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3058_2292948407">
            <w:r>
              <w:rPr>
                <w:webHidden/>
                <w:rStyle w:val="IndexLink"/>
              </w:rPr>
              <w:t>CALL FOR APPLICATIONS</w:t>
              <w:tab/>
              <w:t>3</w:t>
            </w:r>
          </w:hyperlink>
        </w:p>
        <w:p>
          <w:pPr>
            <w:pStyle w:val="Contents1"/>
            <w:tabs>
              <w:tab w:val="clear" w:pos="709"/>
              <w:tab w:val="right" w:pos="9072" w:leader="dot"/>
            </w:tabs>
            <w:rPr/>
          </w:pPr>
          <w:hyperlink w:anchor="__RefHeading___Toc3060_2292948407">
            <w:r>
              <w:rPr>
                <w:webHidden/>
                <w:rStyle w:val="IndexLink"/>
              </w:rPr>
              <w:t>APPLICANT'S RESPONSE TO THE CALL</w:t>
              <w:tab/>
              <w:t>4</w:t>
            </w:r>
          </w:hyperlink>
        </w:p>
        <w:p>
          <w:pPr>
            <w:pStyle w:val="Contents1"/>
            <w:tabs>
              <w:tab w:val="clear" w:pos="709"/>
              <w:tab w:val="right" w:pos="9072" w:leader="dot"/>
            </w:tabs>
            <w:rPr/>
          </w:pPr>
          <w:hyperlink w:anchor="__RefHeading___Toc3062_2292948407">
            <w:r>
              <w:rPr>
                <w:webHidden/>
                <w:rStyle w:val="IndexLink"/>
              </w:rPr>
              <w:t>SHORT CURRICULUM VITAE</w:t>
              <w:tab/>
              <w:t>5</w:t>
            </w:r>
          </w:hyperlink>
        </w:p>
        <w:p>
          <w:pPr>
            <w:pStyle w:val="Contents1"/>
            <w:tabs>
              <w:tab w:val="clear" w:pos="709"/>
              <w:tab w:val="right" w:pos="9072" w:leader="dot"/>
            </w:tabs>
            <w:rPr/>
          </w:pPr>
          <w:hyperlink w:anchor="__RefHeading___Toc3064_2292948407">
            <w:r>
              <w:rPr>
                <w:webHidden/>
                <w:rStyle w:val="IndexLink"/>
              </w:rPr>
              <w:t>I. HIGHER EDUCATION ACTIVITIES</w:t>
              <w:tab/>
              <w:t>6</w:t>
            </w:r>
          </w:hyperlink>
        </w:p>
        <w:p>
          <w:pPr>
            <w:pStyle w:val="Contents2"/>
            <w:tabs>
              <w:tab w:val="clear" w:pos="709"/>
              <w:tab w:val="right" w:pos="9072" w:leader="dot"/>
            </w:tabs>
            <w:rPr/>
          </w:pPr>
          <w:hyperlink w:anchor="__RefHeading___Toc3066_2292948407">
            <w:r>
              <w:rPr>
                <w:webHidden/>
                <w:rStyle w:val="IndexLink"/>
              </w:rPr>
              <w:t>1a.1. Teaching experience</w:t>
              <w:tab/>
              <w:t>6</w:t>
            </w:r>
          </w:hyperlink>
        </w:p>
        <w:p>
          <w:pPr>
            <w:pStyle w:val="Contents2"/>
            <w:tabs>
              <w:tab w:val="clear" w:pos="709"/>
              <w:tab w:val="right" w:pos="9072" w:leader="dot"/>
            </w:tabs>
            <w:rPr/>
          </w:pPr>
          <w:hyperlink w:anchor="__RefHeading___Toc3068_2292948407">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3070_2292948407">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3072_2292948407">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3074_2292948407">
            <w:r>
              <w:rPr>
                <w:webHidden/>
                <w:rStyle w:val="IndexLink"/>
              </w:rPr>
              <w:t>1b.1.</w:t>
              <w:tab/>
              <w:t>7</w:t>
            </w:r>
          </w:hyperlink>
        </w:p>
        <w:p>
          <w:pPr>
            <w:pStyle w:val="Contents2"/>
            <w:tabs>
              <w:tab w:val="clear" w:pos="709"/>
              <w:tab w:val="right" w:pos="9072" w:leader="dot"/>
            </w:tabs>
            <w:rPr/>
          </w:pPr>
          <w:hyperlink w:anchor="__RefHeading___Toc3076_2292948407">
            <w:r>
              <w:rPr>
                <w:webHidden/>
                <w:rStyle w:val="IndexLink"/>
              </w:rPr>
              <w:t>1b.2.</w:t>
              <w:tab/>
              <w:t>7</w:t>
            </w:r>
          </w:hyperlink>
        </w:p>
        <w:p>
          <w:pPr>
            <w:pStyle w:val="Contents2"/>
            <w:tabs>
              <w:tab w:val="clear" w:pos="709"/>
              <w:tab w:val="right" w:pos="9072" w:leader="dot"/>
            </w:tabs>
            <w:rPr/>
          </w:pPr>
          <w:hyperlink w:anchor="__RefHeading___Toc3078_2292948407">
            <w:r>
              <w:rPr>
                <w:webHidden/>
                <w:rStyle w:val="IndexLink"/>
              </w:rPr>
              <w:t>1b.3.</w:t>
              <w:tab/>
              <w:t>8</w:t>
            </w:r>
          </w:hyperlink>
        </w:p>
        <w:p>
          <w:pPr>
            <w:pStyle w:val="Contents1"/>
            <w:tabs>
              <w:tab w:val="clear" w:pos="709"/>
              <w:tab w:val="right" w:pos="9072" w:leader="dot"/>
            </w:tabs>
            <w:rPr/>
          </w:pPr>
          <w:hyperlink w:anchor="__RefHeading___Toc3080_2292948407">
            <w:r>
              <w:rPr>
                <w:webHidden/>
                <w:rStyle w:val="IndexLink"/>
              </w:rPr>
              <w:t>II. SCIENTIFIC ACTIVITIES</w:t>
              <w:tab/>
              <w:t>9</w:t>
            </w:r>
          </w:hyperlink>
        </w:p>
        <w:p>
          <w:pPr>
            <w:pStyle w:val="Contents2"/>
            <w:tabs>
              <w:tab w:val="clear" w:pos="709"/>
              <w:tab w:val="right" w:pos="9072" w:leader="dot"/>
            </w:tabs>
            <w:rPr/>
          </w:pPr>
          <w:hyperlink w:anchor="__RefHeading___Toc3082_2292948407">
            <w:r>
              <w:rPr>
                <w:webHidden/>
                <w:rStyle w:val="IndexLink"/>
              </w:rPr>
              <w:t>2a.1. Outstanding scientific or research work</w:t>
              <w:tab/>
              <w:t>9</w:t>
            </w:r>
          </w:hyperlink>
        </w:p>
        <w:p>
          <w:pPr>
            <w:pStyle w:val="Contents2"/>
            <w:tabs>
              <w:tab w:val="clear" w:pos="709"/>
              <w:tab w:val="right" w:pos="9072" w:leader="dot"/>
            </w:tabs>
            <w:rPr/>
          </w:pPr>
          <w:hyperlink w:anchor="__RefHeading___Toc3084_2292948407">
            <w:r>
              <w:rPr>
                <w:webHidden/>
                <w:rStyle w:val="IndexLink"/>
              </w:rPr>
              <w:t>2a.2. Participating as supervisor in doctoral training</w:t>
              <w:tab/>
              <w:t>9</w:t>
            </w:r>
          </w:hyperlink>
        </w:p>
        <w:p>
          <w:pPr>
            <w:pStyle w:val="Contents2"/>
            <w:tabs>
              <w:tab w:val="clear" w:pos="709"/>
              <w:tab w:val="right" w:pos="9072" w:leader="dot"/>
            </w:tabs>
            <w:rPr/>
          </w:pPr>
          <w:hyperlink w:anchor="__RefHeading___Toc3086_2292948407">
            <w:r>
              <w:rPr>
                <w:webHidden/>
                <w:rStyle w:val="IndexLink"/>
              </w:rPr>
              <w:t>2a.3. Supervising the scientific work of young teachers</w:t>
              <w:tab/>
              <w:t>10</w:t>
            </w:r>
          </w:hyperlink>
        </w:p>
        <w:p>
          <w:pPr>
            <w:pStyle w:val="Contents2"/>
            <w:tabs>
              <w:tab w:val="clear" w:pos="709"/>
              <w:tab w:val="right" w:pos="9072" w:leader="dot"/>
            </w:tabs>
            <w:rPr/>
          </w:pPr>
          <w:hyperlink w:anchor="__RefHeading___Toc3088_2292948407">
            <w:r>
              <w:rPr>
                <w:webHidden/>
                <w:rStyle w:val="IndexLink"/>
              </w:rPr>
              <w:t>2a.3.</w:t>
              <w:tab/>
              <w:t>10</w:t>
            </w:r>
          </w:hyperlink>
        </w:p>
        <w:p>
          <w:pPr>
            <w:pStyle w:val="Contents2"/>
            <w:tabs>
              <w:tab w:val="clear" w:pos="709"/>
              <w:tab w:val="right" w:pos="9072" w:leader="dot"/>
            </w:tabs>
            <w:rPr/>
          </w:pPr>
          <w:hyperlink w:anchor="__RefHeading___Toc3090_2292948407">
            <w:r>
              <w:rPr>
                <w:webHidden/>
                <w:rStyle w:val="IndexLink"/>
              </w:rPr>
              <w:t>2b.1. Experience and achievements in research management</w:t>
              <w:tab/>
              <w:t>10</w:t>
            </w:r>
          </w:hyperlink>
        </w:p>
        <w:p>
          <w:pPr>
            <w:pStyle w:val="Contents2"/>
            <w:tabs>
              <w:tab w:val="clear" w:pos="709"/>
              <w:tab w:val="right" w:pos="9072" w:leader="dot"/>
            </w:tabs>
            <w:rPr/>
          </w:pPr>
          <w:hyperlink w:anchor="__RefHeading___Toc3092_2292948407">
            <w:r>
              <w:rPr>
                <w:webHidden/>
                <w:rStyle w:val="IndexLink"/>
              </w:rPr>
              <w:t>2b.2. Recognition in Hungary and abroad</w:t>
              <w:tab/>
              <w:t>11</w:t>
            </w:r>
          </w:hyperlink>
        </w:p>
        <w:p>
          <w:pPr>
            <w:pStyle w:val="Contents1"/>
            <w:tabs>
              <w:tab w:val="clear" w:pos="709"/>
              <w:tab w:val="right" w:pos="9072" w:leader="dot"/>
            </w:tabs>
            <w:rPr/>
          </w:pPr>
          <w:hyperlink w:anchor="__RefHeading___Toc3094_2292948407">
            <w:r>
              <w:rPr>
                <w:webHidden/>
                <w:rStyle w:val="IndexLink"/>
              </w:rPr>
              <w:t>III PLANS RELATING TO THE PERFORMANCE OF TASKS</w:t>
              <w:tab/>
              <w:t>12</w:t>
            </w:r>
          </w:hyperlink>
        </w:p>
        <w:p>
          <w:pPr>
            <w:pStyle w:val="Contents1"/>
            <w:tabs>
              <w:tab w:val="clear" w:pos="709"/>
              <w:tab w:val="right" w:pos="9072" w:leader="dot"/>
            </w:tabs>
            <w:rPr/>
          </w:pPr>
          <w:hyperlink w:anchor="__RefHeading___Toc3096_2292948407">
            <w:r>
              <w:rPr>
                <w:webHidden/>
                <w:rStyle w:val="IndexLink"/>
              </w:rPr>
              <w:t>IV ANNEXES</w:t>
              <w:tab/>
              <w:t>13</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3058_2292948407"/>
      <w:bookmarkStart w:id="1" w:name="_Hlk101861725"/>
      <w:bookmarkStart w:id="2" w:name="_Toc102479245"/>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3060_2292948407"/>
      <w:bookmarkStart w:id="4" w:name="_Toc102479246"/>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3062_2292948407"/>
      <w:bookmarkStart w:id="6" w:name="_Toc102479247"/>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8" w:name="__RefHeading___Toc3064_2292948407"/>
      <w:bookmarkStart w:id="9" w:name="_Toc102479248"/>
      <w:bookmarkEnd w:id="8"/>
      <w:r>
        <w:rPr/>
        <w:t>I. HIGHER EDUCATION ACTIVITIES</w:t>
      </w:r>
      <w:bookmarkEnd w:id="9"/>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rPr/>
      </w:pPr>
      <w:bookmarkStart w:id="10" w:name="__RefHeading___Toc3066_2292948407"/>
      <w:bookmarkStart w:id="11" w:name="_Toc102479249"/>
      <w:bookmarkEnd w:id="10"/>
      <w:r>
        <w:rPr/>
        <w:t>1a.1. Teaching experience</w:t>
      </w:r>
      <w:bookmarkEnd w:id="11"/>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3068_2292948407"/>
      <w:bookmarkStart w:id="13" w:name="_Toc102479250"/>
      <w:bookmarkEnd w:id="12"/>
      <w:r>
        <w:rPr/>
        <w:t>1a.2. Leading the academic and scientific work of students</w:t>
      </w:r>
      <w:bookmarkEnd w:id="1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4" w:name="__RefHeading___Toc3070_2292948407"/>
      <w:bookmarkStart w:id="15" w:name="_Toc102479251"/>
      <w:bookmarkEnd w:id="14"/>
      <w:r>
        <w:rPr/>
        <w:t>1a.3. Lectures, practice sessions and seminars delivered in a foreign language at graduate and/or postgraduate level or at any level of learning in the Bologna system.</w:t>
      </w:r>
      <w:bookmarkEnd w:id="1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If the Applicant has conducted verbal exams in a foreign language for type "A" subjects, a certificate from the direct superior of the educational unit concerned (including the details of the subject and the number of students examined) must be presented.</w:t>
      </w:r>
    </w:p>
    <w:p>
      <w:pPr>
        <w:pStyle w:val="Heading2"/>
        <w:rPr/>
      </w:pPr>
      <w:bookmarkStart w:id="16" w:name="__RefHeading___Toc3072_2292948407"/>
      <w:bookmarkStart w:id="17" w:name="_Toc102479252"/>
      <w:bookmarkEnd w:id="16"/>
      <w:r>
        <w:rPr/>
        <w:t>1b. Activities and achievements in education development</w:t>
      </w:r>
      <w:bookmarkEnd w:id="17"/>
    </w:p>
    <w:p>
      <w:pPr>
        <w:pStyle w:val="Heading2"/>
        <w:rPr/>
      </w:pPr>
      <w:bookmarkStart w:id="18" w:name="__RefHeading___Toc3074_2292948407"/>
      <w:bookmarkStart w:id="19" w:name="_Toc102479253"/>
      <w:bookmarkEnd w:id="18"/>
      <w:r>
        <w:rPr/>
        <w:t>1b.1.</w:t>
      </w:r>
      <w:bookmarkEnd w:id="1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Acting as course director (at the time of submission of the application):</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20" w:name="__RefHeading___Toc3076_2292948407"/>
      <w:bookmarkStart w:id="21" w:name="_Toc102479254"/>
      <w:bookmarkEnd w:id="20"/>
      <w:r>
        <w:rPr/>
        <w:t>1b.2.</w:t>
      </w:r>
      <w:bookmarkEnd w:id="2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21"/>
        <w:gridCol w:w="1164"/>
        <w:gridCol w:w="1883"/>
      </w:tblGrid>
      <w:tr>
        <w:trPr/>
        <w:tc>
          <w:tcPr>
            <w:tcW w:w="109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21"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83"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Editor /sole author / first author / indicating % for multiple authors</w:t>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Heading2"/>
        <w:rPr/>
      </w:pPr>
      <w:bookmarkStart w:id="22" w:name="__RefHeading___Toc3078_2292948407"/>
      <w:bookmarkStart w:id="23" w:name="_Toc102479255"/>
      <w:bookmarkEnd w:id="22"/>
      <w:r>
        <w:rPr/>
        <w:t>1b.3.</w:t>
      </w:r>
      <w:bookmarkEnd w:id="2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w:t>
      </w:r>
      <w:r>
        <w:br w:type="page"/>
      </w:r>
    </w:p>
    <w:p>
      <w:pPr>
        <w:pStyle w:val="Heading1"/>
        <w:spacing w:before="0" w:after="360"/>
        <w:rPr/>
      </w:pPr>
      <w:bookmarkStart w:id="24" w:name="__RefHeading___Toc3080_2292948407"/>
      <w:bookmarkStart w:id="25" w:name="_Toc102479256"/>
      <w:bookmarkEnd w:id="24"/>
      <w:r>
        <w:rPr/>
        <w:t>II. SCIENTIFIC ACTIVITIES</w:t>
      </w:r>
      <w:bookmarkEnd w:id="25"/>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rPr/>
      </w:pPr>
      <w:bookmarkStart w:id="26" w:name="__RefHeading___Toc3082_2292948407"/>
      <w:bookmarkStart w:id="27" w:name="_Toc102479257"/>
      <w:bookmarkEnd w:id="26"/>
      <w:r>
        <w:rPr/>
        <w:t>2a.1. Outstanding scientific or research work</w:t>
      </w:r>
      <w:bookmarkEnd w:id="27"/>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(except for Applicants who have obtained a Hungarian Academy of Sciences doctorate within 10 years).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jc w:val="both"/>
        <w:rPr>
          <w:rFonts w:ascii="Times New Roman" w:hAnsi="Times New Roman" w:cs="Times New Roman"/>
          <w:sz w:val="24"/>
        </w:rPr>
      </w:pPr>
      <w:r>
        <w:rPr/>
        <w:t>Presentation of publications in Q1 and Q2 journals after obtaining a doctorate, in at least two of which the Applicant is the either the first or the last (or corresponding author) author:</w:t>
      </w:r>
    </w:p>
    <w:p>
      <w:pPr>
        <w:pStyle w:val="P68B1DB1Norml5"/>
        <w:spacing w:lineRule="auto" w:line="240" w:before="0" w:after="120"/>
        <w:jc w:val="both"/>
        <w:rPr>
          <w:rFonts w:ascii="Times New Roman" w:hAnsi="Times New Roman" w:cs="Times New Roman"/>
          <w:sz w:val="24"/>
        </w:rPr>
      </w:pPr>
      <w:r>
        <w:rPr/>
        <w:t>(</w:t>
      </w:r>
      <w:r>
        <w:rPr>
          <w:i/>
        </w:rPr>
        <w:t>in the agro-economic intersectional disciplines</w:t>
      </w:r>
      <w:r>
        <w:rPr/>
        <w:t xml:space="preserve">: one article published in a Q1, Q2 journal can be substituted for one monograph written with up to one co-author or three monograph sections published in Hungarian; in </w:t>
      </w:r>
      <w:r>
        <w:rPr>
          <w:i/>
        </w:rPr>
        <w:t>the agro-engineering intersectional disciplines</w:t>
      </w:r>
      <w:r>
        <w:rPr/>
        <w:t>: one article published in a Q1 or Q2 journal can be substituted for three foreign language articles published in journals with an international advisory board that are included in the Hungarian Academy of Sciences' list of specialised disciplinary (IV Section of Agricultural Sciences) journal catalogue, or a finished technology (patent, know-how, machine, equipment), or a monograph or section of a monograph published in a foreign language).</w:t>
      </w:r>
    </w:p>
    <w:tbl>
      <w:tblPr>
        <w:tblStyle w:val="Rcsostblzat"/>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3"/>
        <w:gridCol w:w="1559"/>
        <w:gridCol w:w="1700"/>
      </w:tblGrid>
      <w:tr>
        <w:trPr>
          <w:trHeight w:val="474" w:hRule="atLeast"/>
        </w:trPr>
        <w:tc>
          <w:tcPr>
            <w:tcW w:w="992"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Authors</w:t>
            </w:r>
          </w:p>
        </w:tc>
        <w:tc>
          <w:tcPr>
            <w:tcW w:w="3402" w:type="dxa"/>
            <w:gridSpan w:val="2"/>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Journal</w:t>
            </w:r>
          </w:p>
        </w:tc>
        <w:tc>
          <w:tcPr>
            <w:tcW w:w="1700"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name</w:t>
            </w:r>
          </w:p>
        </w:tc>
        <w:tc>
          <w:tcPr>
            <w:tcW w:w="1559"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7"/>
              <w:widowControl/>
              <w:spacing w:lineRule="auto" w:line="240" w:before="0" w:after="0"/>
              <w:jc w:val="left"/>
              <w:rPr>
                <w:rFonts w:ascii="Times New Roman" w:hAnsi="Times New Roman" w:cs="Times New Roman"/>
                <w:sz w:val="24"/>
              </w:rPr>
            </w:pPr>
            <w:r>
              <w:rPr>
                <w:rFonts w:eastAsia="Calibri"/>
                <w:kern w:val="0"/>
                <w:szCs w:val="20"/>
              </w:rPr>
              <w:t>(e.g. Q1)</w:t>
            </w:r>
          </w:p>
        </w:tc>
        <w:tc>
          <w:tcPr>
            <w:tcW w:w="1700"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Applicant's Hirsch index: … . List of articles meeting the Hirsch index is attached.</w:t>
      </w:r>
    </w:p>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Detailed presentation based on the MAB's criteria for evaluating scientific activities (see Evaluation sheet) are attached.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 (applies to Applicants who obtained the title Doctor of the Hungarian Academy of Sciences as well).</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the five most important publications of the entire scientific career, as well as the five most important publications published in the five years preceding the submission of the application (applies to Applicants who obtained the title Doctor of the Hungarian Academy of Sciences as well).</w:t>
      </w:r>
    </w:p>
    <w:p>
      <w:pPr>
        <w:pStyle w:val="Heading2"/>
        <w:jc w:val="both"/>
        <w:rPr/>
      </w:pPr>
      <w:bookmarkStart w:id="28" w:name="__RefHeading___Toc3084_2292948407"/>
      <w:bookmarkStart w:id="29" w:name="_Toc102479258"/>
      <w:bookmarkEnd w:id="28"/>
      <w:r>
        <w:rPr/>
        <w:t>2a.2. Participating as supervisor in doctoral training</w:t>
      </w:r>
      <w:bookmarkEnd w:id="2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30" w:name="__RefHeading___Toc3086_2292948407"/>
      <w:bookmarkStart w:id="31" w:name="_Toc102479259"/>
      <w:bookmarkEnd w:id="30"/>
      <w:r>
        <w:rPr/>
        <w:t>2a.3. Supervising the scientific work of young teachers</w:t>
      </w:r>
      <w:bookmarkEnd w:id="3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2" w:name="__RefHeading___Toc3088_2292948407"/>
      <w:bookmarkStart w:id="33" w:name="_Toc102479260"/>
      <w:bookmarkEnd w:id="32"/>
      <w:r>
        <w:rPr/>
        <w:t>2a.3.</w:t>
      </w:r>
      <w:bookmarkEnd w:id="3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4" w:name="__RefHeading___Toc3090_2292948407"/>
      <w:bookmarkStart w:id="35" w:name="_Toc102479261"/>
      <w:bookmarkEnd w:id="34"/>
      <w:r>
        <w:rPr/>
        <w:t>2b.1. Experience and achievements in research management</w:t>
      </w:r>
      <w:bookmarkEnd w:id="3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6" w:name="__RefHeading___Toc3092_2292948407"/>
      <w:bookmarkStart w:id="37" w:name="_Toc102479262"/>
      <w:bookmarkEnd w:id="36"/>
      <w:r>
        <w:rPr/>
        <w:t>2b.2. Recognition in Hungary and abroad</w:t>
      </w:r>
      <w:bookmarkEnd w:id="3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8" w:name="__RefHeading___Toc3094_2292948407"/>
      <w:bookmarkStart w:id="39" w:name="_Toc102479263"/>
      <w:bookmarkEnd w:id="38"/>
      <w:r>
        <w:rPr/>
        <w:t>III PLANS RELATING TO THE PERFORMANCE OF TASKS</w:t>
      </w:r>
      <w:bookmarkEnd w:id="3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40" w:name="__RefHeading___Toc3096_2292948407"/>
      <w:bookmarkStart w:id="41" w:name="_Toc102479264"/>
      <w:bookmarkEnd w:id="40"/>
      <w:r>
        <w:rPr/>
        <w:t>IV ANNEXES</w:t>
      </w:r>
      <w:bookmarkEnd w:id="41"/>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has conducted verbal exams in a foreign language for type A subjects, a certificate from the direct superior of the educational unit concerned (including the details of the subject and the number of students examined)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Discipline-specific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List of articles meeting the Hirsch index.</w:t>
      </w:r>
    </w:p>
    <w:p>
      <w:pPr>
        <w:pStyle w:val="P68B1DB1Listaszerbekezds6"/>
        <w:numPr>
          <w:ilvl w:val="0"/>
          <w:numId w:val="3"/>
        </w:numPr>
        <w:spacing w:lineRule="auto" w:line="240" w:before="0" w:after="0"/>
        <w:contextualSpacing/>
        <w:jc w:val="both"/>
        <w:rPr>
          <w:rFonts w:ascii="Times New Roman" w:hAnsi="Times New Roman" w:cs="Times New Roman"/>
          <w:sz w:val="24"/>
        </w:rPr>
      </w:pPr>
      <w:r>
        <w:rPr/>
        <w:t>Table presenting the data regarding the parameters set out in the MAB's evaluation criteria for scientific activity (except for Applicants holding a doctorate of the Hungarian Academy of Sciences within 10 years).</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1"/>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3"/>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9"/>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0"/>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textAlignment w:val="baseline"/>
        <w:rPr>
          <w:rFonts w:ascii="Times New Roman" w:hAnsi="Times New Roman" w:eastAsia="Calibri" w:cs="Times New Roman"/>
        </w:rPr>
      </w:pPr>
      <w:r>
        <w:rPr/>
        <w:t>Date:</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5"/>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6"/>
        <w:numPr>
          <w:ilvl w:val="0"/>
          <w:numId w:val="10"/>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4"/>
        <w:spacing w:lineRule="auto" w:line="264" w:before="40" w:after="0"/>
        <w:jc w:val="both"/>
        <w:rPr>
          <w:rFonts w:ascii="Times New Roman" w:hAnsi="Times New Roman" w:eastAsia="Times New Roman" w:cs="Times New Roman"/>
          <w:sz w:val="24"/>
        </w:rPr>
      </w:pPr>
      <w:r>
        <w:rPr/>
        <w:t xml:space="preserve">and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ind w:left="4963" w:firstLine="709"/>
        <w:rPr/>
      </w:pPr>
      <w:r>
        <w:rPr/>
        <w:t xml:space="preserve">                 </w:t>
      </w:r>
      <w:r>
        <w:rPr/>
        <w:t>Name/Signature</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8"/>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6"/>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9"/>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0"/>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29"/>
        <w:spacing w:lineRule="auto" w:line="264" w:before="0" w:after="0"/>
        <w:jc w:val="both"/>
        <w:rPr>
          <w:rFonts w:ascii="Calibri" w:hAnsi="Calibri" w:eastAsia="Calibri" w:cs="Times New Roman"/>
        </w:rPr>
      </w:pPr>
      <w:r>
        <w:rPr>
          <w:rFonts w:eastAsia="Calibri" w:cs="Times New Roman"/>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3"/>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6"/>
        <w:numPr>
          <w:ilvl w:val="0"/>
          <w:numId w:val="12"/>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4"/>
        <w:spacing w:lineRule="auto" w:line="264" w:before="40" w:after="0"/>
        <w:jc w:val="both"/>
        <w:rPr>
          <w:rFonts w:ascii="Times New Roman" w:hAnsi="Times New Roman" w:eastAsia="Times New Roman" w:cs="Times New Roman"/>
          <w:sz w:val="24"/>
        </w:rPr>
      </w:pPr>
      <w:r>
        <w:rPr/>
        <w:t>and</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5672" w:firstLine="709"/>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Dated ………. (day) ....................... (month) ........ (year)</w:t>
      </w:r>
    </w:p>
    <w:p>
      <w:pPr>
        <w:pStyle w:val="P68B1DB1Norml28"/>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Extract from the senate's decision (PDF file)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P68B1DB1Listaszerbekezds6"/>
        <w:numPr>
          <w:ilvl w:val="2"/>
          <w:numId w:val="7"/>
        </w:numPr>
        <w:ind w:left="1985" w:hanging="709"/>
        <w:jc w:val="both"/>
        <w:rPr>
          <w:rFonts w:ascii="Times New Roman" w:hAnsi="Times New Roman" w:cs="Times New Roman"/>
          <w:sz w:val="24"/>
        </w:rPr>
      </w:pPr>
      <w:r>
        <w:rPr/>
        <w:t>If the Applicant has conducted verbal exams in a foreign language for type A subjects, a certificate from the direct superior of the educational unit concerned (including the details of the subject and the number of students examined)</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Discipline-specific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List of articles meeting the Hirsch index</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Table presenting the data regarding the parameters set out in the MAB's evaluation criteria for scientific activity (except for Applicants holding a doctorate of the Hungarian Academy of Sciences within 10 years).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p>
      <w:pPr>
        <w:pStyle w:val="Normal"/>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36080013"/>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24</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83823358"/>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26</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4846199"/>
    </w:sdtPr>
    <w:sdtContent>
      <w:p>
        <w:pPr>
          <w:pStyle w:val="Footer"/>
          <w:jc w:val="center"/>
          <w:rPr/>
        </w:pPr>
        <w:r>
          <w:rPr/>
          <w:fldChar w:fldCharType="begin"/>
        </w:r>
        <w:r>
          <w:rPr/>
          <w:instrText xml:space="preserve"> PAGE </w:instrText>
        </w:r>
        <w:r>
          <w:rPr/>
          <w:fldChar w:fldCharType="separate"/>
        </w:r>
        <w:r>
          <w:rPr/>
          <w:t>35</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2"/>
      <w:rPr>
        <w:rFonts w:ascii="Times New Roman" w:hAnsi="Times New Roman" w:cs="Times New Roman"/>
        <w:i/>
        <w:i/>
        <w:sz w:val="24"/>
      </w:rPr>
    </w:pPr>
    <w:r>
      <w:rPr>
        <w:sz w:val="24"/>
      </w:rPr>
      <w:t>Application form (</w:t>
    </w:r>
    <w:r>
      <w:rPr/>
      <w:t>MAB Board Decision No 2022/7/V/3/3/1</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3"/>
      <w:jc w:val="right"/>
      <w:rPr>
        <w:rFonts w:ascii="Times New Roman" w:hAnsi="Times New Roman" w:cs="Times New Roman"/>
        <w:i/>
        <w:i/>
        <w:sz w:val="24"/>
      </w:rPr>
    </w:pPr>
    <w:r>
      <w:rPr/>
      <w:t>Discipline: Agricultural sciences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Annotationreference">
    <w:name w:val="annotation reference"/>
    <w:basedOn w:val="DefaultParagraphFont"/>
    <w:uiPriority w:val="99"/>
    <w:semiHidden/>
    <w:unhideWhenUsed/>
    <w:qFormat/>
    <w:rsid w:val="009d5edd"/>
    <w:rPr>
      <w:sz w:val="16"/>
    </w:rPr>
  </w:style>
  <w:style w:type="character" w:styleId="JegyzetszvegChar" w:customStyle="1">
    <w:name w:val="Jegyzetszöveg Char"/>
    <w:basedOn w:val="DefaultParagraphFont"/>
    <w:link w:val="Annotationtext"/>
    <w:uiPriority w:val="99"/>
    <w:semiHidden/>
    <w:qFormat/>
    <w:rsid w:val="009d5edd"/>
    <w:rPr>
      <w:sz w:val="20"/>
    </w:rPr>
  </w:style>
  <w:style w:type="character" w:styleId="MegjegyzstrgyaChar" w:customStyle="1">
    <w:name w:val="Megjegyzés tárgya Char"/>
    <w:basedOn w:val="JegyzetszvegChar"/>
    <w:link w:val="Annotationsubject"/>
    <w:uiPriority w:val="99"/>
    <w:semiHidden/>
    <w:qFormat/>
    <w:rsid w:val="009d5edd"/>
    <w:rPr>
      <w:b/>
      <w:sz w:val="20"/>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Annotationtext">
    <w:name w:val="annotation text"/>
    <w:basedOn w:val="Normal"/>
    <w:link w:val="JegyzetszvegChar"/>
    <w:uiPriority w:val="99"/>
    <w:semiHidden/>
    <w:unhideWhenUsed/>
    <w:qFormat/>
    <w:rsid w:val="009d5edd"/>
    <w:pPr>
      <w:spacing w:lineRule="auto" w:line="240"/>
    </w:pPr>
    <w:rPr>
      <w:sz w:val="20"/>
    </w:rPr>
  </w:style>
  <w:style w:type="paragraph" w:styleId="Annotationsubject">
    <w:name w:val="annotation subject"/>
    <w:basedOn w:val="Annotationtext"/>
    <w:next w:val="Annotationtext"/>
    <w:link w:val="MegjegyzstrgyaChar"/>
    <w:uiPriority w:val="99"/>
    <w:semiHidden/>
    <w:unhideWhenUsed/>
    <w:qFormat/>
    <w:rsid w:val="009d5edd"/>
    <w:pPr/>
    <w:rPr>
      <w:b/>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b/>
      <w:sz w:val="24"/>
    </w:rPr>
  </w:style>
  <w:style w:type="paragraph" w:styleId="P68B1DB1Norml9">
    <w:name w:val="P68B1DB1-Norml9"/>
    <w:basedOn w:val="Normal"/>
    <w:qFormat/>
    <w:pPr/>
    <w:rPr>
      <w:rFonts w:ascii="Times New Roman" w:hAnsi="Times New Roman" w:cs="Times New Roman"/>
      <w:sz w:val="24"/>
      <w:u w:val="single"/>
    </w:rPr>
  </w:style>
  <w:style w:type="paragraph" w:styleId="P68B1DB1Norml10">
    <w:name w:val="P68B1DB1-Norml10"/>
    <w:basedOn w:val="Normal"/>
    <w:qFormat/>
    <w:pPr/>
    <w:rPr>
      <w:rFonts w:ascii="Times New Roman" w:hAnsi="Times New Roman" w:eastAsia="Times New Roman" w:cs="Times New Roman"/>
      <w:b/>
      <w:sz w:val="28"/>
    </w:rPr>
  </w:style>
  <w:style w:type="paragraph" w:styleId="P68B1DB1Norml11">
    <w:name w:val="P68B1DB1-Norml11"/>
    <w:basedOn w:val="Normal"/>
    <w:qFormat/>
    <w:pPr/>
    <w:rPr>
      <w:rFonts w:ascii="Times New Roman" w:hAnsi="Times New Roman" w:eastAsia="Calibri" w:cs="Times New Roman"/>
      <w:b/>
      <w:sz w:val="20"/>
    </w:rPr>
  </w:style>
  <w:style w:type="paragraph" w:styleId="P68B1DB1Norml12">
    <w:name w:val="P68B1DB1-Norml12"/>
    <w:basedOn w:val="Normal"/>
    <w:qFormat/>
    <w:pPr/>
    <w:rPr>
      <w:rFonts w:ascii="Times New Roman" w:hAnsi="Times New Roman" w:eastAsia="Calibri" w:cs="Times New Roman"/>
      <w:b/>
      <w:sz w:val="26"/>
    </w:rPr>
  </w:style>
  <w:style w:type="paragraph" w:styleId="P68B1DB1Norml13">
    <w:name w:val="P68B1DB1-Norml13"/>
    <w:basedOn w:val="Normal"/>
    <w:qFormat/>
    <w:pPr/>
    <w:rPr>
      <w:rFonts w:ascii="Times New Roman" w:hAnsi="Times New Roman" w:eastAsia="Calibri" w:cs="Times New Roman"/>
    </w:rPr>
  </w:style>
  <w:style w:type="paragraph" w:styleId="P68B1DB1Norml14">
    <w:name w:val="P68B1DB1-Norml14"/>
    <w:basedOn w:val="Normal"/>
    <w:qFormat/>
    <w:pPr/>
    <w:rPr>
      <w:rFonts w:ascii="Times New Roman" w:hAnsi="Times New Roman" w:eastAsia="Calibri" w:cs="Times New Roman"/>
      <w:i/>
      <w:sz w:val="18"/>
    </w:rPr>
  </w:style>
  <w:style w:type="paragraph" w:styleId="P68B1DB1Norml15">
    <w:name w:val="P68B1DB1-Norml15"/>
    <w:basedOn w:val="Normal"/>
    <w:qFormat/>
    <w:pPr/>
    <w:rPr>
      <w:rFonts w:ascii="Times New Roman" w:hAnsi="Times New Roman" w:eastAsia="Calibri" w:cs="Times New Roman"/>
      <w:b/>
      <w:sz w:val="16"/>
    </w:rPr>
  </w:style>
  <w:style w:type="paragraph" w:styleId="P68B1DB1Norml16">
    <w:name w:val="P68B1DB1-Norml16"/>
    <w:basedOn w:val="Normal"/>
    <w:qFormat/>
    <w:pPr/>
    <w:rPr>
      <w:rFonts w:ascii="Times New Roman" w:hAnsi="Times New Roman" w:eastAsia="Calibri" w:cs="Times New Roman"/>
      <w:b/>
      <w:i/>
      <w:sz w:val="16"/>
    </w:rPr>
  </w:style>
  <w:style w:type="paragraph" w:styleId="P68B1DB1Norml17">
    <w:name w:val="P68B1DB1-Norml17"/>
    <w:basedOn w:val="Normal"/>
    <w:qFormat/>
    <w:pPr/>
    <w:rPr>
      <w:rFonts w:ascii="Times New Roman" w:hAnsi="Times New Roman" w:eastAsia="Calibri" w:cs="Times New Roman"/>
      <w:i/>
      <w:sz w:val="20"/>
    </w:rPr>
  </w:style>
  <w:style w:type="paragraph" w:styleId="P68B1DB1Norml18">
    <w:name w:val="P68B1DB1-Norml18"/>
    <w:basedOn w:val="Normal"/>
    <w:qFormat/>
    <w:pPr/>
    <w:rPr>
      <w:rFonts w:ascii="Times New Roman" w:hAnsi="Times New Roman" w:eastAsia="Calibri" w:cs="Times New Roman"/>
      <w:i/>
    </w:rPr>
  </w:style>
  <w:style w:type="paragraph" w:styleId="P68B1DB1Norml19">
    <w:name w:val="P68B1DB1-Norml19"/>
    <w:basedOn w:val="Normal"/>
    <w:qFormat/>
    <w:pPr/>
    <w:rPr>
      <w:rFonts w:ascii="Times New Roman" w:hAnsi="Times New Roman" w:eastAsia="Calibri" w:cs="Times New Roman"/>
      <w:sz w:val="20"/>
    </w:rPr>
  </w:style>
  <w:style w:type="paragraph" w:styleId="P68B1DB1Norml20">
    <w:name w:val="P68B1DB1-Norml20"/>
    <w:basedOn w:val="Normal"/>
    <w:qFormat/>
    <w:pPr/>
    <w:rPr>
      <w:rFonts w:ascii="Times New Roman" w:hAnsi="Times New Roman" w:eastAsia="Calibri" w:cs="Times New Roman"/>
      <w:b/>
    </w:rPr>
  </w:style>
  <w:style w:type="paragraph" w:styleId="P68B1DB1Norml21">
    <w:name w:val="P68B1DB1-Norml21"/>
    <w:basedOn w:val="Normal"/>
    <w:qFormat/>
    <w:pPr/>
    <w:rPr>
      <w:i/>
    </w:rPr>
  </w:style>
  <w:style w:type="paragraph" w:styleId="P68B1DB1Norml22">
    <w:name w:val="P68B1DB1-Norml22"/>
    <w:basedOn w:val="Normal"/>
    <w:qFormat/>
    <w:pPr/>
    <w:rPr>
      <w:rFonts w:ascii="Times New Roman" w:hAnsi="Times New Roman" w:eastAsia="Times New Roman" w:cs="Times New Roman"/>
      <w:sz w:val="44"/>
    </w:rPr>
  </w:style>
  <w:style w:type="paragraph" w:styleId="P68B1DB1Norml23">
    <w:name w:val="P68B1DB1-Norml23"/>
    <w:basedOn w:val="Normal"/>
    <w:qFormat/>
    <w:pPr/>
    <w:rPr>
      <w:rFonts w:ascii="Times New Roman" w:hAnsi="Times New Roman" w:eastAsia="Times New Roman" w:cs="Times New Roman"/>
      <w:i/>
      <w:sz w:val="24"/>
    </w:rPr>
  </w:style>
  <w:style w:type="paragraph" w:styleId="P68B1DB1Norml24">
    <w:name w:val="P68B1DB1-Norml24"/>
    <w:basedOn w:val="Normal"/>
    <w:qFormat/>
    <w:pPr/>
    <w:rPr>
      <w:rFonts w:ascii="Times New Roman" w:hAnsi="Times New Roman" w:eastAsia="Times New Roman" w:cs="Times New Roman"/>
      <w:sz w:val="24"/>
    </w:rPr>
  </w:style>
  <w:style w:type="paragraph" w:styleId="P68B1DB1Norml25">
    <w:name w:val="P68B1DB1-Norml25"/>
    <w:basedOn w:val="Normal"/>
    <w:qFormat/>
    <w:pPr/>
    <w:rPr>
      <w:rFonts w:ascii="Times New Roman" w:hAnsi="Times New Roman" w:eastAsia="Times New Roman" w:cs="Times New Roman"/>
      <w:i/>
      <w:sz w:val="23"/>
    </w:rPr>
  </w:style>
  <w:style w:type="paragraph" w:styleId="P68B1DB1Listaszerbekezds26">
    <w:name w:val="P68B1DB1-Listaszerbekezds26"/>
    <w:basedOn w:val="ListParagraph"/>
    <w:qFormat/>
    <w:pPr/>
    <w:rPr>
      <w:rFonts w:ascii="Times New Roman" w:hAnsi="Times New Roman" w:eastAsia="Times New Roman" w:cs="Times New Roman"/>
      <w:sz w:val="24"/>
    </w:rPr>
  </w:style>
  <w:style w:type="paragraph" w:styleId="P68B1DB1Norml27">
    <w:name w:val="P68B1DB1-Norml27"/>
    <w:basedOn w:val="Normal"/>
    <w:qFormat/>
    <w:pPr/>
    <w:rPr>
      <w:rFonts w:ascii="Times New Roman" w:hAnsi="Times New Roman" w:eastAsia="Times New Roman" w:cs="Times New Roman"/>
      <w:b/>
    </w:rPr>
  </w:style>
  <w:style w:type="paragraph" w:styleId="P68B1DB1Norml28">
    <w:name w:val="P68B1DB1-Norml28"/>
    <w:basedOn w:val="Normal"/>
    <w:qFormat/>
    <w:pPr/>
    <w:rPr>
      <w:rFonts w:ascii="Times New Roman" w:hAnsi="Times New Roman" w:eastAsia="Times New Roman" w:cs="Times New Roman"/>
      <w:sz w:val="23"/>
    </w:rPr>
  </w:style>
  <w:style w:type="paragraph" w:styleId="P68B1DB1Norml29">
    <w:name w:val="P68B1DB1-Norml29"/>
    <w:basedOn w:val="Normal"/>
    <w:qFormat/>
    <w:pPr/>
    <w:rPr>
      <w:rFonts w:ascii="Calibri" w:hAnsi="Calibri" w:eastAsia="Calibri" w:cs="Times New Roman"/>
    </w:rPr>
  </w:style>
  <w:style w:type="paragraph" w:styleId="P68B1DB1Norml30">
    <w:name w:val="P68B1DB1-Norml30"/>
    <w:basedOn w:val="Normal"/>
    <w:qFormat/>
    <w:pPr/>
    <w:rPr>
      <w:rFonts w:ascii="Times New Roman" w:hAnsi="Times New Roman" w:cs="Times New Roman"/>
      <w:i/>
      <w:sz w:val="24"/>
    </w:rPr>
  </w:style>
  <w:style w:type="paragraph" w:styleId="P68B1DB1llb31">
    <w:name w:val="P68B1DB1-llb31"/>
    <w:basedOn w:val="Footer"/>
    <w:qFormat/>
    <w:pPr/>
    <w:rPr>
      <w:rFonts w:ascii="Times New Roman" w:hAnsi="Times New Roman" w:cs="Times New Roman"/>
      <w:sz w:val="24"/>
    </w:rPr>
  </w:style>
  <w:style w:type="paragraph" w:styleId="P68B1DB1lfej32">
    <w:name w:val="P68B1DB1-lfej32"/>
    <w:basedOn w:val="Header"/>
    <w:qFormat/>
    <w:pPr/>
    <w:rPr>
      <w:rFonts w:ascii="Times New Roman" w:hAnsi="Times New Roman" w:cs="Times New Roman"/>
      <w:i/>
    </w:rPr>
  </w:style>
  <w:style w:type="paragraph" w:styleId="P68B1DB1lfej33">
    <w:name w:val="P68B1DB1-lfej33"/>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8072f4"/>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s://tir2.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2.xml><?xml version="1.0" encoding="utf-8"?>
<ds:datastoreItem xmlns:ds="http://schemas.openxmlformats.org/officeDocument/2006/customXml" ds:itemID="{D8FE6261-2630-4D26-B7E8-2ED8702A7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CC9A7-6F2A-4CFC-A38B-4188C54919A9}">
  <ds:schemaRefs>
    <ds:schemaRef ds:uri="http://schemas.microsoft.com/office/2006/metadata/properties"/>
    <ds:schemaRef ds:uri="http://schemas.microsoft.com/office/infopath/2007/PartnerControls"/>
    <ds:schemaRef ds:uri="1f4c7420-ec40-4a44-a15c-6f52e457a8f5"/>
    <ds:schemaRef ds:uri="43609c44-1a02-4315-af35-9867413b06e4"/>
  </ds:schemaRefs>
</ds:datastoreItem>
</file>

<file path=customXml/itemProps4.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LibreOffice/7.3.2.2$Windows_X86_64 LibreOffice_project/49f2b1bff42cfccbd8f788c8dc32c1c309559be0</Application>
  <AppVersion>15.0000</AppVersion>
  <Pages>35</Pages>
  <Words>5427</Words>
  <Characters>31769</Characters>
  <CharactersWithSpaces>36669</CharactersWithSpaces>
  <Paragraphs>534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2022-06-28T11:32:00Z</dcterms:created>
  <dc:creator>Bálint Ágnes</dc:creator>
  <dc:description/>
  <dc:language>en-GB</dc:language>
  <cp:lastModifiedBy/>
  <cp:lastPrinted>2022-10-26T08:51:00Z</cp:lastPrinted>
  <dcterms:modified xsi:type="dcterms:W3CDTF">2022-12-05T21:03:55Z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