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7A4B3" w14:textId="77777777" w:rsidR="00307C62" w:rsidRPr="00370DA1" w:rsidRDefault="00307C62" w:rsidP="00370DA1">
      <w:pPr>
        <w:spacing w:after="0"/>
        <w:jc w:val="center"/>
        <w:rPr>
          <w:rFonts w:ascii="Playfair Display" w:hAnsi="Playfair Display" w:cstheme="minorHAnsi"/>
          <w:b/>
          <w:sz w:val="24"/>
          <w:szCs w:val="16"/>
        </w:rPr>
      </w:pPr>
    </w:p>
    <w:p w14:paraId="73B03B0C" w14:textId="073BB83D" w:rsidR="00A63208" w:rsidRPr="000D2615" w:rsidRDefault="00A63208" w:rsidP="00370DA1">
      <w:pPr>
        <w:spacing w:after="120"/>
        <w:jc w:val="center"/>
        <w:rPr>
          <w:rFonts w:ascii="Playfair Display" w:hAnsi="Playfair Display" w:cstheme="minorHAnsi"/>
          <w:b/>
          <w:sz w:val="40"/>
          <w:szCs w:val="40"/>
        </w:rPr>
      </w:pPr>
      <w:r w:rsidRPr="000D2615">
        <w:rPr>
          <w:rFonts w:ascii="Playfair Display" w:hAnsi="Playfair Display" w:cstheme="minorHAnsi"/>
          <w:b/>
          <w:sz w:val="40"/>
          <w:szCs w:val="40"/>
        </w:rPr>
        <w:t xml:space="preserve">Útmutató a doktori iskolák </w:t>
      </w:r>
      <w:r w:rsidR="00C73A0D" w:rsidRPr="000D2615">
        <w:rPr>
          <w:rFonts w:ascii="Playfair Display" w:hAnsi="Playfair Display" w:cstheme="minorHAnsi"/>
          <w:b/>
          <w:sz w:val="40"/>
          <w:szCs w:val="40"/>
        </w:rPr>
        <w:t xml:space="preserve">ESG-alapú </w:t>
      </w:r>
      <w:r w:rsidRPr="000D2615">
        <w:rPr>
          <w:rFonts w:ascii="Playfair Display" w:hAnsi="Playfair Display" w:cstheme="minorHAnsi"/>
          <w:b/>
          <w:sz w:val="40"/>
          <w:szCs w:val="40"/>
        </w:rPr>
        <w:t>akkreditációs eljárásához</w:t>
      </w:r>
    </w:p>
    <w:p w14:paraId="2BB2CFAF" w14:textId="2FA510E9" w:rsidR="00A31FD7" w:rsidRPr="000D2615" w:rsidRDefault="00A63208" w:rsidP="002815E9">
      <w:pPr>
        <w:spacing w:after="120"/>
        <w:jc w:val="center"/>
        <w:rPr>
          <w:rFonts w:ascii="Playfair Display" w:hAnsi="Playfair Display" w:cstheme="minorHAnsi"/>
          <w:b/>
          <w:sz w:val="40"/>
          <w:szCs w:val="40"/>
        </w:rPr>
      </w:pPr>
      <w:r w:rsidRPr="000D2615">
        <w:rPr>
          <w:rFonts w:ascii="Playfair Display" w:hAnsi="Playfair Display" w:cstheme="minorHAnsi"/>
          <w:b/>
          <w:sz w:val="40"/>
          <w:szCs w:val="40"/>
        </w:rPr>
        <w:t xml:space="preserve">I. rész: </w:t>
      </w:r>
      <w:r w:rsidR="009A50F3" w:rsidRPr="000D2615">
        <w:rPr>
          <w:rFonts w:ascii="Playfair Display" w:hAnsi="Playfair Display" w:cstheme="minorHAnsi"/>
          <w:b/>
          <w:sz w:val="40"/>
          <w:szCs w:val="40"/>
        </w:rPr>
        <w:t>Önértékelési szempontrendszer</w:t>
      </w:r>
      <w:r w:rsidR="002815E9">
        <w:rPr>
          <w:rStyle w:val="FootnoteReference"/>
          <w:rFonts w:ascii="Playfair Display" w:hAnsi="Playfair Display" w:cstheme="minorHAnsi"/>
          <w:b/>
          <w:sz w:val="40"/>
          <w:szCs w:val="40"/>
        </w:rPr>
        <w:footnoteReference w:id="1"/>
      </w:r>
    </w:p>
    <w:p w14:paraId="05D628AC" w14:textId="3307682D" w:rsidR="00A31FD7" w:rsidRPr="000D2615" w:rsidRDefault="0046768A" w:rsidP="00370DA1">
      <w:pPr>
        <w:spacing w:after="120"/>
        <w:jc w:val="center"/>
        <w:rPr>
          <w:rFonts w:ascii="Playfair Display" w:hAnsi="Playfair Display" w:cstheme="minorHAnsi"/>
          <w:b/>
          <w:sz w:val="32"/>
          <w:szCs w:val="32"/>
        </w:rPr>
      </w:pPr>
      <w:r w:rsidRPr="000D2615">
        <w:rPr>
          <w:rFonts w:ascii="Playfair Display" w:hAnsi="Playfair Display" w:cstheme="minorHAnsi"/>
          <w:b/>
          <w:sz w:val="32"/>
          <w:szCs w:val="32"/>
        </w:rPr>
        <w:t>2020</w:t>
      </w:r>
    </w:p>
    <w:p w14:paraId="5B8D66D1" w14:textId="75ACB70C" w:rsidR="00481625" w:rsidRPr="002815E9" w:rsidRDefault="00481625" w:rsidP="00370DA1">
      <w:pPr>
        <w:spacing w:after="0"/>
        <w:jc w:val="center"/>
        <w:rPr>
          <w:rFonts w:ascii="Playfair Display" w:hAnsi="Playfair Display" w:cstheme="minorHAnsi"/>
          <w:b/>
          <w:sz w:val="30"/>
          <w:szCs w:val="24"/>
        </w:rPr>
      </w:pPr>
      <w:r w:rsidRPr="002815E9">
        <w:rPr>
          <w:rFonts w:ascii="Playfair Display" w:hAnsi="Playfair Display" w:cstheme="minorHAnsi"/>
          <w:b/>
          <w:sz w:val="30"/>
          <w:szCs w:val="24"/>
        </w:rPr>
        <w:t>- - -</w:t>
      </w:r>
    </w:p>
    <w:p w14:paraId="57E328A5" w14:textId="128EF330" w:rsidR="009569A3" w:rsidRPr="002815E9" w:rsidRDefault="00B87415" w:rsidP="00481625">
      <w:pPr>
        <w:spacing w:after="0" w:line="240" w:lineRule="auto"/>
        <w:jc w:val="center"/>
        <w:rPr>
          <w:rFonts w:ascii="Playfair Display" w:hAnsi="Playfair Display" w:cstheme="minorHAnsi"/>
          <w:b/>
          <w:sz w:val="34"/>
          <w:szCs w:val="32"/>
        </w:rPr>
      </w:pPr>
      <w:r w:rsidRPr="002815E9">
        <w:rPr>
          <w:rFonts w:ascii="Playfair Display" w:hAnsi="Playfair Display" w:cstheme="minorHAnsi"/>
          <w:b/>
          <w:sz w:val="34"/>
          <w:szCs w:val="32"/>
        </w:rPr>
        <w:t>Tartalomjegyzék</w:t>
      </w:r>
    </w:p>
    <w:sdt>
      <w:sdtPr>
        <w:rPr>
          <w:rFonts w:ascii="Playfair Display" w:eastAsiaTheme="minorHAnsi" w:hAnsi="Playfair Display" w:cstheme="minorHAnsi"/>
          <w:b/>
          <w:noProof/>
          <w:color w:val="auto"/>
          <w:sz w:val="22"/>
          <w:szCs w:val="22"/>
          <w:lang w:eastAsia="en-US"/>
        </w:rPr>
        <w:id w:val="-957254196"/>
        <w:docPartObj>
          <w:docPartGallery w:val="Table of Contents"/>
          <w:docPartUnique/>
        </w:docPartObj>
      </w:sdtPr>
      <w:sdtEndPr>
        <w:rPr>
          <w:rFonts w:asciiTheme="minorHAnsi" w:hAnsiTheme="minorHAnsi"/>
        </w:rPr>
      </w:sdtEndPr>
      <w:sdtContent>
        <w:p w14:paraId="68F9F005" w14:textId="03D6391B" w:rsidR="00B87415" w:rsidRPr="007357E7" w:rsidRDefault="00B87415" w:rsidP="00481625">
          <w:pPr>
            <w:pStyle w:val="TOCHeading"/>
            <w:numPr>
              <w:ilvl w:val="0"/>
              <w:numId w:val="0"/>
            </w:numPr>
            <w:rPr>
              <w:rFonts w:ascii="Playfair Display" w:hAnsi="Playfair Display" w:cstheme="minorHAnsi"/>
              <w:color w:val="auto"/>
              <w:sz w:val="8"/>
              <w:szCs w:val="4"/>
            </w:rPr>
          </w:pPr>
        </w:p>
        <w:p w14:paraId="3AFBA6A7" w14:textId="4BB1C435" w:rsidR="007357E7" w:rsidRPr="007357E7" w:rsidRDefault="00B8741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0"/>
              <w:szCs w:val="20"/>
              <w:lang w:eastAsia="hu-HU"/>
            </w:rPr>
          </w:pPr>
          <w:r w:rsidRPr="007357E7">
            <w:rPr>
              <w:noProof w:val="0"/>
              <w:sz w:val="18"/>
              <w:szCs w:val="18"/>
            </w:rPr>
            <w:fldChar w:fldCharType="begin"/>
          </w:r>
          <w:r w:rsidRPr="007357E7">
            <w:rPr>
              <w:sz w:val="18"/>
              <w:szCs w:val="18"/>
            </w:rPr>
            <w:instrText xml:space="preserve"> TOC \o "1-3" \h \z \u </w:instrText>
          </w:r>
          <w:r w:rsidRPr="007357E7">
            <w:rPr>
              <w:noProof w:val="0"/>
              <w:sz w:val="18"/>
              <w:szCs w:val="18"/>
            </w:rPr>
            <w:fldChar w:fldCharType="separate"/>
          </w:r>
          <w:hyperlink w:anchor="_Toc42101225" w:history="1">
            <w:r w:rsidR="007357E7" w:rsidRPr="007357E7">
              <w:rPr>
                <w:rStyle w:val="Hyperlink"/>
                <w:sz w:val="20"/>
                <w:szCs w:val="20"/>
              </w:rPr>
              <w:t>I.</w:t>
            </w:r>
            <w:r w:rsidR="007357E7" w:rsidRPr="007357E7"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  <w:lang w:eastAsia="hu-HU"/>
              </w:rPr>
              <w:tab/>
            </w:r>
            <w:r w:rsidR="007357E7" w:rsidRPr="007357E7">
              <w:rPr>
                <w:rStyle w:val="Hyperlink"/>
                <w:sz w:val="20"/>
                <w:szCs w:val="20"/>
              </w:rPr>
              <w:t>Önértékelés</w:t>
            </w:r>
            <w:r w:rsidR="007357E7" w:rsidRPr="007357E7">
              <w:rPr>
                <w:webHidden/>
                <w:sz w:val="20"/>
                <w:szCs w:val="20"/>
              </w:rPr>
              <w:tab/>
            </w:r>
            <w:r w:rsidR="007357E7" w:rsidRPr="007357E7">
              <w:rPr>
                <w:webHidden/>
                <w:sz w:val="20"/>
                <w:szCs w:val="20"/>
              </w:rPr>
              <w:fldChar w:fldCharType="begin"/>
            </w:r>
            <w:r w:rsidR="007357E7" w:rsidRPr="007357E7">
              <w:rPr>
                <w:webHidden/>
                <w:sz w:val="20"/>
                <w:szCs w:val="20"/>
              </w:rPr>
              <w:instrText xml:space="preserve"> PAGEREF _Toc42101225 \h </w:instrText>
            </w:r>
            <w:r w:rsidR="007357E7" w:rsidRPr="007357E7">
              <w:rPr>
                <w:webHidden/>
                <w:sz w:val="20"/>
                <w:szCs w:val="20"/>
              </w:rPr>
            </w:r>
            <w:r w:rsidR="007357E7" w:rsidRPr="007357E7">
              <w:rPr>
                <w:webHidden/>
                <w:sz w:val="20"/>
                <w:szCs w:val="20"/>
              </w:rPr>
              <w:fldChar w:fldCharType="separate"/>
            </w:r>
            <w:r w:rsidR="00233D1E">
              <w:rPr>
                <w:webHidden/>
                <w:sz w:val="20"/>
                <w:szCs w:val="20"/>
              </w:rPr>
              <w:t>2</w:t>
            </w:r>
            <w:r w:rsidR="007357E7" w:rsidRPr="007357E7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63351F85" w14:textId="6D97605C" w:rsidR="007357E7" w:rsidRPr="007357E7" w:rsidRDefault="00354BF6">
          <w:pPr>
            <w:pStyle w:val="TOC2"/>
            <w:rPr>
              <w:rFonts w:eastAsiaTheme="minorEastAsia" w:cstheme="minorBidi"/>
              <w:b w:val="0"/>
              <w:sz w:val="20"/>
              <w:szCs w:val="20"/>
              <w:lang w:eastAsia="hu-HU"/>
            </w:rPr>
          </w:pPr>
          <w:hyperlink w:anchor="_Toc42101226" w:history="1">
            <w:r w:rsidR="007357E7" w:rsidRPr="007357E7">
              <w:rPr>
                <w:rStyle w:val="Hyperlink"/>
                <w:rFonts w:ascii="Playfair Display" w:hAnsi="Playfair Display"/>
                <w:sz w:val="20"/>
                <w:szCs w:val="20"/>
              </w:rPr>
              <w:t>Általános és szervezeti jellemzők</w:t>
            </w:r>
            <w:r w:rsidR="007357E7" w:rsidRPr="007357E7">
              <w:rPr>
                <w:webHidden/>
                <w:sz w:val="20"/>
                <w:szCs w:val="20"/>
              </w:rPr>
              <w:tab/>
            </w:r>
            <w:r w:rsidR="007357E7" w:rsidRPr="007357E7">
              <w:rPr>
                <w:webHidden/>
                <w:sz w:val="20"/>
                <w:szCs w:val="20"/>
              </w:rPr>
              <w:fldChar w:fldCharType="begin"/>
            </w:r>
            <w:r w:rsidR="007357E7" w:rsidRPr="007357E7">
              <w:rPr>
                <w:webHidden/>
                <w:sz w:val="20"/>
                <w:szCs w:val="20"/>
              </w:rPr>
              <w:instrText xml:space="preserve"> PAGEREF _Toc42101226 \h </w:instrText>
            </w:r>
            <w:r w:rsidR="007357E7" w:rsidRPr="007357E7">
              <w:rPr>
                <w:webHidden/>
                <w:sz w:val="20"/>
                <w:szCs w:val="20"/>
              </w:rPr>
            </w:r>
            <w:r w:rsidR="007357E7" w:rsidRPr="007357E7">
              <w:rPr>
                <w:webHidden/>
                <w:sz w:val="20"/>
                <w:szCs w:val="20"/>
              </w:rPr>
              <w:fldChar w:fldCharType="separate"/>
            </w:r>
            <w:r w:rsidR="00233D1E">
              <w:rPr>
                <w:webHidden/>
                <w:sz w:val="20"/>
                <w:szCs w:val="20"/>
              </w:rPr>
              <w:t>2</w:t>
            </w:r>
            <w:r w:rsidR="007357E7" w:rsidRPr="007357E7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08071CC4" w14:textId="33A5D75C" w:rsidR="007357E7" w:rsidRPr="007357E7" w:rsidRDefault="00354BF6">
          <w:pPr>
            <w:pStyle w:val="TOC2"/>
            <w:rPr>
              <w:rFonts w:eastAsiaTheme="minorEastAsia" w:cstheme="minorBidi"/>
              <w:b w:val="0"/>
              <w:sz w:val="20"/>
              <w:szCs w:val="20"/>
              <w:lang w:eastAsia="hu-HU"/>
            </w:rPr>
          </w:pPr>
          <w:hyperlink w:anchor="_Toc42101227" w:history="1">
            <w:r w:rsidR="007357E7" w:rsidRPr="007357E7">
              <w:rPr>
                <w:rStyle w:val="Hyperlink"/>
                <w:rFonts w:ascii="Playfair Display" w:hAnsi="Playfair Display"/>
                <w:sz w:val="20"/>
                <w:szCs w:val="20"/>
              </w:rPr>
              <w:t>ESG-alapú megfelelésvizsgálat</w:t>
            </w:r>
            <w:r w:rsidR="007357E7" w:rsidRPr="007357E7">
              <w:rPr>
                <w:webHidden/>
                <w:sz w:val="20"/>
                <w:szCs w:val="20"/>
              </w:rPr>
              <w:tab/>
            </w:r>
            <w:r w:rsidR="007357E7" w:rsidRPr="007357E7">
              <w:rPr>
                <w:webHidden/>
                <w:sz w:val="20"/>
                <w:szCs w:val="20"/>
              </w:rPr>
              <w:fldChar w:fldCharType="begin"/>
            </w:r>
            <w:r w:rsidR="007357E7" w:rsidRPr="007357E7">
              <w:rPr>
                <w:webHidden/>
                <w:sz w:val="20"/>
                <w:szCs w:val="20"/>
              </w:rPr>
              <w:instrText xml:space="preserve"> PAGEREF _Toc42101227 \h </w:instrText>
            </w:r>
            <w:r w:rsidR="007357E7" w:rsidRPr="007357E7">
              <w:rPr>
                <w:webHidden/>
                <w:sz w:val="20"/>
                <w:szCs w:val="20"/>
              </w:rPr>
            </w:r>
            <w:r w:rsidR="007357E7" w:rsidRPr="007357E7">
              <w:rPr>
                <w:webHidden/>
                <w:sz w:val="20"/>
                <w:szCs w:val="20"/>
              </w:rPr>
              <w:fldChar w:fldCharType="separate"/>
            </w:r>
            <w:r w:rsidR="00233D1E">
              <w:rPr>
                <w:webHidden/>
                <w:sz w:val="20"/>
                <w:szCs w:val="20"/>
              </w:rPr>
              <w:t>3</w:t>
            </w:r>
            <w:r w:rsidR="007357E7" w:rsidRPr="007357E7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13E750D1" w14:textId="7E206D72" w:rsidR="007357E7" w:rsidRPr="007357E7" w:rsidRDefault="00354BF6">
          <w:pPr>
            <w:pStyle w:val="TOC3"/>
            <w:rPr>
              <w:rFonts w:eastAsiaTheme="minorEastAsia"/>
              <w:noProof/>
              <w:sz w:val="20"/>
              <w:szCs w:val="20"/>
              <w:lang w:eastAsia="hu-HU"/>
            </w:rPr>
          </w:pPr>
          <w:hyperlink w:anchor="_Toc42101228" w:history="1">
            <w:r w:rsidR="007357E7" w:rsidRPr="007357E7">
              <w:rPr>
                <w:rStyle w:val="Hyperlink"/>
                <w:rFonts w:ascii="Playfair Display" w:hAnsi="Playfair Display"/>
                <w:noProof/>
                <w:sz w:val="20"/>
                <w:szCs w:val="20"/>
              </w:rPr>
              <w:t>ESG 1.1 Minőségbiztosítási politika</w:t>
            </w:r>
            <w:r w:rsidR="007357E7" w:rsidRPr="007357E7">
              <w:rPr>
                <w:noProof/>
                <w:webHidden/>
                <w:sz w:val="20"/>
                <w:szCs w:val="20"/>
              </w:rPr>
              <w:tab/>
            </w:r>
            <w:r w:rsidR="007357E7" w:rsidRPr="007357E7">
              <w:rPr>
                <w:noProof/>
                <w:webHidden/>
                <w:sz w:val="20"/>
                <w:szCs w:val="20"/>
              </w:rPr>
              <w:fldChar w:fldCharType="begin"/>
            </w:r>
            <w:r w:rsidR="007357E7" w:rsidRPr="007357E7">
              <w:rPr>
                <w:noProof/>
                <w:webHidden/>
                <w:sz w:val="20"/>
                <w:szCs w:val="20"/>
              </w:rPr>
              <w:instrText xml:space="preserve"> PAGEREF _Toc42101228 \h </w:instrText>
            </w:r>
            <w:r w:rsidR="007357E7" w:rsidRPr="007357E7">
              <w:rPr>
                <w:noProof/>
                <w:webHidden/>
                <w:sz w:val="20"/>
                <w:szCs w:val="20"/>
              </w:rPr>
            </w:r>
            <w:r w:rsidR="007357E7" w:rsidRPr="007357E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233D1E">
              <w:rPr>
                <w:noProof/>
                <w:webHidden/>
                <w:sz w:val="20"/>
                <w:szCs w:val="20"/>
              </w:rPr>
              <w:t>3</w:t>
            </w:r>
            <w:r w:rsidR="007357E7" w:rsidRPr="007357E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C140B96" w14:textId="7EBC1277" w:rsidR="007357E7" w:rsidRPr="007357E7" w:rsidRDefault="00354BF6">
          <w:pPr>
            <w:pStyle w:val="TOC3"/>
            <w:rPr>
              <w:rFonts w:eastAsiaTheme="minorEastAsia"/>
              <w:noProof/>
              <w:sz w:val="20"/>
              <w:szCs w:val="20"/>
              <w:lang w:eastAsia="hu-HU"/>
            </w:rPr>
          </w:pPr>
          <w:hyperlink w:anchor="_Toc42101229" w:history="1">
            <w:r w:rsidR="007357E7" w:rsidRPr="007357E7">
              <w:rPr>
                <w:rStyle w:val="Hyperlink"/>
                <w:rFonts w:ascii="Playfair Display" w:hAnsi="Playfair Display"/>
                <w:noProof/>
                <w:sz w:val="20"/>
                <w:szCs w:val="20"/>
              </w:rPr>
              <w:t>ESG 1.2 és 1.9 A képzési programok kialakítása és jóváhagyása; folyamatos figyelemmel kísérése és rendszeres értékelése</w:t>
            </w:r>
            <w:r w:rsidR="007357E7" w:rsidRPr="007357E7">
              <w:rPr>
                <w:noProof/>
                <w:webHidden/>
                <w:sz w:val="20"/>
                <w:szCs w:val="20"/>
              </w:rPr>
              <w:tab/>
            </w:r>
            <w:r w:rsidR="007357E7" w:rsidRPr="007357E7">
              <w:rPr>
                <w:noProof/>
                <w:webHidden/>
                <w:sz w:val="20"/>
                <w:szCs w:val="20"/>
              </w:rPr>
              <w:fldChar w:fldCharType="begin"/>
            </w:r>
            <w:r w:rsidR="007357E7" w:rsidRPr="007357E7">
              <w:rPr>
                <w:noProof/>
                <w:webHidden/>
                <w:sz w:val="20"/>
                <w:szCs w:val="20"/>
              </w:rPr>
              <w:instrText xml:space="preserve"> PAGEREF _Toc42101229 \h </w:instrText>
            </w:r>
            <w:r w:rsidR="007357E7" w:rsidRPr="007357E7">
              <w:rPr>
                <w:noProof/>
                <w:webHidden/>
                <w:sz w:val="20"/>
                <w:szCs w:val="20"/>
              </w:rPr>
            </w:r>
            <w:r w:rsidR="007357E7" w:rsidRPr="007357E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233D1E">
              <w:rPr>
                <w:noProof/>
                <w:webHidden/>
                <w:sz w:val="20"/>
                <w:szCs w:val="20"/>
              </w:rPr>
              <w:t>4</w:t>
            </w:r>
            <w:r w:rsidR="007357E7" w:rsidRPr="007357E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80D5309" w14:textId="6D6ECDDE" w:rsidR="007357E7" w:rsidRPr="007357E7" w:rsidRDefault="00354BF6">
          <w:pPr>
            <w:pStyle w:val="TOC3"/>
            <w:rPr>
              <w:rFonts w:eastAsiaTheme="minorEastAsia"/>
              <w:noProof/>
              <w:sz w:val="20"/>
              <w:szCs w:val="20"/>
              <w:lang w:eastAsia="hu-HU"/>
            </w:rPr>
          </w:pPr>
          <w:hyperlink w:anchor="_Toc42101230" w:history="1">
            <w:r w:rsidR="007357E7" w:rsidRPr="007357E7">
              <w:rPr>
                <w:rStyle w:val="Hyperlink"/>
                <w:rFonts w:ascii="Playfair Display" w:hAnsi="Playfair Display" w:cstheme="minorHAnsi"/>
                <w:noProof/>
                <w:sz w:val="20"/>
                <w:szCs w:val="20"/>
              </w:rPr>
              <w:t xml:space="preserve">ESG 1.3 </w:t>
            </w:r>
            <w:r w:rsidR="007357E7" w:rsidRPr="007357E7">
              <w:rPr>
                <w:rStyle w:val="Hyperlink"/>
                <w:rFonts w:ascii="Playfair Display" w:hAnsi="Playfair Display"/>
                <w:noProof/>
                <w:sz w:val="20"/>
                <w:szCs w:val="20"/>
              </w:rPr>
              <w:t>Hallgatóközpontú tanulás, tanítás és értékelés</w:t>
            </w:r>
            <w:r w:rsidR="007357E7" w:rsidRPr="007357E7">
              <w:rPr>
                <w:noProof/>
                <w:webHidden/>
                <w:sz w:val="20"/>
                <w:szCs w:val="20"/>
              </w:rPr>
              <w:tab/>
            </w:r>
            <w:r w:rsidR="007357E7" w:rsidRPr="007357E7">
              <w:rPr>
                <w:noProof/>
                <w:webHidden/>
                <w:sz w:val="20"/>
                <w:szCs w:val="20"/>
              </w:rPr>
              <w:fldChar w:fldCharType="begin"/>
            </w:r>
            <w:r w:rsidR="007357E7" w:rsidRPr="007357E7">
              <w:rPr>
                <w:noProof/>
                <w:webHidden/>
                <w:sz w:val="20"/>
                <w:szCs w:val="20"/>
              </w:rPr>
              <w:instrText xml:space="preserve"> PAGEREF _Toc42101230 \h </w:instrText>
            </w:r>
            <w:r w:rsidR="007357E7" w:rsidRPr="007357E7">
              <w:rPr>
                <w:noProof/>
                <w:webHidden/>
                <w:sz w:val="20"/>
                <w:szCs w:val="20"/>
              </w:rPr>
            </w:r>
            <w:r w:rsidR="007357E7" w:rsidRPr="007357E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233D1E">
              <w:rPr>
                <w:noProof/>
                <w:webHidden/>
                <w:sz w:val="20"/>
                <w:szCs w:val="20"/>
              </w:rPr>
              <w:t>5</w:t>
            </w:r>
            <w:r w:rsidR="007357E7" w:rsidRPr="007357E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2373611" w14:textId="09A949B8" w:rsidR="007357E7" w:rsidRPr="007357E7" w:rsidRDefault="00354BF6">
          <w:pPr>
            <w:pStyle w:val="TOC3"/>
            <w:rPr>
              <w:rFonts w:eastAsiaTheme="minorEastAsia"/>
              <w:noProof/>
              <w:sz w:val="20"/>
              <w:szCs w:val="20"/>
              <w:lang w:eastAsia="hu-HU"/>
            </w:rPr>
          </w:pPr>
          <w:hyperlink w:anchor="_Toc42101231" w:history="1">
            <w:r w:rsidR="007357E7" w:rsidRPr="007357E7">
              <w:rPr>
                <w:rStyle w:val="Hyperlink"/>
                <w:rFonts w:ascii="Playfair Display" w:hAnsi="Playfair Display"/>
                <w:noProof/>
                <w:sz w:val="20"/>
                <w:szCs w:val="20"/>
              </w:rPr>
              <w:t>ESG 1.4 A hallgatók felvétele, előrehaladása, tanulmányaik elismerése és a képesítés odaítélése</w:t>
            </w:r>
            <w:r w:rsidR="007357E7" w:rsidRPr="007357E7">
              <w:rPr>
                <w:noProof/>
                <w:webHidden/>
                <w:sz w:val="20"/>
                <w:szCs w:val="20"/>
              </w:rPr>
              <w:tab/>
            </w:r>
            <w:r w:rsidR="007357E7" w:rsidRPr="007357E7">
              <w:rPr>
                <w:noProof/>
                <w:webHidden/>
                <w:sz w:val="20"/>
                <w:szCs w:val="20"/>
              </w:rPr>
              <w:fldChar w:fldCharType="begin"/>
            </w:r>
            <w:r w:rsidR="007357E7" w:rsidRPr="007357E7">
              <w:rPr>
                <w:noProof/>
                <w:webHidden/>
                <w:sz w:val="20"/>
                <w:szCs w:val="20"/>
              </w:rPr>
              <w:instrText xml:space="preserve"> PAGEREF _Toc42101231 \h </w:instrText>
            </w:r>
            <w:r w:rsidR="007357E7" w:rsidRPr="007357E7">
              <w:rPr>
                <w:noProof/>
                <w:webHidden/>
                <w:sz w:val="20"/>
                <w:szCs w:val="20"/>
              </w:rPr>
            </w:r>
            <w:r w:rsidR="007357E7" w:rsidRPr="007357E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233D1E">
              <w:rPr>
                <w:noProof/>
                <w:webHidden/>
                <w:sz w:val="20"/>
                <w:szCs w:val="20"/>
              </w:rPr>
              <w:t>6</w:t>
            </w:r>
            <w:r w:rsidR="007357E7" w:rsidRPr="007357E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B22140D" w14:textId="413BB349" w:rsidR="007357E7" w:rsidRPr="007357E7" w:rsidRDefault="00354BF6">
          <w:pPr>
            <w:pStyle w:val="TOC3"/>
            <w:rPr>
              <w:rFonts w:eastAsiaTheme="minorEastAsia"/>
              <w:noProof/>
              <w:sz w:val="20"/>
              <w:szCs w:val="20"/>
              <w:lang w:eastAsia="hu-HU"/>
            </w:rPr>
          </w:pPr>
          <w:hyperlink w:anchor="_Toc42101232" w:history="1">
            <w:r w:rsidR="007357E7" w:rsidRPr="007357E7">
              <w:rPr>
                <w:rStyle w:val="Hyperlink"/>
                <w:rFonts w:ascii="Playfair Display" w:hAnsi="Playfair Display"/>
                <w:noProof/>
                <w:sz w:val="20"/>
                <w:szCs w:val="20"/>
              </w:rPr>
              <w:t>ESG 1.5 Oktatók</w:t>
            </w:r>
            <w:r w:rsidR="007357E7" w:rsidRPr="007357E7">
              <w:rPr>
                <w:noProof/>
                <w:webHidden/>
                <w:sz w:val="20"/>
                <w:szCs w:val="20"/>
              </w:rPr>
              <w:tab/>
            </w:r>
            <w:r w:rsidR="007357E7" w:rsidRPr="007357E7">
              <w:rPr>
                <w:noProof/>
                <w:webHidden/>
                <w:sz w:val="20"/>
                <w:szCs w:val="20"/>
              </w:rPr>
              <w:fldChar w:fldCharType="begin"/>
            </w:r>
            <w:r w:rsidR="007357E7" w:rsidRPr="007357E7">
              <w:rPr>
                <w:noProof/>
                <w:webHidden/>
                <w:sz w:val="20"/>
                <w:szCs w:val="20"/>
              </w:rPr>
              <w:instrText xml:space="preserve"> PAGEREF _Toc42101232 \h </w:instrText>
            </w:r>
            <w:r w:rsidR="007357E7" w:rsidRPr="007357E7">
              <w:rPr>
                <w:noProof/>
                <w:webHidden/>
                <w:sz w:val="20"/>
                <w:szCs w:val="20"/>
              </w:rPr>
            </w:r>
            <w:r w:rsidR="007357E7" w:rsidRPr="007357E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233D1E">
              <w:rPr>
                <w:noProof/>
                <w:webHidden/>
                <w:sz w:val="20"/>
                <w:szCs w:val="20"/>
              </w:rPr>
              <w:t>7</w:t>
            </w:r>
            <w:r w:rsidR="007357E7" w:rsidRPr="007357E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5680373" w14:textId="08C3CC1E" w:rsidR="007357E7" w:rsidRPr="007357E7" w:rsidRDefault="00354BF6">
          <w:pPr>
            <w:pStyle w:val="TOC3"/>
            <w:rPr>
              <w:rFonts w:eastAsiaTheme="minorEastAsia"/>
              <w:noProof/>
              <w:sz w:val="20"/>
              <w:szCs w:val="20"/>
              <w:lang w:eastAsia="hu-HU"/>
            </w:rPr>
          </w:pPr>
          <w:hyperlink w:anchor="_Toc42101233" w:history="1">
            <w:r w:rsidR="007357E7" w:rsidRPr="007357E7">
              <w:rPr>
                <w:rStyle w:val="Hyperlink"/>
                <w:rFonts w:ascii="Playfair Display" w:hAnsi="Playfair Display"/>
                <w:noProof/>
                <w:sz w:val="20"/>
                <w:szCs w:val="20"/>
              </w:rPr>
              <w:t>ESG 1.6 Tanulástámogatás és hallgatói szolgáltatások</w:t>
            </w:r>
            <w:r w:rsidR="007357E7" w:rsidRPr="007357E7">
              <w:rPr>
                <w:noProof/>
                <w:webHidden/>
                <w:sz w:val="20"/>
                <w:szCs w:val="20"/>
              </w:rPr>
              <w:tab/>
            </w:r>
            <w:r w:rsidR="007357E7" w:rsidRPr="007357E7">
              <w:rPr>
                <w:noProof/>
                <w:webHidden/>
                <w:sz w:val="20"/>
                <w:szCs w:val="20"/>
              </w:rPr>
              <w:fldChar w:fldCharType="begin"/>
            </w:r>
            <w:r w:rsidR="007357E7" w:rsidRPr="007357E7">
              <w:rPr>
                <w:noProof/>
                <w:webHidden/>
                <w:sz w:val="20"/>
                <w:szCs w:val="20"/>
              </w:rPr>
              <w:instrText xml:space="preserve"> PAGEREF _Toc42101233 \h </w:instrText>
            </w:r>
            <w:r w:rsidR="007357E7" w:rsidRPr="007357E7">
              <w:rPr>
                <w:noProof/>
                <w:webHidden/>
                <w:sz w:val="20"/>
                <w:szCs w:val="20"/>
              </w:rPr>
            </w:r>
            <w:r w:rsidR="007357E7" w:rsidRPr="007357E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233D1E">
              <w:rPr>
                <w:noProof/>
                <w:webHidden/>
                <w:sz w:val="20"/>
                <w:szCs w:val="20"/>
              </w:rPr>
              <w:t>8</w:t>
            </w:r>
            <w:r w:rsidR="007357E7" w:rsidRPr="007357E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2592C9F" w14:textId="63EBCB33" w:rsidR="007357E7" w:rsidRPr="007357E7" w:rsidRDefault="00354BF6">
          <w:pPr>
            <w:pStyle w:val="TOC3"/>
            <w:rPr>
              <w:rFonts w:eastAsiaTheme="minorEastAsia"/>
              <w:noProof/>
              <w:sz w:val="20"/>
              <w:szCs w:val="20"/>
              <w:lang w:eastAsia="hu-HU"/>
            </w:rPr>
          </w:pPr>
          <w:hyperlink w:anchor="_Toc42101234" w:history="1">
            <w:r w:rsidR="007357E7" w:rsidRPr="007357E7">
              <w:rPr>
                <w:rStyle w:val="Hyperlink"/>
                <w:rFonts w:ascii="Playfair Display" w:hAnsi="Playfair Display"/>
                <w:noProof/>
                <w:sz w:val="20"/>
                <w:szCs w:val="20"/>
              </w:rPr>
              <w:t>ESG 1.7 Információkezelés</w:t>
            </w:r>
            <w:r w:rsidR="007357E7" w:rsidRPr="007357E7">
              <w:rPr>
                <w:noProof/>
                <w:webHidden/>
                <w:sz w:val="20"/>
                <w:szCs w:val="20"/>
              </w:rPr>
              <w:tab/>
            </w:r>
            <w:r w:rsidR="007357E7" w:rsidRPr="007357E7">
              <w:rPr>
                <w:noProof/>
                <w:webHidden/>
                <w:sz w:val="20"/>
                <w:szCs w:val="20"/>
              </w:rPr>
              <w:fldChar w:fldCharType="begin"/>
            </w:r>
            <w:r w:rsidR="007357E7" w:rsidRPr="007357E7">
              <w:rPr>
                <w:noProof/>
                <w:webHidden/>
                <w:sz w:val="20"/>
                <w:szCs w:val="20"/>
              </w:rPr>
              <w:instrText xml:space="preserve"> PAGEREF _Toc42101234 \h </w:instrText>
            </w:r>
            <w:r w:rsidR="007357E7" w:rsidRPr="007357E7">
              <w:rPr>
                <w:noProof/>
                <w:webHidden/>
                <w:sz w:val="20"/>
                <w:szCs w:val="20"/>
              </w:rPr>
            </w:r>
            <w:r w:rsidR="007357E7" w:rsidRPr="007357E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233D1E">
              <w:rPr>
                <w:noProof/>
                <w:webHidden/>
                <w:sz w:val="20"/>
                <w:szCs w:val="20"/>
              </w:rPr>
              <w:t>9</w:t>
            </w:r>
            <w:r w:rsidR="007357E7" w:rsidRPr="007357E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2117B13" w14:textId="749BF567" w:rsidR="007357E7" w:rsidRPr="007357E7" w:rsidRDefault="00354BF6">
          <w:pPr>
            <w:pStyle w:val="TOC3"/>
            <w:rPr>
              <w:rFonts w:eastAsiaTheme="minorEastAsia"/>
              <w:noProof/>
              <w:sz w:val="20"/>
              <w:szCs w:val="20"/>
              <w:lang w:eastAsia="hu-HU"/>
            </w:rPr>
          </w:pPr>
          <w:hyperlink w:anchor="_Toc42101235" w:history="1">
            <w:r w:rsidR="007357E7" w:rsidRPr="007357E7">
              <w:rPr>
                <w:rStyle w:val="Hyperlink"/>
                <w:rFonts w:ascii="Playfair Display" w:hAnsi="Playfair Display" w:cstheme="minorHAnsi"/>
                <w:noProof/>
                <w:sz w:val="20"/>
                <w:szCs w:val="20"/>
              </w:rPr>
              <w:t xml:space="preserve">ESG 1.8 </w:t>
            </w:r>
            <w:r w:rsidR="007357E7" w:rsidRPr="007357E7">
              <w:rPr>
                <w:rStyle w:val="Hyperlink"/>
                <w:rFonts w:ascii="Playfair Display" w:hAnsi="Playfair Display"/>
                <w:noProof/>
                <w:sz w:val="20"/>
                <w:szCs w:val="20"/>
              </w:rPr>
              <w:t>Nyilvános információk</w:t>
            </w:r>
            <w:r w:rsidR="007357E7" w:rsidRPr="007357E7">
              <w:rPr>
                <w:noProof/>
                <w:webHidden/>
                <w:sz w:val="20"/>
                <w:szCs w:val="20"/>
              </w:rPr>
              <w:tab/>
            </w:r>
            <w:r w:rsidR="007357E7" w:rsidRPr="007357E7">
              <w:rPr>
                <w:noProof/>
                <w:webHidden/>
                <w:sz w:val="20"/>
                <w:szCs w:val="20"/>
              </w:rPr>
              <w:fldChar w:fldCharType="begin"/>
            </w:r>
            <w:r w:rsidR="007357E7" w:rsidRPr="007357E7">
              <w:rPr>
                <w:noProof/>
                <w:webHidden/>
                <w:sz w:val="20"/>
                <w:szCs w:val="20"/>
              </w:rPr>
              <w:instrText xml:space="preserve"> PAGEREF _Toc42101235 \h </w:instrText>
            </w:r>
            <w:r w:rsidR="007357E7" w:rsidRPr="007357E7">
              <w:rPr>
                <w:noProof/>
                <w:webHidden/>
                <w:sz w:val="20"/>
                <w:szCs w:val="20"/>
              </w:rPr>
            </w:r>
            <w:r w:rsidR="007357E7" w:rsidRPr="007357E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233D1E">
              <w:rPr>
                <w:noProof/>
                <w:webHidden/>
                <w:sz w:val="20"/>
                <w:szCs w:val="20"/>
              </w:rPr>
              <w:t>9</w:t>
            </w:r>
            <w:r w:rsidR="007357E7" w:rsidRPr="007357E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3AB3AED" w14:textId="42F41C05" w:rsidR="007357E7" w:rsidRPr="007357E7" w:rsidRDefault="00354BF6">
          <w:pPr>
            <w:pStyle w:val="TOC3"/>
            <w:rPr>
              <w:rFonts w:eastAsiaTheme="minorEastAsia"/>
              <w:noProof/>
              <w:sz w:val="20"/>
              <w:szCs w:val="20"/>
              <w:lang w:eastAsia="hu-HU"/>
            </w:rPr>
          </w:pPr>
          <w:hyperlink w:anchor="_Toc42101236" w:history="1">
            <w:r w:rsidR="007357E7" w:rsidRPr="007357E7">
              <w:rPr>
                <w:rStyle w:val="Hyperlink"/>
                <w:rFonts w:ascii="Playfair Display" w:hAnsi="Playfair Display"/>
                <w:noProof/>
                <w:sz w:val="20"/>
                <w:szCs w:val="20"/>
              </w:rPr>
              <w:t>ESG 1.10 Rendszeres külső minőségbiztosítás</w:t>
            </w:r>
            <w:r w:rsidR="007357E7" w:rsidRPr="007357E7">
              <w:rPr>
                <w:noProof/>
                <w:webHidden/>
                <w:sz w:val="20"/>
                <w:szCs w:val="20"/>
              </w:rPr>
              <w:tab/>
            </w:r>
            <w:r w:rsidR="007357E7" w:rsidRPr="007357E7">
              <w:rPr>
                <w:noProof/>
                <w:webHidden/>
                <w:sz w:val="20"/>
                <w:szCs w:val="20"/>
              </w:rPr>
              <w:fldChar w:fldCharType="begin"/>
            </w:r>
            <w:r w:rsidR="007357E7" w:rsidRPr="007357E7">
              <w:rPr>
                <w:noProof/>
                <w:webHidden/>
                <w:sz w:val="20"/>
                <w:szCs w:val="20"/>
              </w:rPr>
              <w:instrText xml:space="preserve"> PAGEREF _Toc42101236 \h </w:instrText>
            </w:r>
            <w:r w:rsidR="007357E7" w:rsidRPr="007357E7">
              <w:rPr>
                <w:noProof/>
                <w:webHidden/>
                <w:sz w:val="20"/>
                <w:szCs w:val="20"/>
              </w:rPr>
            </w:r>
            <w:r w:rsidR="007357E7" w:rsidRPr="007357E7">
              <w:rPr>
                <w:noProof/>
                <w:webHidden/>
                <w:sz w:val="20"/>
                <w:szCs w:val="20"/>
              </w:rPr>
              <w:fldChar w:fldCharType="separate"/>
            </w:r>
            <w:r w:rsidR="00233D1E">
              <w:rPr>
                <w:noProof/>
                <w:webHidden/>
                <w:sz w:val="20"/>
                <w:szCs w:val="20"/>
              </w:rPr>
              <w:t>9</w:t>
            </w:r>
            <w:r w:rsidR="007357E7" w:rsidRPr="007357E7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B008AB1" w14:textId="447C0DEF" w:rsidR="007357E7" w:rsidRPr="007357E7" w:rsidRDefault="00354BF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0"/>
              <w:szCs w:val="20"/>
              <w:lang w:eastAsia="hu-HU"/>
            </w:rPr>
          </w:pPr>
          <w:hyperlink w:anchor="_Toc42101237" w:history="1">
            <w:r w:rsidR="007357E7" w:rsidRPr="007357E7">
              <w:rPr>
                <w:rStyle w:val="Hyperlink"/>
                <w:sz w:val="20"/>
                <w:szCs w:val="20"/>
              </w:rPr>
              <w:t>II.</w:t>
            </w:r>
            <w:r w:rsidR="007357E7" w:rsidRPr="007357E7">
              <w:rPr>
                <w:rFonts w:asciiTheme="minorHAnsi" w:eastAsiaTheme="minorEastAsia" w:hAnsiTheme="minorHAnsi" w:cstheme="minorBidi"/>
                <w:b w:val="0"/>
                <w:bCs w:val="0"/>
                <w:sz w:val="20"/>
                <w:szCs w:val="20"/>
                <w:lang w:eastAsia="hu-HU"/>
              </w:rPr>
              <w:tab/>
            </w:r>
            <w:r w:rsidR="007357E7" w:rsidRPr="007357E7">
              <w:rPr>
                <w:rStyle w:val="Hyperlink"/>
                <w:sz w:val="20"/>
                <w:szCs w:val="20"/>
              </w:rPr>
              <w:t>Mellékletek</w:t>
            </w:r>
            <w:r w:rsidR="007357E7" w:rsidRPr="007357E7">
              <w:rPr>
                <w:webHidden/>
                <w:sz w:val="20"/>
                <w:szCs w:val="20"/>
              </w:rPr>
              <w:tab/>
            </w:r>
            <w:r w:rsidR="007357E7" w:rsidRPr="007357E7">
              <w:rPr>
                <w:webHidden/>
                <w:sz w:val="20"/>
                <w:szCs w:val="20"/>
              </w:rPr>
              <w:fldChar w:fldCharType="begin"/>
            </w:r>
            <w:r w:rsidR="007357E7" w:rsidRPr="007357E7">
              <w:rPr>
                <w:webHidden/>
                <w:sz w:val="20"/>
                <w:szCs w:val="20"/>
              </w:rPr>
              <w:instrText xml:space="preserve"> PAGEREF _Toc42101237 \h </w:instrText>
            </w:r>
            <w:r w:rsidR="007357E7" w:rsidRPr="007357E7">
              <w:rPr>
                <w:webHidden/>
                <w:sz w:val="20"/>
                <w:szCs w:val="20"/>
              </w:rPr>
            </w:r>
            <w:r w:rsidR="007357E7" w:rsidRPr="007357E7">
              <w:rPr>
                <w:webHidden/>
                <w:sz w:val="20"/>
                <w:szCs w:val="20"/>
              </w:rPr>
              <w:fldChar w:fldCharType="separate"/>
            </w:r>
            <w:r w:rsidR="00233D1E">
              <w:rPr>
                <w:webHidden/>
                <w:sz w:val="20"/>
                <w:szCs w:val="20"/>
              </w:rPr>
              <w:t>11</w:t>
            </w:r>
            <w:r w:rsidR="007357E7" w:rsidRPr="007357E7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2ED564C5" w14:textId="2B636318" w:rsidR="007357E7" w:rsidRPr="007357E7" w:rsidRDefault="00354BF6">
          <w:pPr>
            <w:pStyle w:val="TOC2"/>
            <w:rPr>
              <w:rFonts w:eastAsiaTheme="minorEastAsia" w:cstheme="minorBidi"/>
              <w:b w:val="0"/>
              <w:sz w:val="20"/>
              <w:szCs w:val="20"/>
              <w:lang w:eastAsia="hu-HU"/>
            </w:rPr>
          </w:pPr>
          <w:hyperlink w:anchor="_Toc42101238" w:history="1">
            <w:r w:rsidR="007357E7" w:rsidRPr="007357E7">
              <w:rPr>
                <w:rStyle w:val="Hyperlink"/>
                <w:rFonts w:ascii="Playfair Display" w:hAnsi="Playfair Display"/>
                <w:sz w:val="20"/>
                <w:szCs w:val="20"/>
              </w:rPr>
              <w:t>II.1 melléklet: A doktori iskola törzstagjainak rektor által hitelesített listája</w:t>
            </w:r>
            <w:r w:rsidR="007357E7" w:rsidRPr="007357E7">
              <w:rPr>
                <w:webHidden/>
                <w:sz w:val="20"/>
                <w:szCs w:val="20"/>
              </w:rPr>
              <w:tab/>
            </w:r>
            <w:r w:rsidR="007357E7" w:rsidRPr="007357E7">
              <w:rPr>
                <w:webHidden/>
                <w:sz w:val="20"/>
                <w:szCs w:val="20"/>
              </w:rPr>
              <w:fldChar w:fldCharType="begin"/>
            </w:r>
            <w:r w:rsidR="007357E7" w:rsidRPr="007357E7">
              <w:rPr>
                <w:webHidden/>
                <w:sz w:val="20"/>
                <w:szCs w:val="20"/>
              </w:rPr>
              <w:instrText xml:space="preserve"> PAGEREF _Toc42101238 \h </w:instrText>
            </w:r>
            <w:r w:rsidR="007357E7" w:rsidRPr="007357E7">
              <w:rPr>
                <w:webHidden/>
                <w:sz w:val="20"/>
                <w:szCs w:val="20"/>
              </w:rPr>
            </w:r>
            <w:r w:rsidR="007357E7" w:rsidRPr="007357E7">
              <w:rPr>
                <w:webHidden/>
                <w:sz w:val="20"/>
                <w:szCs w:val="20"/>
              </w:rPr>
              <w:fldChar w:fldCharType="separate"/>
            </w:r>
            <w:r w:rsidR="00233D1E">
              <w:rPr>
                <w:webHidden/>
                <w:sz w:val="20"/>
                <w:szCs w:val="20"/>
              </w:rPr>
              <w:t>12</w:t>
            </w:r>
            <w:r w:rsidR="007357E7" w:rsidRPr="007357E7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4B87A372" w14:textId="66ADB6C3" w:rsidR="007357E7" w:rsidRPr="007357E7" w:rsidRDefault="00354BF6">
          <w:pPr>
            <w:pStyle w:val="TOC2"/>
            <w:rPr>
              <w:rFonts w:eastAsiaTheme="minorEastAsia" w:cstheme="minorBidi"/>
              <w:b w:val="0"/>
              <w:sz w:val="20"/>
              <w:szCs w:val="20"/>
              <w:lang w:eastAsia="hu-HU"/>
            </w:rPr>
          </w:pPr>
          <w:hyperlink w:anchor="_Toc42101239" w:history="1">
            <w:r w:rsidR="007357E7" w:rsidRPr="007357E7">
              <w:rPr>
                <w:rStyle w:val="Hyperlink"/>
                <w:rFonts w:ascii="Playfair Display" w:hAnsi="Playfair Display"/>
                <w:sz w:val="20"/>
                <w:szCs w:val="20"/>
              </w:rPr>
              <w:t>II.2 melléklet: A munkáltatói jogok gyakorlójának nyilatkozata a doktori iskola vezetőjének foglalkoztatásáról</w:t>
            </w:r>
            <w:r w:rsidR="007357E7" w:rsidRPr="007357E7">
              <w:rPr>
                <w:webHidden/>
                <w:sz w:val="20"/>
                <w:szCs w:val="20"/>
              </w:rPr>
              <w:tab/>
            </w:r>
            <w:r w:rsidR="007357E7" w:rsidRPr="007357E7">
              <w:rPr>
                <w:webHidden/>
                <w:sz w:val="20"/>
                <w:szCs w:val="20"/>
              </w:rPr>
              <w:fldChar w:fldCharType="begin"/>
            </w:r>
            <w:r w:rsidR="007357E7" w:rsidRPr="007357E7">
              <w:rPr>
                <w:webHidden/>
                <w:sz w:val="20"/>
                <w:szCs w:val="20"/>
              </w:rPr>
              <w:instrText xml:space="preserve"> PAGEREF _Toc42101239 \h </w:instrText>
            </w:r>
            <w:r w:rsidR="007357E7" w:rsidRPr="007357E7">
              <w:rPr>
                <w:webHidden/>
                <w:sz w:val="20"/>
                <w:szCs w:val="20"/>
              </w:rPr>
            </w:r>
            <w:r w:rsidR="007357E7" w:rsidRPr="007357E7">
              <w:rPr>
                <w:webHidden/>
                <w:sz w:val="20"/>
                <w:szCs w:val="20"/>
              </w:rPr>
              <w:fldChar w:fldCharType="separate"/>
            </w:r>
            <w:r w:rsidR="00233D1E">
              <w:rPr>
                <w:webHidden/>
                <w:sz w:val="20"/>
                <w:szCs w:val="20"/>
              </w:rPr>
              <w:t>13</w:t>
            </w:r>
            <w:r w:rsidR="007357E7" w:rsidRPr="007357E7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2D962A00" w14:textId="4EA3CA93" w:rsidR="007357E7" w:rsidRPr="007357E7" w:rsidRDefault="00354BF6">
          <w:pPr>
            <w:pStyle w:val="TOC2"/>
            <w:rPr>
              <w:rFonts w:eastAsiaTheme="minorEastAsia" w:cstheme="minorBidi"/>
              <w:b w:val="0"/>
              <w:sz w:val="20"/>
              <w:szCs w:val="20"/>
              <w:lang w:eastAsia="hu-HU"/>
            </w:rPr>
          </w:pPr>
          <w:hyperlink w:anchor="_Toc42101240" w:history="1">
            <w:r w:rsidR="007357E7" w:rsidRPr="007357E7">
              <w:rPr>
                <w:rStyle w:val="Hyperlink"/>
                <w:rFonts w:ascii="Playfair Display" w:hAnsi="Playfair Display"/>
                <w:sz w:val="20"/>
                <w:szCs w:val="20"/>
              </w:rPr>
              <w:t>II.3.1 melléklet: Külföldi részképzések és ösztöndíjak</w:t>
            </w:r>
            <w:r w:rsidR="007357E7" w:rsidRPr="007357E7">
              <w:rPr>
                <w:webHidden/>
                <w:sz w:val="20"/>
                <w:szCs w:val="20"/>
              </w:rPr>
              <w:tab/>
            </w:r>
            <w:r w:rsidR="007357E7" w:rsidRPr="007357E7">
              <w:rPr>
                <w:webHidden/>
                <w:sz w:val="20"/>
                <w:szCs w:val="20"/>
              </w:rPr>
              <w:fldChar w:fldCharType="begin"/>
            </w:r>
            <w:r w:rsidR="007357E7" w:rsidRPr="007357E7">
              <w:rPr>
                <w:webHidden/>
                <w:sz w:val="20"/>
                <w:szCs w:val="20"/>
              </w:rPr>
              <w:instrText xml:space="preserve"> PAGEREF _Toc42101240 \h </w:instrText>
            </w:r>
            <w:r w:rsidR="007357E7" w:rsidRPr="007357E7">
              <w:rPr>
                <w:webHidden/>
                <w:sz w:val="20"/>
                <w:szCs w:val="20"/>
              </w:rPr>
            </w:r>
            <w:r w:rsidR="007357E7" w:rsidRPr="007357E7">
              <w:rPr>
                <w:webHidden/>
                <w:sz w:val="20"/>
                <w:szCs w:val="20"/>
              </w:rPr>
              <w:fldChar w:fldCharType="separate"/>
            </w:r>
            <w:r w:rsidR="00233D1E">
              <w:rPr>
                <w:webHidden/>
                <w:sz w:val="20"/>
                <w:szCs w:val="20"/>
              </w:rPr>
              <w:t>14</w:t>
            </w:r>
            <w:r w:rsidR="007357E7" w:rsidRPr="007357E7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74D616D1" w14:textId="6F3D04E7" w:rsidR="007357E7" w:rsidRPr="007357E7" w:rsidRDefault="00354BF6">
          <w:pPr>
            <w:pStyle w:val="TOC2"/>
            <w:rPr>
              <w:rFonts w:eastAsiaTheme="minorEastAsia" w:cstheme="minorBidi"/>
              <w:b w:val="0"/>
              <w:sz w:val="20"/>
              <w:szCs w:val="20"/>
              <w:lang w:eastAsia="hu-HU"/>
            </w:rPr>
          </w:pPr>
          <w:hyperlink w:anchor="_Toc42101241" w:history="1">
            <w:r w:rsidR="007357E7" w:rsidRPr="007357E7">
              <w:rPr>
                <w:rStyle w:val="Hyperlink"/>
                <w:rFonts w:ascii="Playfair Display" w:hAnsi="Playfair Display"/>
                <w:sz w:val="20"/>
                <w:szCs w:val="20"/>
              </w:rPr>
              <w:t>II.3.2 melléklet: Idegen nyelvű kurzusok (csak magyar nyelvű képzés esetén)</w:t>
            </w:r>
            <w:r w:rsidR="007357E7" w:rsidRPr="007357E7">
              <w:rPr>
                <w:webHidden/>
                <w:sz w:val="20"/>
                <w:szCs w:val="20"/>
              </w:rPr>
              <w:tab/>
            </w:r>
            <w:r w:rsidR="007357E7" w:rsidRPr="007357E7">
              <w:rPr>
                <w:webHidden/>
                <w:sz w:val="20"/>
                <w:szCs w:val="20"/>
              </w:rPr>
              <w:fldChar w:fldCharType="begin"/>
            </w:r>
            <w:r w:rsidR="007357E7" w:rsidRPr="007357E7">
              <w:rPr>
                <w:webHidden/>
                <w:sz w:val="20"/>
                <w:szCs w:val="20"/>
              </w:rPr>
              <w:instrText xml:space="preserve"> PAGEREF _Toc42101241 \h </w:instrText>
            </w:r>
            <w:r w:rsidR="007357E7" w:rsidRPr="007357E7">
              <w:rPr>
                <w:webHidden/>
                <w:sz w:val="20"/>
                <w:szCs w:val="20"/>
              </w:rPr>
            </w:r>
            <w:r w:rsidR="007357E7" w:rsidRPr="007357E7">
              <w:rPr>
                <w:webHidden/>
                <w:sz w:val="20"/>
                <w:szCs w:val="20"/>
              </w:rPr>
              <w:fldChar w:fldCharType="separate"/>
            </w:r>
            <w:r w:rsidR="00233D1E">
              <w:rPr>
                <w:webHidden/>
                <w:sz w:val="20"/>
                <w:szCs w:val="20"/>
              </w:rPr>
              <w:t>14</w:t>
            </w:r>
            <w:r w:rsidR="007357E7" w:rsidRPr="007357E7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54364171" w14:textId="23703C9F" w:rsidR="007357E7" w:rsidRPr="007357E7" w:rsidRDefault="00354BF6">
          <w:pPr>
            <w:pStyle w:val="TOC2"/>
            <w:rPr>
              <w:rFonts w:eastAsiaTheme="minorEastAsia" w:cstheme="minorBidi"/>
              <w:b w:val="0"/>
              <w:sz w:val="20"/>
              <w:szCs w:val="20"/>
              <w:lang w:eastAsia="hu-HU"/>
            </w:rPr>
          </w:pPr>
          <w:hyperlink w:anchor="_Toc42101242" w:history="1">
            <w:r w:rsidR="007357E7" w:rsidRPr="007357E7">
              <w:rPr>
                <w:rStyle w:val="Hyperlink"/>
                <w:rFonts w:ascii="Playfair Display" w:hAnsi="Playfair Display"/>
                <w:sz w:val="20"/>
                <w:szCs w:val="20"/>
              </w:rPr>
              <w:t>II.3.3 melléklet: Vendégoktatók</w:t>
            </w:r>
            <w:r w:rsidR="007357E7" w:rsidRPr="007357E7">
              <w:rPr>
                <w:webHidden/>
                <w:sz w:val="20"/>
                <w:szCs w:val="20"/>
              </w:rPr>
              <w:tab/>
            </w:r>
            <w:r w:rsidR="007357E7" w:rsidRPr="007357E7">
              <w:rPr>
                <w:webHidden/>
                <w:sz w:val="20"/>
                <w:szCs w:val="20"/>
              </w:rPr>
              <w:fldChar w:fldCharType="begin"/>
            </w:r>
            <w:r w:rsidR="007357E7" w:rsidRPr="007357E7">
              <w:rPr>
                <w:webHidden/>
                <w:sz w:val="20"/>
                <w:szCs w:val="20"/>
              </w:rPr>
              <w:instrText xml:space="preserve"> PAGEREF _Toc42101242 \h </w:instrText>
            </w:r>
            <w:r w:rsidR="007357E7" w:rsidRPr="007357E7">
              <w:rPr>
                <w:webHidden/>
                <w:sz w:val="20"/>
                <w:szCs w:val="20"/>
              </w:rPr>
            </w:r>
            <w:r w:rsidR="007357E7" w:rsidRPr="007357E7">
              <w:rPr>
                <w:webHidden/>
                <w:sz w:val="20"/>
                <w:szCs w:val="20"/>
              </w:rPr>
              <w:fldChar w:fldCharType="separate"/>
            </w:r>
            <w:r w:rsidR="00233D1E">
              <w:rPr>
                <w:webHidden/>
                <w:sz w:val="20"/>
                <w:szCs w:val="20"/>
              </w:rPr>
              <w:t>14</w:t>
            </w:r>
            <w:r w:rsidR="007357E7" w:rsidRPr="007357E7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40796D15" w14:textId="7699C91F" w:rsidR="007357E7" w:rsidRPr="007357E7" w:rsidRDefault="00354BF6">
          <w:pPr>
            <w:pStyle w:val="TOC2"/>
            <w:rPr>
              <w:rFonts w:eastAsiaTheme="minorEastAsia" w:cstheme="minorBidi"/>
              <w:b w:val="0"/>
              <w:sz w:val="20"/>
              <w:szCs w:val="20"/>
              <w:lang w:eastAsia="hu-HU"/>
            </w:rPr>
          </w:pPr>
          <w:hyperlink w:anchor="_Toc42101243" w:history="1">
            <w:r w:rsidR="007357E7" w:rsidRPr="007357E7">
              <w:rPr>
                <w:rStyle w:val="Hyperlink"/>
                <w:rFonts w:ascii="Playfair Display" w:hAnsi="Playfair Display"/>
                <w:sz w:val="20"/>
                <w:szCs w:val="20"/>
              </w:rPr>
              <w:t>II.4 melléklet: Fokozatszerzés statisztikai bemutatása</w:t>
            </w:r>
            <w:r w:rsidR="007357E7" w:rsidRPr="007357E7">
              <w:rPr>
                <w:webHidden/>
                <w:sz w:val="20"/>
                <w:szCs w:val="20"/>
              </w:rPr>
              <w:tab/>
            </w:r>
            <w:r w:rsidR="007357E7" w:rsidRPr="007357E7">
              <w:rPr>
                <w:webHidden/>
                <w:sz w:val="20"/>
                <w:szCs w:val="20"/>
              </w:rPr>
              <w:fldChar w:fldCharType="begin"/>
            </w:r>
            <w:r w:rsidR="007357E7" w:rsidRPr="007357E7">
              <w:rPr>
                <w:webHidden/>
                <w:sz w:val="20"/>
                <w:szCs w:val="20"/>
              </w:rPr>
              <w:instrText xml:space="preserve"> PAGEREF _Toc42101243 \h </w:instrText>
            </w:r>
            <w:r w:rsidR="007357E7" w:rsidRPr="007357E7">
              <w:rPr>
                <w:webHidden/>
                <w:sz w:val="20"/>
                <w:szCs w:val="20"/>
              </w:rPr>
            </w:r>
            <w:r w:rsidR="007357E7" w:rsidRPr="007357E7">
              <w:rPr>
                <w:webHidden/>
                <w:sz w:val="20"/>
                <w:szCs w:val="20"/>
              </w:rPr>
              <w:fldChar w:fldCharType="separate"/>
            </w:r>
            <w:r w:rsidR="00233D1E">
              <w:rPr>
                <w:webHidden/>
                <w:sz w:val="20"/>
                <w:szCs w:val="20"/>
              </w:rPr>
              <w:t>15</w:t>
            </w:r>
            <w:r w:rsidR="007357E7" w:rsidRPr="007357E7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5779D62B" w14:textId="0D5AA117" w:rsidR="00B87415" w:rsidRPr="000D2615" w:rsidRDefault="00B87415" w:rsidP="002815E9">
          <w:pPr>
            <w:pStyle w:val="TOC2"/>
            <w:ind w:left="0" w:firstLine="0"/>
          </w:pPr>
          <w:r w:rsidRPr="007357E7">
            <w:rPr>
              <w:sz w:val="18"/>
              <w:szCs w:val="18"/>
            </w:rPr>
            <w:fldChar w:fldCharType="end"/>
          </w:r>
        </w:p>
      </w:sdtContent>
    </w:sdt>
    <w:p w14:paraId="2746C99E" w14:textId="52D78177" w:rsidR="00B87415" w:rsidRPr="000D2615" w:rsidRDefault="00B87415">
      <w:pPr>
        <w:rPr>
          <w:rFonts w:ascii="Playfair Display" w:hAnsi="Playfair Display" w:cstheme="minorHAnsi"/>
          <w:b/>
          <w:sz w:val="20"/>
          <w:szCs w:val="20"/>
        </w:rPr>
      </w:pPr>
      <w:r w:rsidRPr="000D2615">
        <w:rPr>
          <w:rFonts w:ascii="Playfair Display" w:hAnsi="Playfair Display" w:cstheme="minorHAnsi"/>
          <w:b/>
          <w:sz w:val="20"/>
          <w:szCs w:val="20"/>
        </w:rPr>
        <w:br w:type="page"/>
      </w:r>
    </w:p>
    <w:p w14:paraId="1A862A86" w14:textId="77777777" w:rsidR="000212B9" w:rsidRPr="000D2615" w:rsidRDefault="000212B9" w:rsidP="003D2D3F">
      <w:pPr>
        <w:spacing w:after="0" w:line="240" w:lineRule="auto"/>
        <w:ind w:left="360"/>
        <w:rPr>
          <w:rFonts w:ascii="Playfair Display" w:hAnsi="Playfair Display" w:cstheme="minorHAnsi"/>
          <w:sz w:val="20"/>
          <w:szCs w:val="20"/>
        </w:rPr>
        <w:sectPr w:rsidR="000212B9" w:rsidRPr="000D2615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F06CA86" w14:textId="34F8BF57" w:rsidR="00E02884" w:rsidRPr="003870DD" w:rsidRDefault="00465442" w:rsidP="00420715">
      <w:pPr>
        <w:pStyle w:val="Heading1"/>
        <w:numPr>
          <w:ilvl w:val="0"/>
          <w:numId w:val="3"/>
        </w:numPr>
        <w:rPr>
          <w:rFonts w:ascii="Playfair Display" w:hAnsi="Playfair Display" w:cstheme="minorHAnsi"/>
          <w:color w:val="auto"/>
          <w:sz w:val="48"/>
          <w:szCs w:val="48"/>
        </w:rPr>
      </w:pPr>
      <w:bookmarkStart w:id="0" w:name="_Toc42101225"/>
      <w:r w:rsidRPr="003870DD">
        <w:rPr>
          <w:rFonts w:ascii="Playfair Display" w:hAnsi="Playfair Display" w:cstheme="minorHAnsi"/>
          <w:color w:val="auto"/>
          <w:sz w:val="48"/>
          <w:szCs w:val="48"/>
        </w:rPr>
        <w:lastRenderedPageBreak/>
        <w:t>Önértékelés</w:t>
      </w:r>
      <w:bookmarkStart w:id="1" w:name="_Toc535589070"/>
      <w:bookmarkStart w:id="2" w:name="_Toc535589478"/>
      <w:bookmarkStart w:id="3" w:name="_Toc535589571"/>
      <w:bookmarkEnd w:id="0"/>
      <w:bookmarkEnd w:id="1"/>
      <w:bookmarkEnd w:id="2"/>
      <w:bookmarkEnd w:id="3"/>
    </w:p>
    <w:p w14:paraId="6DCED19A" w14:textId="1BCBA0E6" w:rsidR="00C73A0D" w:rsidRPr="000D2615" w:rsidRDefault="00C73A0D" w:rsidP="000D2615">
      <w:pPr>
        <w:jc w:val="both"/>
        <w:rPr>
          <w:rFonts w:ascii="Playfair Display" w:hAnsi="Playfair Display"/>
        </w:rPr>
      </w:pPr>
      <w:r w:rsidRPr="000D2615">
        <w:rPr>
          <w:rFonts w:ascii="Playfair Display" w:hAnsi="Playfair Display"/>
        </w:rPr>
        <w:t>Az önértékelés célja a doktori iskol</w:t>
      </w:r>
      <w:r w:rsidR="00FD3035" w:rsidRPr="000D2615">
        <w:rPr>
          <w:rFonts w:ascii="Playfair Display" w:hAnsi="Playfair Display"/>
        </w:rPr>
        <w:t>a</w:t>
      </w:r>
      <w:r w:rsidRPr="000D2615">
        <w:rPr>
          <w:rFonts w:ascii="Playfair Display" w:hAnsi="Playfair Display"/>
        </w:rPr>
        <w:t xml:space="preserve"> minőségbiztosítási rendszerének és folyamatainak </w:t>
      </w:r>
      <w:r w:rsidR="00A174E7" w:rsidRPr="000D2615">
        <w:rPr>
          <w:rFonts w:ascii="Playfair Display" w:hAnsi="Playfair Display"/>
        </w:rPr>
        <w:t xml:space="preserve">részletes </w:t>
      </w:r>
      <w:r w:rsidRPr="000D2615">
        <w:rPr>
          <w:rFonts w:ascii="Playfair Display" w:hAnsi="Playfair Display"/>
        </w:rPr>
        <w:t>bemutatása az Európai Felsőoktatási Térség minőségbiztosítási irányelvei és sztenderdjei (Standards and Guidelines for Quality Assurance in the European Higher Education Area, rövidítve: ESG) mentén.</w:t>
      </w:r>
    </w:p>
    <w:p w14:paraId="7AEAF250" w14:textId="4B5C3E95" w:rsidR="00B856A5" w:rsidRPr="000D2615" w:rsidRDefault="009B7927" w:rsidP="00496441">
      <w:pPr>
        <w:pStyle w:val="Heading2"/>
        <w:rPr>
          <w:rFonts w:ascii="Playfair Display" w:hAnsi="Playfair Display"/>
        </w:rPr>
      </w:pPr>
      <w:bookmarkStart w:id="4" w:name="_Toc42101226"/>
      <w:r w:rsidRPr="000D2615">
        <w:rPr>
          <w:rFonts w:ascii="Playfair Display" w:hAnsi="Playfair Display"/>
        </w:rPr>
        <w:t>Általános</w:t>
      </w:r>
      <w:r w:rsidR="00324ED4" w:rsidRPr="000D2615">
        <w:rPr>
          <w:rFonts w:ascii="Playfair Display" w:hAnsi="Playfair Display"/>
        </w:rPr>
        <w:t xml:space="preserve"> és</w:t>
      </w:r>
      <w:r w:rsidR="001C019C" w:rsidRPr="000D2615">
        <w:rPr>
          <w:rFonts w:ascii="Playfair Display" w:hAnsi="Playfair Display"/>
        </w:rPr>
        <w:t xml:space="preserve"> szervezeti</w:t>
      </w:r>
      <w:r w:rsidR="00496441" w:rsidRPr="000D2615">
        <w:rPr>
          <w:rFonts w:ascii="Playfair Display" w:hAnsi="Playfair Display"/>
        </w:rPr>
        <w:t xml:space="preserve"> </w:t>
      </w:r>
      <w:r w:rsidR="001C019C" w:rsidRPr="000D2615">
        <w:rPr>
          <w:rFonts w:ascii="Playfair Display" w:hAnsi="Playfair Display"/>
        </w:rPr>
        <w:t>jellemzők</w:t>
      </w:r>
      <w:bookmarkEnd w:id="4"/>
    </w:p>
    <w:p w14:paraId="1BA983C2" w14:textId="2CD9C354" w:rsidR="009B7927" w:rsidRPr="000D2615" w:rsidRDefault="009B7927" w:rsidP="00052053">
      <w:pPr>
        <w:spacing w:before="200" w:after="200" w:line="240" w:lineRule="auto"/>
        <w:rPr>
          <w:rFonts w:ascii="Playfair Display" w:hAnsi="Playfair Display"/>
          <w:b/>
          <w:sz w:val="24"/>
          <w:szCs w:val="24"/>
        </w:rPr>
      </w:pPr>
      <w:r w:rsidRPr="000D2615">
        <w:rPr>
          <w:rFonts w:ascii="Playfair Display" w:hAnsi="Playfair Display"/>
          <w:b/>
          <w:sz w:val="24"/>
          <w:szCs w:val="24"/>
        </w:rPr>
        <w:t>A doktori iskola adatai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C5550" w:rsidRPr="000D2615" w14:paraId="687046D7" w14:textId="77777777" w:rsidTr="006C5550">
        <w:tc>
          <w:tcPr>
            <w:tcW w:w="4531" w:type="dxa"/>
          </w:tcPr>
          <w:p w14:paraId="2F1FBEC3" w14:textId="45EC1B81" w:rsidR="006C5550" w:rsidRPr="000D2615" w:rsidRDefault="009D6604" w:rsidP="0046768A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D2615">
              <w:rPr>
                <w:rFonts w:ascii="Playfair Display" w:hAnsi="Playfair Display" w:cstheme="minorHAnsi"/>
                <w:sz w:val="20"/>
                <w:szCs w:val="20"/>
              </w:rPr>
              <w:t xml:space="preserve">A doktori iskolát működtető </w:t>
            </w:r>
            <w:r w:rsidR="0046768A" w:rsidRPr="000D2615">
              <w:rPr>
                <w:rFonts w:ascii="Playfair Display" w:hAnsi="Playfair Display" w:cstheme="minorHAnsi"/>
                <w:sz w:val="20"/>
                <w:szCs w:val="20"/>
              </w:rPr>
              <w:t>felsőoktatási intézmény</w:t>
            </w:r>
            <w:r w:rsidRPr="000D2615">
              <w:rPr>
                <w:rFonts w:ascii="Playfair Display" w:hAnsi="Playfair Display" w:cstheme="minorHAnsi"/>
                <w:sz w:val="20"/>
                <w:szCs w:val="20"/>
              </w:rPr>
              <w:t>(ek) neve</w:t>
            </w:r>
          </w:p>
        </w:tc>
        <w:tc>
          <w:tcPr>
            <w:tcW w:w="4531" w:type="dxa"/>
          </w:tcPr>
          <w:p w14:paraId="6FE612E8" w14:textId="77777777" w:rsidR="006C5550" w:rsidRPr="000D2615" w:rsidRDefault="006C5550" w:rsidP="00B856A5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6C5550" w:rsidRPr="000D2615" w14:paraId="3BC2193B" w14:textId="77777777" w:rsidTr="006C5550">
        <w:tc>
          <w:tcPr>
            <w:tcW w:w="4531" w:type="dxa"/>
          </w:tcPr>
          <w:p w14:paraId="365A89FC" w14:textId="77777777" w:rsidR="006C5550" w:rsidRPr="000D2615" w:rsidRDefault="00C663BC" w:rsidP="00C663BC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D2615">
              <w:rPr>
                <w:rFonts w:ascii="Playfair Display" w:hAnsi="Playfair Display" w:cstheme="minorHAnsi"/>
                <w:sz w:val="20"/>
                <w:szCs w:val="20"/>
              </w:rPr>
              <w:t>Doktori iskola neve</w:t>
            </w:r>
          </w:p>
        </w:tc>
        <w:tc>
          <w:tcPr>
            <w:tcW w:w="4531" w:type="dxa"/>
          </w:tcPr>
          <w:p w14:paraId="4A6C6742" w14:textId="77777777" w:rsidR="006C5550" w:rsidRPr="000D2615" w:rsidRDefault="006C5550" w:rsidP="00B856A5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46768A" w:rsidRPr="000D2615" w14:paraId="6F093C68" w14:textId="77777777" w:rsidTr="006C5550">
        <w:tc>
          <w:tcPr>
            <w:tcW w:w="4531" w:type="dxa"/>
          </w:tcPr>
          <w:p w14:paraId="5C3F2D6D" w14:textId="1E85F23C" w:rsidR="0046768A" w:rsidRPr="000D2615" w:rsidRDefault="0046768A" w:rsidP="00C663BC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D2615">
              <w:rPr>
                <w:rFonts w:ascii="Playfair Display" w:hAnsi="Playfair Display" w:cstheme="minorHAnsi"/>
                <w:sz w:val="20"/>
                <w:szCs w:val="20"/>
              </w:rPr>
              <w:t>Doktori iskola neve angol nyelven</w:t>
            </w:r>
          </w:p>
        </w:tc>
        <w:tc>
          <w:tcPr>
            <w:tcW w:w="4531" w:type="dxa"/>
          </w:tcPr>
          <w:p w14:paraId="7EBE8BE1" w14:textId="77777777" w:rsidR="0046768A" w:rsidRPr="000D2615" w:rsidRDefault="0046768A" w:rsidP="00B856A5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C663BC" w:rsidRPr="000D2615" w14:paraId="731D2581" w14:textId="77777777" w:rsidTr="006C5550">
        <w:tc>
          <w:tcPr>
            <w:tcW w:w="4531" w:type="dxa"/>
          </w:tcPr>
          <w:p w14:paraId="204EC680" w14:textId="77777777" w:rsidR="00C663BC" w:rsidRPr="000D2615" w:rsidRDefault="00C663BC" w:rsidP="00C663BC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D2615">
              <w:rPr>
                <w:rFonts w:ascii="Playfair Display" w:hAnsi="Playfair Display" w:cstheme="minorHAnsi"/>
                <w:sz w:val="20"/>
                <w:szCs w:val="20"/>
              </w:rPr>
              <w:t>Doktori iskola címe</w:t>
            </w:r>
          </w:p>
        </w:tc>
        <w:tc>
          <w:tcPr>
            <w:tcW w:w="4531" w:type="dxa"/>
          </w:tcPr>
          <w:p w14:paraId="0921DCB8" w14:textId="77777777" w:rsidR="00C663BC" w:rsidRPr="000D2615" w:rsidRDefault="00C663BC" w:rsidP="00B856A5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AD008D" w:rsidRPr="000D2615" w14:paraId="3EE31292" w14:textId="77777777" w:rsidTr="006C5550">
        <w:tc>
          <w:tcPr>
            <w:tcW w:w="4531" w:type="dxa"/>
          </w:tcPr>
          <w:p w14:paraId="7ACD9823" w14:textId="7E36577D" w:rsidR="00AD008D" w:rsidRPr="000D2615" w:rsidRDefault="00AD008D" w:rsidP="00AD008D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D2615">
              <w:rPr>
                <w:rFonts w:ascii="Playfair Display" w:hAnsi="Playfair Display" w:cstheme="minorHAnsi"/>
                <w:sz w:val="20"/>
                <w:szCs w:val="20"/>
              </w:rPr>
              <w:t>Doktori iskola weboldalának címe</w:t>
            </w:r>
          </w:p>
        </w:tc>
        <w:tc>
          <w:tcPr>
            <w:tcW w:w="4531" w:type="dxa"/>
          </w:tcPr>
          <w:p w14:paraId="3C525DBE" w14:textId="77777777" w:rsidR="00AD008D" w:rsidRPr="000D2615" w:rsidRDefault="00AD008D" w:rsidP="00B856A5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46768A" w:rsidRPr="000D2615" w14:paraId="48D45E3D" w14:textId="77777777" w:rsidTr="006C5550">
        <w:tc>
          <w:tcPr>
            <w:tcW w:w="4531" w:type="dxa"/>
          </w:tcPr>
          <w:p w14:paraId="4CCEA020" w14:textId="35E4FFF0" w:rsidR="0046768A" w:rsidRPr="000D2615" w:rsidRDefault="0046768A" w:rsidP="00AD008D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D2615">
              <w:rPr>
                <w:rFonts w:ascii="Playfair Display" w:hAnsi="Playfair Display" w:cstheme="minorHAnsi"/>
                <w:sz w:val="20"/>
                <w:szCs w:val="20"/>
              </w:rPr>
              <w:t>Doktori iskola ODT-azonosítója</w:t>
            </w:r>
          </w:p>
        </w:tc>
        <w:tc>
          <w:tcPr>
            <w:tcW w:w="4531" w:type="dxa"/>
          </w:tcPr>
          <w:p w14:paraId="2DE1C1CB" w14:textId="77777777" w:rsidR="0046768A" w:rsidRPr="000D2615" w:rsidRDefault="0046768A" w:rsidP="00B856A5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E71503" w:rsidRPr="000D2615" w14:paraId="6EEE2649" w14:textId="77777777" w:rsidTr="006C5550">
        <w:tc>
          <w:tcPr>
            <w:tcW w:w="4531" w:type="dxa"/>
          </w:tcPr>
          <w:p w14:paraId="7E7FEF6F" w14:textId="00211746" w:rsidR="00E71503" w:rsidRPr="000D2615" w:rsidRDefault="00602E9B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D2615">
              <w:rPr>
                <w:rFonts w:ascii="Playfair Display" w:hAnsi="Playfair Display" w:cstheme="minorHAnsi"/>
                <w:sz w:val="20"/>
                <w:szCs w:val="20"/>
              </w:rPr>
              <w:t xml:space="preserve">Doktori képzés </w:t>
            </w:r>
            <w:r w:rsidR="00E71503" w:rsidRPr="000D2615">
              <w:rPr>
                <w:rFonts w:ascii="Playfair Display" w:hAnsi="Playfair Display" w:cstheme="minorHAnsi"/>
                <w:sz w:val="20"/>
                <w:szCs w:val="20"/>
              </w:rPr>
              <w:t>kezdetének éve</w:t>
            </w:r>
          </w:p>
        </w:tc>
        <w:tc>
          <w:tcPr>
            <w:tcW w:w="4531" w:type="dxa"/>
          </w:tcPr>
          <w:p w14:paraId="0D116220" w14:textId="77777777" w:rsidR="00E71503" w:rsidRPr="000D2615" w:rsidRDefault="00E71503" w:rsidP="00E71503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E71503" w:rsidRPr="000D2615" w14:paraId="638065B5" w14:textId="77777777" w:rsidTr="006C5550">
        <w:tc>
          <w:tcPr>
            <w:tcW w:w="4531" w:type="dxa"/>
          </w:tcPr>
          <w:p w14:paraId="083127A7" w14:textId="77777777" w:rsidR="00E71503" w:rsidRPr="000D2615" w:rsidRDefault="00E71503" w:rsidP="00E71503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D2615">
              <w:rPr>
                <w:rFonts w:ascii="Playfair Display" w:hAnsi="Playfair Display" w:cstheme="minorHAnsi"/>
                <w:sz w:val="20"/>
                <w:szCs w:val="20"/>
              </w:rPr>
              <w:t>Doktori iskola vezetője</w:t>
            </w:r>
          </w:p>
        </w:tc>
        <w:tc>
          <w:tcPr>
            <w:tcW w:w="4531" w:type="dxa"/>
          </w:tcPr>
          <w:p w14:paraId="60CAEA03" w14:textId="77777777" w:rsidR="00E71503" w:rsidRPr="000D2615" w:rsidRDefault="00E71503" w:rsidP="00E71503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E71503" w:rsidRPr="000D2615" w14:paraId="2621F3E4" w14:textId="77777777" w:rsidTr="006C5550">
        <w:tc>
          <w:tcPr>
            <w:tcW w:w="4531" w:type="dxa"/>
          </w:tcPr>
          <w:p w14:paraId="4FCAAAD1" w14:textId="77777777" w:rsidR="00E71503" w:rsidRPr="000D2615" w:rsidRDefault="00E71503" w:rsidP="00E71503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D2615">
              <w:rPr>
                <w:rFonts w:ascii="Playfair Display" w:hAnsi="Playfair Display" w:cstheme="minorHAnsi"/>
                <w:sz w:val="20"/>
                <w:szCs w:val="20"/>
              </w:rPr>
              <w:t>Kapcsolattartó személy(ek) neve, beosztása, e-mail-címe, telefonszáma</w:t>
            </w:r>
          </w:p>
        </w:tc>
        <w:tc>
          <w:tcPr>
            <w:tcW w:w="4531" w:type="dxa"/>
          </w:tcPr>
          <w:p w14:paraId="2D07FA81" w14:textId="77777777" w:rsidR="00E71503" w:rsidRPr="000D2615" w:rsidRDefault="00E71503" w:rsidP="00E71503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E71503" w:rsidRPr="000D2615" w14:paraId="75C64C97" w14:textId="77777777" w:rsidTr="006C5550">
        <w:tc>
          <w:tcPr>
            <w:tcW w:w="4531" w:type="dxa"/>
          </w:tcPr>
          <w:p w14:paraId="7F96412C" w14:textId="15308F44" w:rsidR="00E71503" w:rsidRPr="000D2615" w:rsidRDefault="00E46ABC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D2615">
              <w:rPr>
                <w:rFonts w:ascii="Playfair Display" w:hAnsi="Playfair Display" w:cstheme="minorHAnsi"/>
                <w:sz w:val="20"/>
                <w:szCs w:val="20"/>
              </w:rPr>
              <w:t>Doktori k</w:t>
            </w:r>
            <w:r w:rsidR="00CA5F5B" w:rsidRPr="000D2615">
              <w:rPr>
                <w:rFonts w:ascii="Playfair Display" w:hAnsi="Playfair Display" w:cstheme="minorHAnsi"/>
                <w:sz w:val="20"/>
                <w:szCs w:val="20"/>
              </w:rPr>
              <w:t>épzés</w:t>
            </w:r>
            <w:r w:rsidR="00E71503" w:rsidRPr="000D2615">
              <w:rPr>
                <w:rFonts w:ascii="Playfair Display" w:hAnsi="Playfair Display" w:cstheme="minorHAnsi"/>
                <w:sz w:val="20"/>
                <w:szCs w:val="20"/>
              </w:rPr>
              <w:t xml:space="preserve"> nyelve(i)</w:t>
            </w:r>
          </w:p>
        </w:tc>
        <w:tc>
          <w:tcPr>
            <w:tcW w:w="4531" w:type="dxa"/>
          </w:tcPr>
          <w:p w14:paraId="424F42E6" w14:textId="77777777" w:rsidR="00E71503" w:rsidRPr="000D2615" w:rsidRDefault="00E71503" w:rsidP="00E71503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E71503" w:rsidRPr="000D2615" w14:paraId="22FD5F8F" w14:textId="77777777" w:rsidTr="006C5550">
        <w:tc>
          <w:tcPr>
            <w:tcW w:w="4531" w:type="dxa"/>
          </w:tcPr>
          <w:p w14:paraId="5375314B" w14:textId="77777777" w:rsidR="00E71503" w:rsidRPr="000D2615" w:rsidRDefault="00E71503" w:rsidP="00E71503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D2615">
              <w:rPr>
                <w:rFonts w:ascii="Playfair Display" w:hAnsi="Playfair Display" w:cstheme="minorHAnsi"/>
                <w:sz w:val="20"/>
                <w:szCs w:val="20"/>
              </w:rPr>
              <w:t>Doktori iskola tudományterületi besorolása</w:t>
            </w:r>
          </w:p>
        </w:tc>
        <w:tc>
          <w:tcPr>
            <w:tcW w:w="4531" w:type="dxa"/>
          </w:tcPr>
          <w:p w14:paraId="51F0EE93" w14:textId="77777777" w:rsidR="00E71503" w:rsidRPr="000D2615" w:rsidRDefault="00E71503" w:rsidP="00E71503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E71503" w:rsidRPr="000D2615" w14:paraId="2F792652" w14:textId="77777777" w:rsidTr="006C5550">
        <w:tc>
          <w:tcPr>
            <w:tcW w:w="4531" w:type="dxa"/>
          </w:tcPr>
          <w:p w14:paraId="6D47C8D6" w14:textId="77777777" w:rsidR="00E71503" w:rsidRPr="000D2615" w:rsidRDefault="00E71503" w:rsidP="00E71503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D2615">
              <w:rPr>
                <w:rFonts w:ascii="Playfair Display" w:hAnsi="Playfair Display" w:cstheme="minorHAnsi"/>
                <w:sz w:val="20"/>
                <w:szCs w:val="20"/>
              </w:rPr>
              <w:t>Doktori iskola tudományága(i)</w:t>
            </w:r>
          </w:p>
        </w:tc>
        <w:tc>
          <w:tcPr>
            <w:tcW w:w="4531" w:type="dxa"/>
          </w:tcPr>
          <w:p w14:paraId="75F0BC6A" w14:textId="77777777" w:rsidR="00E71503" w:rsidRPr="000D2615" w:rsidRDefault="00E71503" w:rsidP="00E71503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E71503" w:rsidRPr="000D2615" w14:paraId="74EEA855" w14:textId="77777777" w:rsidTr="006C5550">
        <w:tc>
          <w:tcPr>
            <w:tcW w:w="4531" w:type="dxa"/>
          </w:tcPr>
          <w:p w14:paraId="55BFDC59" w14:textId="77777777" w:rsidR="00E71503" w:rsidRPr="000D2615" w:rsidRDefault="00E71503" w:rsidP="00E71503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D2615">
              <w:rPr>
                <w:rFonts w:ascii="Playfair Display" w:hAnsi="Playfair Display" w:cstheme="minorHAnsi"/>
                <w:sz w:val="20"/>
                <w:szCs w:val="20"/>
              </w:rPr>
              <w:t xml:space="preserve">    ezen belül: kutatási/művészeti terület</w:t>
            </w:r>
          </w:p>
        </w:tc>
        <w:tc>
          <w:tcPr>
            <w:tcW w:w="4531" w:type="dxa"/>
          </w:tcPr>
          <w:p w14:paraId="3C7523E4" w14:textId="77777777" w:rsidR="00E71503" w:rsidRPr="000D2615" w:rsidRDefault="00E71503" w:rsidP="00E71503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E71503" w:rsidRPr="000D2615" w14:paraId="007CA9A2" w14:textId="77777777" w:rsidTr="006C5550">
        <w:tc>
          <w:tcPr>
            <w:tcW w:w="4531" w:type="dxa"/>
          </w:tcPr>
          <w:p w14:paraId="02BCC22A" w14:textId="77777777" w:rsidR="00E71503" w:rsidRPr="000D2615" w:rsidRDefault="00E71503" w:rsidP="00E71503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D2615">
              <w:rPr>
                <w:rFonts w:ascii="Playfair Display" w:hAnsi="Playfair Display" w:cstheme="minorHAnsi"/>
                <w:sz w:val="20"/>
                <w:szCs w:val="20"/>
              </w:rPr>
              <w:t>Doktori program(ok) megnevezése</w:t>
            </w:r>
          </w:p>
        </w:tc>
        <w:tc>
          <w:tcPr>
            <w:tcW w:w="4531" w:type="dxa"/>
          </w:tcPr>
          <w:p w14:paraId="1E716D59" w14:textId="77777777" w:rsidR="00E71503" w:rsidRPr="000D2615" w:rsidRDefault="00E71503" w:rsidP="00E71503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E71503" w:rsidRPr="000D2615" w14:paraId="06FCABFF" w14:textId="77777777" w:rsidTr="006C5550">
        <w:tc>
          <w:tcPr>
            <w:tcW w:w="4531" w:type="dxa"/>
          </w:tcPr>
          <w:p w14:paraId="49845C1B" w14:textId="65E535F1" w:rsidR="00E71503" w:rsidRPr="000D2615" w:rsidRDefault="00E71503" w:rsidP="00E71503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D2615">
              <w:rPr>
                <w:rFonts w:ascii="Playfair Display" w:hAnsi="Playfair Display" w:cstheme="minorHAnsi"/>
                <w:sz w:val="20"/>
                <w:szCs w:val="20"/>
              </w:rPr>
              <w:t>Kiadott doktori fokozat elnevezése</w:t>
            </w:r>
            <w:r w:rsidR="006A5D16" w:rsidRPr="000D2615">
              <w:rPr>
                <w:rFonts w:ascii="Playfair Display" w:hAnsi="Playfair Display" w:cstheme="minorHAnsi"/>
                <w:sz w:val="20"/>
                <w:szCs w:val="20"/>
              </w:rPr>
              <w:t xml:space="preserve"> (DLA és/vagy PhD)</w:t>
            </w:r>
          </w:p>
        </w:tc>
        <w:tc>
          <w:tcPr>
            <w:tcW w:w="4531" w:type="dxa"/>
          </w:tcPr>
          <w:p w14:paraId="75CE50BF" w14:textId="77777777" w:rsidR="00E71503" w:rsidRPr="000D2615" w:rsidRDefault="00E71503" w:rsidP="00E71503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</w:tbl>
    <w:p w14:paraId="265F0BD0" w14:textId="77777777" w:rsidR="006C5550" w:rsidRPr="000D2615" w:rsidRDefault="006C5550" w:rsidP="00DC4DBC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</w:p>
    <w:p w14:paraId="7FB701B4" w14:textId="328F9C40" w:rsidR="009B7338" w:rsidRPr="000D2615" w:rsidRDefault="1CF65344" w:rsidP="53D12420">
      <w:pPr>
        <w:spacing w:before="200" w:after="40" w:line="240" w:lineRule="auto"/>
        <w:jc w:val="both"/>
        <w:rPr>
          <w:rFonts w:ascii="Playfair Display" w:hAnsi="Playfair Display"/>
          <w:b/>
          <w:bCs/>
          <w:sz w:val="24"/>
          <w:szCs w:val="24"/>
        </w:rPr>
      </w:pPr>
      <w:r w:rsidRPr="16E2C785">
        <w:rPr>
          <w:rFonts w:ascii="Playfair Display" w:hAnsi="Playfair Display"/>
          <w:b/>
          <w:bCs/>
          <w:sz w:val="24"/>
          <w:szCs w:val="24"/>
        </w:rPr>
        <w:t xml:space="preserve">A doktori iskola </w:t>
      </w:r>
      <w:r w:rsidR="339AFABF" w:rsidRPr="16E2C785">
        <w:rPr>
          <w:rFonts w:ascii="Playfair Display" w:hAnsi="Playfair Display"/>
          <w:b/>
          <w:bCs/>
          <w:sz w:val="24"/>
          <w:szCs w:val="24"/>
        </w:rPr>
        <w:t>profilja,</w:t>
      </w:r>
      <w:r w:rsidRPr="16E2C785">
        <w:rPr>
          <w:rFonts w:ascii="Playfair Display" w:hAnsi="Playfair Display"/>
          <w:b/>
          <w:bCs/>
          <w:sz w:val="24"/>
          <w:szCs w:val="24"/>
        </w:rPr>
        <w:t xml:space="preserve"> vezetés</w:t>
      </w:r>
      <w:r w:rsidR="06B8EA1D" w:rsidRPr="16E2C785">
        <w:rPr>
          <w:rFonts w:ascii="Playfair Display" w:hAnsi="Playfair Display"/>
          <w:b/>
          <w:bCs/>
          <w:sz w:val="24"/>
          <w:szCs w:val="24"/>
        </w:rPr>
        <w:t>e</w:t>
      </w:r>
      <w:r w:rsidRPr="16E2C785">
        <w:rPr>
          <w:rFonts w:ascii="Playfair Display" w:hAnsi="Playfair Display"/>
          <w:b/>
          <w:bCs/>
          <w:sz w:val="24"/>
          <w:szCs w:val="24"/>
        </w:rPr>
        <w:t xml:space="preserve">, </w:t>
      </w:r>
      <w:r w:rsidR="6C88C5D4" w:rsidRPr="16E2C785">
        <w:rPr>
          <w:rFonts w:ascii="Playfair Display" w:hAnsi="Playfair Display"/>
          <w:b/>
          <w:bCs/>
          <w:sz w:val="24"/>
          <w:szCs w:val="24"/>
        </w:rPr>
        <w:t>rövid története</w:t>
      </w:r>
    </w:p>
    <w:p w14:paraId="2AC95878" w14:textId="4A6A0111" w:rsidR="00CF16C9" w:rsidRPr="000D2615" w:rsidRDefault="7A88D815" w:rsidP="16E2C785">
      <w:pPr>
        <w:spacing w:after="0" w:line="240" w:lineRule="auto"/>
        <w:jc w:val="both"/>
        <w:rPr>
          <w:rFonts w:ascii="Playfair Display" w:hAnsi="Playfair Display"/>
          <w:i/>
          <w:iCs/>
          <w:sz w:val="20"/>
          <w:szCs w:val="20"/>
        </w:rPr>
      </w:pPr>
      <w:r w:rsidRPr="16E2C785">
        <w:rPr>
          <w:rFonts w:ascii="Playfair Display" w:hAnsi="Playfair Display"/>
          <w:i/>
          <w:iCs/>
          <w:sz w:val="20"/>
          <w:szCs w:val="20"/>
        </w:rPr>
        <w:t xml:space="preserve">Milyen intézményben, mióta, milyen szintű autonómiával működik a doktori iskola? Mi a rövid története? Melyek a doktori iskola sajátosságai, fő erősségei? Helyezze el a magyarországi </w:t>
      </w:r>
      <w:r w:rsidR="00CF16C9" w:rsidRPr="16E2C785">
        <w:rPr>
          <w:rFonts w:ascii="Playfair Display" w:hAnsi="Playfair Display"/>
          <w:i/>
          <w:iCs/>
          <w:sz w:val="20"/>
          <w:szCs w:val="20"/>
        </w:rPr>
        <w:t xml:space="preserve">doktori iskolák </w:t>
      </w:r>
      <w:r w:rsidRPr="16E2C785">
        <w:rPr>
          <w:rFonts w:ascii="Playfair Display" w:hAnsi="Playfair Display"/>
          <w:i/>
          <w:iCs/>
          <w:sz w:val="20"/>
          <w:szCs w:val="20"/>
        </w:rPr>
        <w:t>palettáján: miben nyújt többet, jobbat vagy mást, mint a többi, hasonló profilú doktori iskola, különös tekintettel a nemzetközi versenyképességre?</w:t>
      </w:r>
    </w:p>
    <w:p w14:paraId="0AA7321B" w14:textId="77777777" w:rsidR="00DF2667" w:rsidRPr="000D2615" w:rsidRDefault="00DF2667" w:rsidP="00DC4DBC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</w:p>
    <w:p w14:paraId="2B0119BD" w14:textId="77777777" w:rsidR="00DC4DBC" w:rsidRPr="000D2615" w:rsidRDefault="00DC4DBC" w:rsidP="00DC4DBC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</w:p>
    <w:p w14:paraId="5FA17221" w14:textId="77777777" w:rsidR="00A443A3" w:rsidRPr="000D2615" w:rsidRDefault="00A443A3" w:rsidP="00DC4DBC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</w:p>
    <w:p w14:paraId="497E81A3" w14:textId="330BBE2E" w:rsidR="00E23C7D" w:rsidRPr="000D2615" w:rsidRDefault="00E23C7D" w:rsidP="00052053">
      <w:pPr>
        <w:spacing w:before="200" w:after="40" w:line="240" w:lineRule="auto"/>
        <w:jc w:val="both"/>
        <w:rPr>
          <w:rFonts w:ascii="Playfair Display" w:hAnsi="Playfair Display"/>
          <w:b/>
          <w:sz w:val="24"/>
          <w:szCs w:val="24"/>
        </w:rPr>
      </w:pPr>
      <w:r w:rsidRPr="000D2615">
        <w:rPr>
          <w:rFonts w:ascii="Playfair Display" w:hAnsi="Playfair Display"/>
          <w:b/>
          <w:sz w:val="24"/>
          <w:szCs w:val="24"/>
        </w:rPr>
        <w:t xml:space="preserve">Az önértékelés </w:t>
      </w:r>
      <w:r w:rsidR="00A443A3" w:rsidRPr="000D2615">
        <w:rPr>
          <w:rFonts w:ascii="Playfair Display" w:hAnsi="Playfair Display"/>
          <w:b/>
          <w:sz w:val="24"/>
          <w:szCs w:val="24"/>
        </w:rPr>
        <w:t>el</w:t>
      </w:r>
      <w:r w:rsidRPr="000D2615">
        <w:rPr>
          <w:rFonts w:ascii="Playfair Display" w:hAnsi="Playfair Display"/>
          <w:b/>
          <w:sz w:val="24"/>
          <w:szCs w:val="24"/>
        </w:rPr>
        <w:t>készítés</w:t>
      </w:r>
      <w:r w:rsidR="00A443A3" w:rsidRPr="000D2615">
        <w:rPr>
          <w:rFonts w:ascii="Playfair Display" w:hAnsi="Playfair Display"/>
          <w:b/>
          <w:sz w:val="24"/>
          <w:szCs w:val="24"/>
        </w:rPr>
        <w:t>ének</w:t>
      </w:r>
      <w:r w:rsidRPr="000D2615">
        <w:rPr>
          <w:rFonts w:ascii="Playfair Display" w:hAnsi="Playfair Display"/>
          <w:b/>
          <w:sz w:val="24"/>
          <w:szCs w:val="24"/>
        </w:rPr>
        <w:t xml:space="preserve"> folyamata</w:t>
      </w:r>
    </w:p>
    <w:p w14:paraId="15403118" w14:textId="44809562" w:rsidR="00E23C7D" w:rsidRDefault="00E23C7D" w:rsidP="000D2615">
      <w:pPr>
        <w:spacing w:after="0" w:line="240" w:lineRule="auto"/>
        <w:jc w:val="both"/>
        <w:rPr>
          <w:rFonts w:ascii="Playfair Display" w:hAnsi="Playfair Display" w:cstheme="minorHAnsi"/>
          <w:i/>
          <w:sz w:val="20"/>
          <w:szCs w:val="20"/>
        </w:rPr>
      </w:pPr>
      <w:r w:rsidRPr="000D2615">
        <w:rPr>
          <w:rFonts w:ascii="Playfair Display" w:hAnsi="Playfair Display" w:cstheme="minorHAnsi"/>
          <w:i/>
          <w:sz w:val="20"/>
          <w:szCs w:val="20"/>
        </w:rPr>
        <w:t xml:space="preserve">Kik, milyen </w:t>
      </w:r>
      <w:r w:rsidR="00E07218" w:rsidRPr="000D2615">
        <w:rPr>
          <w:rFonts w:ascii="Playfair Display" w:hAnsi="Playfair Display" w:cstheme="minorHAnsi"/>
          <w:i/>
          <w:sz w:val="20"/>
          <w:szCs w:val="20"/>
        </w:rPr>
        <w:t>folyamat keretében, milyen munkamegosztásban</w:t>
      </w:r>
      <w:r w:rsidR="00332E29" w:rsidRPr="000D2615">
        <w:rPr>
          <w:rFonts w:ascii="Playfair Display" w:hAnsi="Playfair Display" w:cstheme="minorHAnsi"/>
          <w:i/>
          <w:sz w:val="20"/>
          <w:szCs w:val="20"/>
        </w:rPr>
        <w:t>, milyen lépéseken keresztül</w:t>
      </w:r>
      <w:r w:rsidR="00E07218" w:rsidRPr="000D2615">
        <w:rPr>
          <w:rFonts w:ascii="Playfair Display" w:hAnsi="Playfair Display" w:cstheme="minorHAnsi"/>
          <w:i/>
          <w:sz w:val="20"/>
          <w:szCs w:val="20"/>
        </w:rPr>
        <w:t xml:space="preserve"> </w:t>
      </w:r>
      <w:r w:rsidRPr="000D2615">
        <w:rPr>
          <w:rFonts w:ascii="Playfair Display" w:hAnsi="Playfair Display" w:cstheme="minorHAnsi"/>
          <w:i/>
          <w:sz w:val="20"/>
          <w:szCs w:val="20"/>
        </w:rPr>
        <w:t>állították össze az önértékelés</w:t>
      </w:r>
      <w:r w:rsidR="00496441" w:rsidRPr="000D2615">
        <w:rPr>
          <w:rFonts w:ascii="Playfair Display" w:hAnsi="Playfair Display" w:cstheme="minorHAnsi"/>
          <w:i/>
          <w:sz w:val="20"/>
          <w:szCs w:val="20"/>
        </w:rPr>
        <w:t>t?</w:t>
      </w:r>
    </w:p>
    <w:p w14:paraId="13EFA9B2" w14:textId="6C4DC403" w:rsidR="00BE140C" w:rsidRPr="00BE140C" w:rsidRDefault="00BE140C" w:rsidP="000D2615">
      <w:pPr>
        <w:spacing w:after="0" w:line="240" w:lineRule="auto"/>
        <w:jc w:val="both"/>
        <w:rPr>
          <w:rFonts w:ascii="Playfair Display" w:hAnsi="Playfair Display" w:cstheme="minorHAnsi"/>
          <w:iCs/>
          <w:sz w:val="20"/>
          <w:szCs w:val="20"/>
        </w:rPr>
      </w:pPr>
    </w:p>
    <w:p w14:paraId="7E65A9B0" w14:textId="1D2BB5DB" w:rsidR="00BE140C" w:rsidRPr="00BE140C" w:rsidRDefault="00BE140C" w:rsidP="000D2615">
      <w:pPr>
        <w:spacing w:after="0" w:line="240" w:lineRule="auto"/>
        <w:jc w:val="both"/>
        <w:rPr>
          <w:rFonts w:ascii="Playfair Display" w:hAnsi="Playfair Display" w:cstheme="minorHAnsi"/>
          <w:iCs/>
          <w:sz w:val="20"/>
          <w:szCs w:val="20"/>
        </w:rPr>
      </w:pPr>
    </w:p>
    <w:p w14:paraId="30EC6235" w14:textId="77777777" w:rsidR="00BE140C" w:rsidRPr="00BE140C" w:rsidRDefault="00BE140C" w:rsidP="000D2615">
      <w:pPr>
        <w:spacing w:after="0" w:line="240" w:lineRule="auto"/>
        <w:jc w:val="both"/>
        <w:rPr>
          <w:rFonts w:ascii="Playfair Display" w:hAnsi="Playfair Display" w:cstheme="minorHAnsi"/>
          <w:iCs/>
          <w:sz w:val="20"/>
          <w:szCs w:val="20"/>
        </w:rPr>
      </w:pPr>
    </w:p>
    <w:p w14:paraId="5AA82841" w14:textId="10EA07D2" w:rsidR="00496441" w:rsidRPr="000D2615" w:rsidRDefault="00496441">
      <w:pPr>
        <w:rPr>
          <w:rFonts w:ascii="Playfair Display" w:hAnsi="Playfair Display" w:cstheme="minorHAnsi"/>
          <w:sz w:val="20"/>
          <w:szCs w:val="20"/>
        </w:rPr>
      </w:pPr>
      <w:r w:rsidRPr="000D2615">
        <w:rPr>
          <w:rFonts w:ascii="Playfair Display" w:hAnsi="Playfair Display" w:cstheme="minorHAnsi"/>
          <w:sz w:val="20"/>
          <w:szCs w:val="20"/>
        </w:rPr>
        <w:br w:type="page"/>
      </w:r>
    </w:p>
    <w:p w14:paraId="7A016327" w14:textId="648BB902" w:rsidR="009B7338" w:rsidRPr="000D2615" w:rsidRDefault="005777CB" w:rsidP="00496441">
      <w:pPr>
        <w:pStyle w:val="Heading2"/>
        <w:rPr>
          <w:rFonts w:ascii="Playfair Display" w:hAnsi="Playfair Display"/>
        </w:rPr>
      </w:pPr>
      <w:bookmarkStart w:id="5" w:name="_Toc42101227"/>
      <w:r w:rsidRPr="000D2615">
        <w:rPr>
          <w:rFonts w:ascii="Playfair Display" w:hAnsi="Playfair Display"/>
        </w:rPr>
        <w:lastRenderedPageBreak/>
        <w:t>ESG-alapú megfelelésvizsgálat</w:t>
      </w:r>
      <w:bookmarkEnd w:id="5"/>
    </w:p>
    <w:p w14:paraId="4FA43F58" w14:textId="10B4EF55" w:rsidR="00A443A3" w:rsidRPr="000D2615" w:rsidRDefault="00496441" w:rsidP="005777CB">
      <w:pPr>
        <w:pStyle w:val="Heading3"/>
        <w:rPr>
          <w:rFonts w:ascii="Playfair Display" w:hAnsi="Playfair Display"/>
          <w:sz w:val="32"/>
          <w:szCs w:val="32"/>
        </w:rPr>
      </w:pPr>
      <w:bookmarkStart w:id="6" w:name="_Toc42101228"/>
      <w:r w:rsidRPr="000D2615">
        <w:rPr>
          <w:rFonts w:ascii="Playfair Display" w:hAnsi="Playfair Display"/>
          <w:sz w:val="32"/>
          <w:szCs w:val="32"/>
        </w:rPr>
        <w:t xml:space="preserve">ESG </w:t>
      </w:r>
      <w:r w:rsidR="00CD2A72" w:rsidRPr="000D2615">
        <w:rPr>
          <w:rFonts w:ascii="Playfair Display" w:hAnsi="Playfair Display"/>
          <w:sz w:val="32"/>
          <w:szCs w:val="32"/>
        </w:rPr>
        <w:t>1.1 Minőségbiztosítási politika</w:t>
      </w:r>
      <w:bookmarkEnd w:id="6"/>
    </w:p>
    <w:p w14:paraId="756886FF" w14:textId="0AED408E" w:rsidR="005777CB" w:rsidRPr="000D2615" w:rsidRDefault="005777CB" w:rsidP="00370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Playfair Display" w:hAnsi="Playfair Display"/>
          <w:i/>
          <w:iCs/>
          <w:color w:val="002060"/>
        </w:rPr>
      </w:pPr>
      <w:r w:rsidRPr="00515E21">
        <w:rPr>
          <w:rFonts w:ascii="Playfair Display" w:hAnsi="Playfair Display"/>
          <w:b/>
          <w:bCs/>
          <w:color w:val="002060"/>
        </w:rPr>
        <w:t>Sztenderd</w:t>
      </w:r>
      <w:r w:rsidRPr="00515E21">
        <w:rPr>
          <w:rFonts w:ascii="Playfair Display" w:hAnsi="Playfair Display"/>
          <w:b/>
          <w:bCs/>
          <w:color w:val="002060"/>
          <w:sz w:val="20"/>
          <w:szCs w:val="20"/>
        </w:rPr>
        <w:t>:</w:t>
      </w:r>
      <w:r w:rsidRPr="16E2C785">
        <w:rPr>
          <w:rFonts w:ascii="Playfair Display" w:hAnsi="Playfair Display"/>
          <w:color w:val="002060"/>
          <w:sz w:val="20"/>
          <w:szCs w:val="20"/>
        </w:rPr>
        <w:t xml:space="preserve"> </w:t>
      </w:r>
      <w:r w:rsidRPr="16E2C785">
        <w:rPr>
          <w:rFonts w:ascii="Playfair Display" w:hAnsi="Playfair Display"/>
          <w:i/>
          <w:iCs/>
          <w:color w:val="002060"/>
        </w:rPr>
        <w:t>Az intézmények rendelkezzenek publikus és a stratégiai menedzsment részét képező minőségbiztosítási politikával. Ezt a belső érintettek [azaz a hallgatók, az oktatók és a nem oktató személyzet] dolgozzák ki és valósítsák meg, megfelelő struktúrák és folyamatok révén, a külső érintettek [felhasználók, munkaadók, partnerek] bevonásával.</w:t>
      </w:r>
    </w:p>
    <w:p w14:paraId="1901ED5C" w14:textId="77777777" w:rsidR="00DE1FA7" w:rsidRPr="000D2615" w:rsidRDefault="00DE1FA7" w:rsidP="00DC4DBC">
      <w:pPr>
        <w:spacing w:after="0" w:line="240" w:lineRule="auto"/>
        <w:rPr>
          <w:rFonts w:ascii="Playfair Display" w:hAnsi="Playfair Display" w:cstheme="minorHAnsi"/>
          <w:i/>
          <w:sz w:val="20"/>
          <w:szCs w:val="20"/>
        </w:rPr>
      </w:pPr>
    </w:p>
    <w:p w14:paraId="26E9ABD4" w14:textId="6D719936" w:rsidR="00515E21" w:rsidRPr="003870DD" w:rsidRDefault="00DE1FA7" w:rsidP="16E2C785">
      <w:pPr>
        <w:spacing w:after="0" w:line="240" w:lineRule="auto"/>
        <w:rPr>
          <w:rFonts w:ascii="Playfair Display" w:hAnsi="Playfair Display"/>
          <w:b/>
          <w:bCs/>
          <w:i/>
          <w:iCs/>
        </w:rPr>
      </w:pPr>
      <w:r w:rsidRPr="003870DD">
        <w:rPr>
          <w:rFonts w:ascii="Playfair Display" w:hAnsi="Playfair Display"/>
          <w:b/>
          <w:bCs/>
          <w:i/>
          <w:iCs/>
          <w:sz w:val="24"/>
          <w:szCs w:val="24"/>
        </w:rPr>
        <w:t>Mutassa be az alábbi szempontok teljesülését:</w:t>
      </w:r>
    </w:p>
    <w:p w14:paraId="2245C256" w14:textId="7E856EB3" w:rsidR="009B7338" w:rsidRPr="003870DD" w:rsidRDefault="000B67C9" w:rsidP="00062F11">
      <w:pPr>
        <w:pStyle w:val="ListParagraph"/>
        <w:spacing w:before="200" w:after="40" w:line="240" w:lineRule="auto"/>
        <w:ind w:left="0"/>
        <w:jc w:val="both"/>
        <w:rPr>
          <w:rFonts w:ascii="Playfair Display" w:hAnsi="Playfair Display"/>
          <w:b/>
          <w:bCs/>
          <w:sz w:val="24"/>
          <w:szCs w:val="24"/>
        </w:rPr>
      </w:pPr>
      <w:r>
        <w:rPr>
          <w:rFonts w:ascii="Playfair Display" w:hAnsi="Playfair Display"/>
          <w:b/>
          <w:bCs/>
          <w:sz w:val="24"/>
          <w:szCs w:val="24"/>
        </w:rPr>
        <w:t xml:space="preserve">1. </w:t>
      </w:r>
      <w:r w:rsidR="009B7338" w:rsidRPr="003870DD">
        <w:rPr>
          <w:rFonts w:ascii="Playfair Display" w:hAnsi="Playfair Display"/>
          <w:b/>
          <w:bCs/>
          <w:sz w:val="24"/>
          <w:szCs w:val="24"/>
        </w:rPr>
        <w:t>A</w:t>
      </w:r>
      <w:r w:rsidR="00E07218" w:rsidRPr="003870DD">
        <w:rPr>
          <w:rFonts w:ascii="Playfair Display" w:hAnsi="Playfair Display"/>
          <w:b/>
          <w:bCs/>
          <w:sz w:val="24"/>
          <w:szCs w:val="24"/>
        </w:rPr>
        <w:t xml:space="preserve"> doktori iskola </w:t>
      </w:r>
      <w:r w:rsidR="009B7338" w:rsidRPr="003870DD">
        <w:rPr>
          <w:rFonts w:ascii="Playfair Display" w:hAnsi="Playfair Display"/>
          <w:b/>
          <w:bCs/>
          <w:sz w:val="24"/>
          <w:szCs w:val="24"/>
        </w:rPr>
        <w:t>előző akkreditáció</w:t>
      </w:r>
      <w:r w:rsidR="00CF16C9" w:rsidRPr="003870DD">
        <w:rPr>
          <w:rFonts w:ascii="Playfair Display" w:hAnsi="Playfair Display"/>
          <w:b/>
          <w:bCs/>
          <w:sz w:val="24"/>
          <w:szCs w:val="24"/>
        </w:rPr>
        <w:t>s eljárá</w:t>
      </w:r>
      <w:r w:rsidR="009569A3" w:rsidRPr="003870DD">
        <w:rPr>
          <w:rFonts w:ascii="Playfair Display" w:hAnsi="Playfair Display"/>
          <w:b/>
          <w:bCs/>
          <w:sz w:val="24"/>
          <w:szCs w:val="24"/>
        </w:rPr>
        <w:t>s</w:t>
      </w:r>
      <w:r w:rsidR="002D52C7" w:rsidRPr="003870DD">
        <w:rPr>
          <w:rFonts w:ascii="Playfair Display" w:hAnsi="Playfair Display"/>
          <w:b/>
          <w:bCs/>
          <w:sz w:val="24"/>
          <w:szCs w:val="24"/>
        </w:rPr>
        <w:t>a sorá</w:t>
      </w:r>
      <w:r w:rsidR="00E07218" w:rsidRPr="003870DD">
        <w:rPr>
          <w:rFonts w:ascii="Playfair Display" w:hAnsi="Playfair Display"/>
          <w:b/>
          <w:bCs/>
          <w:sz w:val="24"/>
          <w:szCs w:val="24"/>
        </w:rPr>
        <w:t xml:space="preserve">n megfogalmazott </w:t>
      </w:r>
      <w:r w:rsidR="009B7338" w:rsidRPr="003870DD">
        <w:rPr>
          <w:rFonts w:ascii="Playfair Display" w:hAnsi="Playfair Display"/>
          <w:b/>
          <w:bCs/>
          <w:sz w:val="24"/>
          <w:szCs w:val="24"/>
        </w:rPr>
        <w:t>ajánlás</w:t>
      </w:r>
      <w:r w:rsidR="00E07218" w:rsidRPr="003870DD">
        <w:rPr>
          <w:rFonts w:ascii="Playfair Display" w:hAnsi="Playfair Display"/>
          <w:b/>
          <w:bCs/>
          <w:sz w:val="24"/>
          <w:szCs w:val="24"/>
        </w:rPr>
        <w:t>ok</w:t>
      </w:r>
      <w:r w:rsidR="009B7338" w:rsidRPr="003870DD">
        <w:rPr>
          <w:rFonts w:ascii="Playfair Display" w:hAnsi="Playfair Display"/>
          <w:b/>
          <w:bCs/>
          <w:sz w:val="24"/>
          <w:szCs w:val="24"/>
        </w:rPr>
        <w:t xml:space="preserve"> alapján tett intézkedések bemutatása</w:t>
      </w:r>
      <w:r w:rsidR="00DC4DBC" w:rsidRPr="003870DD">
        <w:rPr>
          <w:rFonts w:ascii="Playfair Display" w:hAnsi="Playfair Display"/>
          <w:b/>
          <w:bCs/>
          <w:sz w:val="24"/>
          <w:szCs w:val="24"/>
        </w:rPr>
        <w:t xml:space="preserve"> és</w:t>
      </w:r>
      <w:r w:rsidR="009B7338" w:rsidRPr="003870DD">
        <w:rPr>
          <w:rFonts w:ascii="Playfair Display" w:hAnsi="Playfair Display"/>
          <w:b/>
          <w:bCs/>
          <w:sz w:val="24"/>
          <w:szCs w:val="24"/>
        </w:rPr>
        <w:t xml:space="preserve"> értékelése</w:t>
      </w:r>
    </w:p>
    <w:p w14:paraId="483DCEFB" w14:textId="79A07DB7" w:rsidR="00295CD2" w:rsidRPr="000D2615" w:rsidRDefault="00327846" w:rsidP="000D2615">
      <w:pPr>
        <w:spacing w:after="0" w:line="240" w:lineRule="auto"/>
        <w:jc w:val="both"/>
        <w:rPr>
          <w:rFonts w:ascii="Playfair Display" w:hAnsi="Playfair Display" w:cstheme="minorHAnsi"/>
          <w:i/>
          <w:sz w:val="20"/>
          <w:szCs w:val="20"/>
        </w:rPr>
      </w:pPr>
      <w:r w:rsidRPr="000D2615">
        <w:rPr>
          <w:rFonts w:ascii="Playfair Display" w:hAnsi="Playfair Display" w:cstheme="minorHAnsi"/>
          <w:i/>
          <w:sz w:val="20"/>
          <w:szCs w:val="20"/>
        </w:rPr>
        <w:t>A</w:t>
      </w:r>
      <w:r w:rsidR="0079413A" w:rsidRPr="000D2615">
        <w:rPr>
          <w:rFonts w:ascii="Playfair Display" w:hAnsi="Playfair Display" w:cstheme="minorHAnsi"/>
          <w:i/>
          <w:sz w:val="20"/>
          <w:szCs w:val="20"/>
        </w:rPr>
        <w:t xml:space="preserve"> bemutatás </w:t>
      </w:r>
      <w:r w:rsidRPr="000D2615">
        <w:rPr>
          <w:rFonts w:ascii="Playfair Display" w:hAnsi="Playfair Display" w:cstheme="minorHAnsi"/>
          <w:i/>
          <w:sz w:val="20"/>
          <w:szCs w:val="20"/>
        </w:rPr>
        <w:t xml:space="preserve">kitérhet </w:t>
      </w:r>
      <w:r w:rsidR="0079413A" w:rsidRPr="000D2615">
        <w:rPr>
          <w:rFonts w:ascii="Playfair Display" w:hAnsi="Playfair Display" w:cstheme="minorHAnsi"/>
          <w:i/>
          <w:sz w:val="20"/>
          <w:szCs w:val="20"/>
        </w:rPr>
        <w:t>a megelőző intézményakkreditációs eljárás ajánlásain alapuló</w:t>
      </w:r>
      <w:r w:rsidR="009D6604" w:rsidRPr="000D2615">
        <w:rPr>
          <w:rFonts w:ascii="Playfair Display" w:hAnsi="Playfair Display" w:cstheme="minorHAnsi"/>
          <w:i/>
          <w:sz w:val="20"/>
          <w:szCs w:val="20"/>
        </w:rPr>
        <w:t xml:space="preserve">, a doktori iskolát </w:t>
      </w:r>
      <w:r w:rsidR="002D52C7" w:rsidRPr="000D2615">
        <w:rPr>
          <w:rFonts w:ascii="Playfair Display" w:hAnsi="Playfair Display" w:cstheme="minorHAnsi"/>
          <w:i/>
          <w:sz w:val="20"/>
          <w:szCs w:val="20"/>
        </w:rPr>
        <w:t xml:space="preserve">is </w:t>
      </w:r>
      <w:r w:rsidR="009D6604" w:rsidRPr="000D2615">
        <w:rPr>
          <w:rFonts w:ascii="Playfair Display" w:hAnsi="Playfair Display" w:cstheme="minorHAnsi"/>
          <w:i/>
          <w:sz w:val="20"/>
          <w:szCs w:val="20"/>
        </w:rPr>
        <w:t>érintő</w:t>
      </w:r>
      <w:r w:rsidR="0079413A" w:rsidRPr="000D2615">
        <w:rPr>
          <w:rFonts w:ascii="Playfair Display" w:hAnsi="Playfair Display" w:cstheme="minorHAnsi"/>
          <w:i/>
          <w:sz w:val="20"/>
          <w:szCs w:val="20"/>
        </w:rPr>
        <w:t xml:space="preserve"> esetleges intézkedésekre is.</w:t>
      </w:r>
    </w:p>
    <w:p w14:paraId="5010D212" w14:textId="2A1BFC3D" w:rsidR="009B7338" w:rsidRDefault="009B7338" w:rsidP="00DC4DBC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</w:p>
    <w:p w14:paraId="0EA87399" w14:textId="6F677A56" w:rsidR="00515E21" w:rsidRDefault="00515E21" w:rsidP="00DC4DBC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</w:p>
    <w:p w14:paraId="6FCD3990" w14:textId="77777777" w:rsidR="00515E21" w:rsidRPr="000D2615" w:rsidRDefault="00515E21" w:rsidP="00DC4DBC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</w:p>
    <w:p w14:paraId="1B197FDB" w14:textId="2DEF0B5B" w:rsidR="39B5504D" w:rsidRPr="003870DD" w:rsidRDefault="00604419" w:rsidP="00062F11">
      <w:pPr>
        <w:pStyle w:val="ListParagraph"/>
        <w:spacing w:before="200" w:after="40" w:line="240" w:lineRule="auto"/>
        <w:ind w:left="0"/>
        <w:jc w:val="both"/>
        <w:rPr>
          <w:rFonts w:ascii="Playfair Display" w:hAnsi="Playfair Display"/>
          <w:b/>
          <w:bCs/>
          <w:sz w:val="24"/>
          <w:szCs w:val="24"/>
        </w:rPr>
      </w:pPr>
      <w:r>
        <w:rPr>
          <w:rFonts w:ascii="Playfair Display" w:hAnsi="Playfair Display"/>
          <w:b/>
          <w:bCs/>
          <w:sz w:val="24"/>
          <w:szCs w:val="24"/>
        </w:rPr>
        <w:t xml:space="preserve">2. </w:t>
      </w:r>
      <w:r w:rsidR="39B5504D" w:rsidRPr="003870DD">
        <w:rPr>
          <w:rFonts w:ascii="Playfair Display" w:hAnsi="Playfair Display"/>
          <w:b/>
          <w:bCs/>
          <w:sz w:val="24"/>
          <w:szCs w:val="24"/>
        </w:rPr>
        <w:t>A doktori iskola megfogalmazta küldetését</w:t>
      </w:r>
      <w:r w:rsidR="00A979A5">
        <w:rPr>
          <w:rFonts w:ascii="Playfair Display" w:hAnsi="Playfair Display"/>
          <w:b/>
          <w:bCs/>
          <w:sz w:val="24"/>
          <w:szCs w:val="24"/>
        </w:rPr>
        <w:t xml:space="preserve"> és jövőképét</w:t>
      </w:r>
    </w:p>
    <w:p w14:paraId="306FE372" w14:textId="63B2828E" w:rsidR="39B5504D" w:rsidRDefault="39B5504D" w:rsidP="10A11FE4">
      <w:pPr>
        <w:spacing w:after="0" w:line="240" w:lineRule="auto"/>
        <w:jc w:val="both"/>
        <w:rPr>
          <w:rFonts w:ascii="Playfair Display" w:hAnsi="Playfair Display"/>
          <w:sz w:val="20"/>
          <w:szCs w:val="20"/>
        </w:rPr>
      </w:pPr>
      <w:r w:rsidRPr="10A11FE4">
        <w:rPr>
          <w:rFonts w:ascii="Playfair Display" w:hAnsi="Playfair Display"/>
          <w:i/>
          <w:iCs/>
          <w:sz w:val="20"/>
          <w:szCs w:val="20"/>
        </w:rPr>
        <w:t>Kérjük, 1-3 mondatban írja le a doktori iskola küldetését</w:t>
      </w:r>
      <w:r w:rsidR="00A979A5">
        <w:rPr>
          <w:rFonts w:ascii="Playfair Display" w:hAnsi="Playfair Display"/>
          <w:i/>
          <w:iCs/>
          <w:sz w:val="20"/>
          <w:szCs w:val="20"/>
        </w:rPr>
        <w:t>, illetve jövőképét</w:t>
      </w:r>
      <w:r w:rsidRPr="10A11FE4">
        <w:rPr>
          <w:rFonts w:ascii="Playfair Display" w:hAnsi="Playfair Display"/>
          <w:i/>
          <w:iCs/>
          <w:sz w:val="20"/>
          <w:szCs w:val="20"/>
        </w:rPr>
        <w:t xml:space="preserve">! Hogyan </w:t>
      </w:r>
      <w:r w:rsidR="00A979A5" w:rsidRPr="10A11FE4">
        <w:rPr>
          <w:rFonts w:ascii="Playfair Display" w:hAnsi="Playfair Display"/>
          <w:i/>
          <w:iCs/>
          <w:sz w:val="20"/>
          <w:szCs w:val="20"/>
        </w:rPr>
        <w:t>illeszked</w:t>
      </w:r>
      <w:r w:rsidR="00A979A5">
        <w:rPr>
          <w:rFonts w:ascii="Playfair Display" w:hAnsi="Playfair Display"/>
          <w:i/>
          <w:iCs/>
          <w:sz w:val="20"/>
          <w:szCs w:val="20"/>
        </w:rPr>
        <w:t>nek ezek</w:t>
      </w:r>
      <w:r w:rsidRPr="10A11FE4">
        <w:rPr>
          <w:rFonts w:ascii="Playfair Display" w:hAnsi="Playfair Display"/>
          <w:i/>
          <w:iCs/>
          <w:sz w:val="20"/>
          <w:szCs w:val="20"/>
        </w:rPr>
        <w:t xml:space="preserve"> az Európai Kutatási Térség (European Research Area, ERA) célkitűzéseihez</w:t>
      </w:r>
      <w:r w:rsidR="00A979A5">
        <w:rPr>
          <w:rFonts w:ascii="Playfair Display" w:hAnsi="Playfair Display"/>
          <w:i/>
          <w:iCs/>
          <w:sz w:val="20"/>
          <w:szCs w:val="20"/>
        </w:rPr>
        <w:t>? Milyen kapcsolatban állnak a</w:t>
      </w:r>
      <w:r w:rsidR="00A979A5" w:rsidRPr="10A11FE4">
        <w:rPr>
          <w:rFonts w:ascii="Playfair Display" w:hAnsi="Playfair Display"/>
          <w:i/>
          <w:iCs/>
          <w:sz w:val="20"/>
          <w:szCs w:val="20"/>
        </w:rPr>
        <w:t xml:space="preserve">z intézményi </w:t>
      </w:r>
      <w:r w:rsidR="00A979A5">
        <w:rPr>
          <w:rFonts w:ascii="Playfair Display" w:hAnsi="Playfair Display"/>
          <w:i/>
          <w:iCs/>
          <w:sz w:val="20"/>
          <w:szCs w:val="20"/>
        </w:rPr>
        <w:t>IFT-ben rögzítettekkel</w:t>
      </w:r>
      <w:r w:rsidR="00A979A5" w:rsidRPr="10A11FE4">
        <w:rPr>
          <w:rFonts w:ascii="Playfair Display" w:hAnsi="Playfair Display"/>
          <w:i/>
          <w:iCs/>
          <w:sz w:val="20"/>
          <w:szCs w:val="20"/>
        </w:rPr>
        <w:t>?</w:t>
      </w:r>
    </w:p>
    <w:p w14:paraId="4F3F90AD" w14:textId="77777777" w:rsidR="10A11FE4" w:rsidRDefault="10A11FE4" w:rsidP="10A11FE4">
      <w:pPr>
        <w:spacing w:after="0" w:line="240" w:lineRule="auto"/>
        <w:rPr>
          <w:rFonts w:ascii="Playfair Display" w:hAnsi="Playfair Display"/>
          <w:sz w:val="20"/>
          <w:szCs w:val="20"/>
        </w:rPr>
      </w:pPr>
    </w:p>
    <w:p w14:paraId="1040CA7A" w14:textId="25DAAC8D" w:rsidR="10A11FE4" w:rsidRDefault="10A11FE4" w:rsidP="10A11FE4">
      <w:pPr>
        <w:spacing w:after="0" w:line="240" w:lineRule="auto"/>
        <w:rPr>
          <w:rFonts w:ascii="Playfair Display" w:hAnsi="Playfair Display"/>
          <w:sz w:val="20"/>
          <w:szCs w:val="20"/>
        </w:rPr>
      </w:pPr>
    </w:p>
    <w:p w14:paraId="511A745D" w14:textId="77777777" w:rsidR="00A979A5" w:rsidRDefault="00A979A5" w:rsidP="10A11FE4">
      <w:pPr>
        <w:spacing w:after="0" w:line="240" w:lineRule="auto"/>
        <w:rPr>
          <w:rFonts w:ascii="Playfair Display" w:hAnsi="Playfair Display"/>
          <w:sz w:val="20"/>
          <w:szCs w:val="20"/>
        </w:rPr>
      </w:pPr>
    </w:p>
    <w:p w14:paraId="059C36B0" w14:textId="6CF5EE80" w:rsidR="00A979A5" w:rsidRPr="00062F11" w:rsidRDefault="00604419" w:rsidP="00062F11">
      <w:pPr>
        <w:spacing w:before="200" w:after="40" w:line="240" w:lineRule="auto"/>
        <w:jc w:val="both"/>
        <w:rPr>
          <w:rFonts w:ascii="Playfair Display" w:hAnsi="Playfair Display"/>
          <w:b/>
          <w:bCs/>
          <w:sz w:val="24"/>
          <w:szCs w:val="24"/>
        </w:rPr>
      </w:pPr>
      <w:r>
        <w:rPr>
          <w:rFonts w:ascii="Playfair Display" w:hAnsi="Playfair Display"/>
          <w:b/>
          <w:bCs/>
          <w:sz w:val="24"/>
          <w:szCs w:val="24"/>
        </w:rPr>
        <w:t xml:space="preserve">3. </w:t>
      </w:r>
      <w:r w:rsidR="00A979A5" w:rsidRPr="00062F11">
        <w:rPr>
          <w:rFonts w:ascii="Playfair Display" w:hAnsi="Playfair Display"/>
          <w:b/>
          <w:bCs/>
          <w:sz w:val="24"/>
          <w:szCs w:val="24"/>
        </w:rPr>
        <w:t>A doktori iskola minőségértékelési rendszerrel rendelkezik, amely eredményesen támogatja az oktatási és kutatási/művészeti tevékenysége folytatását és továbbfejlesztését, az oktatók és a doktoranduszok szakmai fejlődését és a nemzetközi tudományos/művészeti életben való, megfelelő színvonalú részvételt.</w:t>
      </w:r>
    </w:p>
    <w:p w14:paraId="54EAC259" w14:textId="6B1D8093" w:rsidR="00A979A5" w:rsidRPr="000D2615" w:rsidRDefault="00A979A5" w:rsidP="00A979A5">
      <w:pPr>
        <w:spacing w:after="0" w:line="240" w:lineRule="auto"/>
        <w:jc w:val="both"/>
        <w:rPr>
          <w:rFonts w:ascii="Playfair Display" w:hAnsi="Playfair Display"/>
          <w:sz w:val="20"/>
          <w:szCs w:val="20"/>
        </w:rPr>
      </w:pPr>
      <w:r w:rsidRPr="0A44E92B">
        <w:rPr>
          <w:rFonts w:ascii="Playfair Display" w:hAnsi="Playfair Display"/>
          <w:i/>
          <w:iCs/>
          <w:sz w:val="20"/>
          <w:szCs w:val="20"/>
        </w:rPr>
        <w:t>Milyen minőségcélokat állít maga elé a doktori iskola, és milyen indikátorok alapján mérik ezek teljesülését? Hogyan határozza meg a doktori iskola versenyképességének kritériumait? Egységes intézményi minőségértékelési rendszer esetén miként érvényesülnek a doktori képzés sajátos szempontjai, és miként vesz részt a doktori iskola a folyamatok továbbfejlesztésében? Mennyire vannak összhangban a minőségcélok az IFT</w:t>
      </w:r>
      <w:r>
        <w:rPr>
          <w:rFonts w:ascii="Playfair Display" w:hAnsi="Playfair Display"/>
          <w:i/>
          <w:iCs/>
          <w:sz w:val="20"/>
          <w:szCs w:val="20"/>
        </w:rPr>
        <w:t>-vel</w:t>
      </w:r>
      <w:r w:rsidRPr="0A44E92B">
        <w:rPr>
          <w:rFonts w:ascii="Playfair Display" w:hAnsi="Playfair Display"/>
          <w:i/>
          <w:iCs/>
          <w:sz w:val="20"/>
          <w:szCs w:val="20"/>
        </w:rPr>
        <w:t>? Hogyan mérik a doktoranduszok, az oktatók és a doktori iskola bizottságai teljesítményét?</w:t>
      </w:r>
    </w:p>
    <w:p w14:paraId="2EB32840" w14:textId="7046A110" w:rsidR="00515E21" w:rsidRDefault="00515E21" w:rsidP="10A11FE4">
      <w:pPr>
        <w:spacing w:after="0" w:line="240" w:lineRule="auto"/>
        <w:rPr>
          <w:rFonts w:ascii="Playfair Display" w:hAnsi="Playfair Display"/>
          <w:sz w:val="20"/>
          <w:szCs w:val="20"/>
        </w:rPr>
      </w:pPr>
    </w:p>
    <w:p w14:paraId="609DE4F6" w14:textId="22F059D8" w:rsidR="00A979A5" w:rsidRDefault="00A979A5" w:rsidP="10A11FE4">
      <w:pPr>
        <w:spacing w:after="0" w:line="240" w:lineRule="auto"/>
        <w:rPr>
          <w:rFonts w:ascii="Playfair Display" w:hAnsi="Playfair Display"/>
          <w:sz w:val="20"/>
          <w:szCs w:val="20"/>
        </w:rPr>
      </w:pPr>
    </w:p>
    <w:p w14:paraId="79B370C2" w14:textId="77777777" w:rsidR="00A979A5" w:rsidRDefault="00A979A5" w:rsidP="10A11FE4">
      <w:pPr>
        <w:spacing w:after="0" w:line="240" w:lineRule="auto"/>
        <w:rPr>
          <w:rFonts w:ascii="Playfair Display" w:hAnsi="Playfair Display"/>
          <w:sz w:val="20"/>
          <w:szCs w:val="20"/>
        </w:rPr>
      </w:pPr>
    </w:p>
    <w:p w14:paraId="37999873" w14:textId="3F3EFCEB" w:rsidR="005D56D7" w:rsidRPr="003870DD" w:rsidRDefault="00604419" w:rsidP="00062F11">
      <w:pPr>
        <w:pStyle w:val="ListParagraph"/>
        <w:spacing w:before="200" w:after="40" w:line="240" w:lineRule="auto"/>
        <w:ind w:left="0"/>
        <w:jc w:val="both"/>
        <w:rPr>
          <w:rFonts w:ascii="Playfair Display" w:hAnsi="Playfair Display"/>
          <w:b/>
          <w:bCs/>
          <w:sz w:val="24"/>
          <w:szCs w:val="24"/>
        </w:rPr>
      </w:pPr>
      <w:r>
        <w:rPr>
          <w:rFonts w:ascii="Playfair Display" w:hAnsi="Playfair Display"/>
          <w:b/>
          <w:bCs/>
          <w:sz w:val="24"/>
          <w:szCs w:val="24"/>
        </w:rPr>
        <w:t xml:space="preserve">4. </w:t>
      </w:r>
      <w:r w:rsidR="339AFABF" w:rsidRPr="003870DD">
        <w:rPr>
          <w:rFonts w:ascii="Playfair Display" w:hAnsi="Playfair Display"/>
          <w:b/>
          <w:bCs/>
          <w:sz w:val="24"/>
          <w:szCs w:val="24"/>
        </w:rPr>
        <w:t>A doktori iskolát érintő környezeti</w:t>
      </w:r>
      <w:r w:rsidR="1FABA7B0" w:rsidRPr="003870DD">
        <w:rPr>
          <w:rFonts w:ascii="Playfair Display" w:hAnsi="Playfair Display"/>
          <w:b/>
          <w:bCs/>
          <w:sz w:val="24"/>
          <w:szCs w:val="24"/>
        </w:rPr>
        <w:t xml:space="preserve"> és</w:t>
      </w:r>
      <w:r w:rsidR="339AFABF" w:rsidRPr="003870DD">
        <w:rPr>
          <w:rFonts w:ascii="Playfair Display" w:hAnsi="Playfair Display"/>
          <w:b/>
          <w:bCs/>
          <w:sz w:val="24"/>
          <w:szCs w:val="24"/>
        </w:rPr>
        <w:t xml:space="preserve"> társadalmi változások</w:t>
      </w:r>
    </w:p>
    <w:p w14:paraId="122037FA" w14:textId="0E641FAC" w:rsidR="00CD2A72" w:rsidRPr="000D2615" w:rsidRDefault="6806A87B" w:rsidP="0A44E92B">
      <w:pPr>
        <w:spacing w:after="0" w:line="240" w:lineRule="auto"/>
        <w:jc w:val="both"/>
        <w:rPr>
          <w:rFonts w:ascii="Playfair Display" w:hAnsi="Playfair Display"/>
          <w:i/>
          <w:iCs/>
          <w:sz w:val="20"/>
          <w:szCs w:val="20"/>
        </w:rPr>
      </w:pPr>
      <w:r w:rsidRPr="0A44E92B">
        <w:rPr>
          <w:rFonts w:ascii="Playfair Display" w:hAnsi="Playfair Display"/>
          <w:i/>
          <w:iCs/>
          <w:sz w:val="20"/>
          <w:szCs w:val="20"/>
        </w:rPr>
        <w:t>Melyek az intézménytől független nehézségek</w:t>
      </w:r>
      <w:r w:rsidR="375D04B1" w:rsidRPr="0A44E92B">
        <w:rPr>
          <w:rFonts w:ascii="Playfair Display" w:hAnsi="Playfair Display"/>
          <w:i/>
          <w:iCs/>
          <w:sz w:val="20"/>
          <w:szCs w:val="20"/>
        </w:rPr>
        <w:t xml:space="preserve">, </w:t>
      </w:r>
      <w:r w:rsidR="4BA719E7" w:rsidRPr="0A44E92B">
        <w:rPr>
          <w:rFonts w:ascii="Playfair Display" w:hAnsi="Playfair Display"/>
          <w:i/>
          <w:iCs/>
          <w:sz w:val="20"/>
          <w:szCs w:val="20"/>
        </w:rPr>
        <w:t>a</w:t>
      </w:r>
      <w:r w:rsidR="375D04B1" w:rsidRPr="0A44E92B">
        <w:rPr>
          <w:rFonts w:ascii="Playfair Display" w:hAnsi="Playfair Display"/>
          <w:i/>
          <w:iCs/>
          <w:sz w:val="20"/>
          <w:szCs w:val="20"/>
        </w:rPr>
        <w:t>melyeket a doktori iskola nem tud befolyásolni, de figyelembe kell venni</w:t>
      </w:r>
      <w:r w:rsidR="15B68388" w:rsidRPr="0A44E92B">
        <w:rPr>
          <w:rFonts w:ascii="Playfair Display" w:hAnsi="Playfair Display"/>
          <w:i/>
          <w:iCs/>
          <w:sz w:val="20"/>
          <w:szCs w:val="20"/>
        </w:rPr>
        <w:t>e</w:t>
      </w:r>
      <w:r w:rsidR="339AFABF" w:rsidRPr="0A44E92B">
        <w:rPr>
          <w:rFonts w:ascii="Playfair Display" w:hAnsi="Playfair Display"/>
          <w:i/>
          <w:iCs/>
          <w:sz w:val="20"/>
          <w:szCs w:val="20"/>
        </w:rPr>
        <w:t xml:space="preserve"> (fenntartóváltás, </w:t>
      </w:r>
      <w:r w:rsidR="60AE495E" w:rsidRPr="0A44E92B">
        <w:rPr>
          <w:rFonts w:ascii="Playfair Display" w:hAnsi="Playfair Display"/>
          <w:i/>
          <w:iCs/>
          <w:sz w:val="20"/>
          <w:szCs w:val="20"/>
        </w:rPr>
        <w:t xml:space="preserve">hallgatói </w:t>
      </w:r>
      <w:r w:rsidR="339AFABF" w:rsidRPr="0A44E92B">
        <w:rPr>
          <w:rFonts w:ascii="Playfair Display" w:hAnsi="Playfair Display"/>
          <w:i/>
          <w:iCs/>
          <w:sz w:val="20"/>
          <w:szCs w:val="20"/>
        </w:rPr>
        <w:t>létszámok változása</w:t>
      </w:r>
      <w:r w:rsidR="78E1CACC" w:rsidRPr="0A44E92B">
        <w:rPr>
          <w:rFonts w:ascii="Playfair Display" w:hAnsi="Playfair Display"/>
          <w:i/>
          <w:iCs/>
          <w:sz w:val="20"/>
          <w:szCs w:val="20"/>
        </w:rPr>
        <w:t>, a szakterület nemzetközi trendjei,</w:t>
      </w:r>
      <w:r w:rsidR="339AFABF" w:rsidRPr="0A44E92B">
        <w:rPr>
          <w:rFonts w:ascii="Playfair Display" w:hAnsi="Playfair Display"/>
          <w:i/>
          <w:iCs/>
          <w:sz w:val="20"/>
          <w:szCs w:val="20"/>
        </w:rPr>
        <w:t xml:space="preserve"> stb.)</w:t>
      </w:r>
      <w:r w:rsidRPr="0A44E92B">
        <w:rPr>
          <w:rFonts w:ascii="Playfair Display" w:hAnsi="Playfair Display"/>
          <w:i/>
          <w:iCs/>
          <w:sz w:val="20"/>
          <w:szCs w:val="20"/>
        </w:rPr>
        <w:t xml:space="preserve">? </w:t>
      </w:r>
      <w:r w:rsidR="6C30D65B" w:rsidRPr="0A44E92B">
        <w:rPr>
          <w:rFonts w:ascii="Playfair Display" w:hAnsi="Playfair Display"/>
          <w:i/>
          <w:iCs/>
          <w:sz w:val="20"/>
          <w:szCs w:val="20"/>
        </w:rPr>
        <w:t xml:space="preserve">Milyen </w:t>
      </w:r>
      <w:r w:rsidR="375D04B1" w:rsidRPr="0A44E92B">
        <w:rPr>
          <w:rFonts w:ascii="Playfair Display" w:hAnsi="Playfair Display"/>
          <w:i/>
          <w:iCs/>
          <w:sz w:val="20"/>
          <w:szCs w:val="20"/>
        </w:rPr>
        <w:t>külső és belső korlátok</w:t>
      </w:r>
      <w:r w:rsidR="6C30D65B" w:rsidRPr="0A44E92B">
        <w:rPr>
          <w:rFonts w:ascii="Playfair Display" w:hAnsi="Playfair Display"/>
          <w:i/>
          <w:iCs/>
          <w:sz w:val="20"/>
          <w:szCs w:val="20"/>
        </w:rPr>
        <w:t xml:space="preserve"> állnak fenn</w:t>
      </w:r>
      <w:r w:rsidR="6DF4F758" w:rsidRPr="0A44E92B">
        <w:rPr>
          <w:rFonts w:ascii="Playfair Display" w:hAnsi="Playfair Display"/>
          <w:i/>
          <w:iCs/>
          <w:sz w:val="20"/>
          <w:szCs w:val="20"/>
        </w:rPr>
        <w:t>, és mit tesz a doktori iskola a nehézségek és korlátok hatásának mérséklésére</w:t>
      </w:r>
      <w:r w:rsidR="6C30D65B" w:rsidRPr="0A44E92B">
        <w:rPr>
          <w:rFonts w:ascii="Playfair Display" w:hAnsi="Playfair Display"/>
          <w:i/>
          <w:iCs/>
          <w:sz w:val="20"/>
          <w:szCs w:val="20"/>
        </w:rPr>
        <w:t>?</w:t>
      </w:r>
      <w:r w:rsidR="69042E22" w:rsidRPr="0A44E92B">
        <w:rPr>
          <w:rFonts w:ascii="Playfair Display" w:hAnsi="Playfair Display"/>
          <w:i/>
          <w:iCs/>
          <w:sz w:val="20"/>
          <w:szCs w:val="20"/>
        </w:rPr>
        <w:t xml:space="preserve"> Hogyan hatott az új (2016 szeptember</w:t>
      </w:r>
      <w:r w:rsidR="2396FFFF" w:rsidRPr="0A44E92B">
        <w:rPr>
          <w:rFonts w:ascii="Playfair Display" w:hAnsi="Playfair Display"/>
          <w:i/>
          <w:iCs/>
          <w:sz w:val="20"/>
          <w:szCs w:val="20"/>
        </w:rPr>
        <w:t>é</w:t>
      </w:r>
      <w:r w:rsidR="69042E22" w:rsidRPr="0A44E92B">
        <w:rPr>
          <w:rFonts w:ascii="Playfair Display" w:hAnsi="Playfair Display"/>
          <w:i/>
          <w:iCs/>
          <w:sz w:val="20"/>
          <w:szCs w:val="20"/>
        </w:rPr>
        <w:t xml:space="preserve">től alkalmazandó) doktori képzési modellre való áttérés a jelentkezők számára és </w:t>
      </w:r>
      <w:r w:rsidR="339AFABF" w:rsidRPr="0A44E92B">
        <w:rPr>
          <w:rFonts w:ascii="Playfair Display" w:hAnsi="Playfair Display"/>
          <w:i/>
          <w:iCs/>
          <w:sz w:val="20"/>
          <w:szCs w:val="20"/>
        </w:rPr>
        <w:t xml:space="preserve">a </w:t>
      </w:r>
      <w:r w:rsidR="69042E22" w:rsidRPr="0A44E92B">
        <w:rPr>
          <w:rFonts w:ascii="Playfair Display" w:hAnsi="Playfair Display"/>
          <w:i/>
          <w:iCs/>
          <w:sz w:val="20"/>
          <w:szCs w:val="20"/>
        </w:rPr>
        <w:t>fokozatszerzésre való felkészülés</w:t>
      </w:r>
      <w:r w:rsidR="339AFABF" w:rsidRPr="0A44E92B">
        <w:rPr>
          <w:rFonts w:ascii="Playfair Display" w:hAnsi="Playfair Display"/>
          <w:i/>
          <w:iCs/>
          <w:sz w:val="20"/>
          <w:szCs w:val="20"/>
        </w:rPr>
        <w:t>ük</w:t>
      </w:r>
      <w:r w:rsidR="69042E22" w:rsidRPr="0A44E92B">
        <w:rPr>
          <w:rFonts w:ascii="Playfair Display" w:hAnsi="Playfair Display"/>
          <w:i/>
          <w:iCs/>
          <w:sz w:val="20"/>
          <w:szCs w:val="20"/>
        </w:rPr>
        <w:t>re?</w:t>
      </w:r>
    </w:p>
    <w:p w14:paraId="79103999" w14:textId="075CA5E0" w:rsidR="00CD2A72" w:rsidRPr="00370DA1" w:rsidRDefault="00CD2A72" w:rsidP="00DC4DBC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</w:p>
    <w:p w14:paraId="08544644" w14:textId="2418418C" w:rsidR="00515E21" w:rsidRPr="00370DA1" w:rsidRDefault="00515E21" w:rsidP="00DC4DBC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</w:p>
    <w:p w14:paraId="51975D18" w14:textId="77777777" w:rsidR="00515E21" w:rsidRPr="00370DA1" w:rsidRDefault="00515E21" w:rsidP="00DC4DBC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</w:p>
    <w:p w14:paraId="1E6309F0" w14:textId="64292AFA" w:rsidR="00D2205D" w:rsidRPr="000D2615" w:rsidRDefault="00604419" w:rsidP="00062F11">
      <w:pPr>
        <w:pStyle w:val="ListParagraph"/>
        <w:spacing w:before="200" w:after="40" w:line="240" w:lineRule="auto"/>
        <w:ind w:left="0"/>
        <w:jc w:val="both"/>
        <w:rPr>
          <w:rFonts w:ascii="Playfair Display" w:hAnsi="Playfair Display"/>
          <w:b/>
          <w:sz w:val="24"/>
          <w:szCs w:val="24"/>
        </w:rPr>
      </w:pPr>
      <w:r>
        <w:rPr>
          <w:rFonts w:ascii="Playfair Display" w:hAnsi="Playfair Display"/>
          <w:b/>
          <w:sz w:val="24"/>
          <w:szCs w:val="24"/>
        </w:rPr>
        <w:t xml:space="preserve">5. </w:t>
      </w:r>
      <w:r w:rsidR="00D2205D" w:rsidRPr="000D2615">
        <w:rPr>
          <w:rFonts w:ascii="Playfair Display" w:hAnsi="Playfair Display"/>
          <w:b/>
          <w:sz w:val="24"/>
          <w:szCs w:val="24"/>
        </w:rPr>
        <w:t xml:space="preserve">A doktori iskola a külső és belső érdekeltek bevonásával kidolgozott, hivatalosan elfogadott, rendszeresen felülvizsgált </w:t>
      </w:r>
      <w:r w:rsidR="00312C4F">
        <w:rPr>
          <w:rFonts w:ascii="Playfair Display" w:hAnsi="Playfair Display"/>
          <w:b/>
          <w:sz w:val="24"/>
          <w:szCs w:val="24"/>
        </w:rPr>
        <w:t xml:space="preserve">és dokumentált </w:t>
      </w:r>
      <w:r w:rsidR="00D2205D" w:rsidRPr="000D2615">
        <w:rPr>
          <w:rFonts w:ascii="Playfair Display" w:hAnsi="Playfair Display"/>
          <w:b/>
          <w:sz w:val="24"/>
          <w:szCs w:val="24"/>
        </w:rPr>
        <w:t xml:space="preserve">minőségbiztosítási </w:t>
      </w:r>
      <w:r w:rsidR="0046223D" w:rsidRPr="000D2615">
        <w:rPr>
          <w:rFonts w:ascii="Playfair Display" w:hAnsi="Playfair Display"/>
          <w:b/>
          <w:sz w:val="24"/>
          <w:szCs w:val="24"/>
        </w:rPr>
        <w:t>al</w:t>
      </w:r>
      <w:r w:rsidR="00D2205D" w:rsidRPr="000D2615">
        <w:rPr>
          <w:rFonts w:ascii="Playfair Display" w:hAnsi="Playfair Display"/>
          <w:b/>
          <w:sz w:val="24"/>
          <w:szCs w:val="24"/>
        </w:rPr>
        <w:t>rendszerrel rendelkezik</w:t>
      </w:r>
      <w:r w:rsidR="0046223D" w:rsidRPr="000D2615">
        <w:rPr>
          <w:rFonts w:ascii="Playfair Display" w:hAnsi="Playfair Display"/>
          <w:b/>
          <w:sz w:val="24"/>
          <w:szCs w:val="24"/>
        </w:rPr>
        <w:t xml:space="preserve"> az intézmény minőségbiztosítási rendszerén belül,</w:t>
      </w:r>
      <w:r w:rsidR="00D2205D" w:rsidRPr="000D2615">
        <w:rPr>
          <w:rFonts w:ascii="Playfair Display" w:hAnsi="Playfair Display"/>
          <w:b/>
          <w:sz w:val="24"/>
          <w:szCs w:val="24"/>
        </w:rPr>
        <w:t xml:space="preserve"> </w:t>
      </w:r>
      <w:r w:rsidR="0046223D" w:rsidRPr="000D2615">
        <w:rPr>
          <w:rFonts w:ascii="Playfair Display" w:hAnsi="Playfair Display"/>
          <w:b/>
          <w:sz w:val="24"/>
          <w:szCs w:val="24"/>
        </w:rPr>
        <w:t xml:space="preserve">ahhoz </w:t>
      </w:r>
      <w:r w:rsidR="00D2205D" w:rsidRPr="000D2615">
        <w:rPr>
          <w:rFonts w:ascii="Playfair Display" w:hAnsi="Playfair Display"/>
          <w:b/>
          <w:sz w:val="24"/>
          <w:szCs w:val="24"/>
        </w:rPr>
        <w:t>szervesen illeszked</w:t>
      </w:r>
      <w:r w:rsidR="0046223D" w:rsidRPr="000D2615">
        <w:rPr>
          <w:rFonts w:ascii="Playfair Display" w:hAnsi="Playfair Display"/>
          <w:b/>
          <w:sz w:val="24"/>
          <w:szCs w:val="24"/>
        </w:rPr>
        <w:t>ve</w:t>
      </w:r>
      <w:r w:rsidR="00D2205D" w:rsidRPr="000D2615">
        <w:rPr>
          <w:rFonts w:ascii="Playfair Display" w:hAnsi="Playfair Display"/>
          <w:b/>
          <w:sz w:val="24"/>
          <w:szCs w:val="24"/>
        </w:rPr>
        <w:t>.</w:t>
      </w:r>
    </w:p>
    <w:p w14:paraId="58810923" w14:textId="216209A4" w:rsidR="00D2205D" w:rsidRPr="000D2615" w:rsidRDefault="007F1A5A" w:rsidP="557613D9">
      <w:pPr>
        <w:spacing w:after="0" w:line="240" w:lineRule="auto"/>
        <w:jc w:val="both"/>
        <w:rPr>
          <w:rFonts w:ascii="Playfair Display" w:hAnsi="Playfair Display"/>
          <w:i/>
          <w:iCs/>
          <w:sz w:val="20"/>
          <w:szCs w:val="20"/>
        </w:rPr>
      </w:pPr>
      <w:r w:rsidRPr="557613D9">
        <w:rPr>
          <w:rFonts w:ascii="Playfair Display" w:hAnsi="Playfair Display"/>
          <w:i/>
          <w:iCs/>
          <w:sz w:val="20"/>
          <w:szCs w:val="20"/>
        </w:rPr>
        <w:lastRenderedPageBreak/>
        <w:t>Kik és milyen eljárásban dolgozzák ki és vizsgálják felül a doktori iskol</w:t>
      </w:r>
      <w:r w:rsidR="00A979A5">
        <w:rPr>
          <w:rFonts w:ascii="Playfair Display" w:hAnsi="Playfair Display"/>
          <w:i/>
          <w:iCs/>
          <w:sz w:val="20"/>
          <w:szCs w:val="20"/>
        </w:rPr>
        <w:t>a működési folyamataira</w:t>
      </w:r>
      <w:r w:rsidR="0046223D" w:rsidRPr="557613D9">
        <w:rPr>
          <w:rFonts w:ascii="Playfair Display" w:hAnsi="Playfair Display"/>
          <w:i/>
          <w:iCs/>
          <w:sz w:val="20"/>
          <w:szCs w:val="20"/>
        </w:rPr>
        <w:t xml:space="preserve"> kiterjedő </w:t>
      </w:r>
      <w:r w:rsidRPr="557613D9">
        <w:rPr>
          <w:rFonts w:ascii="Playfair Display" w:hAnsi="Playfair Display"/>
          <w:i/>
          <w:iCs/>
          <w:sz w:val="20"/>
          <w:szCs w:val="20"/>
        </w:rPr>
        <w:t>minőségbiztosítási rendszert</w:t>
      </w:r>
      <w:r w:rsidR="0046223D" w:rsidRPr="557613D9">
        <w:rPr>
          <w:rFonts w:ascii="Playfair Display" w:hAnsi="Playfair Display"/>
          <w:i/>
          <w:iCs/>
          <w:sz w:val="20"/>
          <w:szCs w:val="20"/>
        </w:rPr>
        <w:t>? Egységes intézményi rendszer esetében miként vesz ebben részt a doktori iskola</w:t>
      </w:r>
      <w:r w:rsidRPr="557613D9">
        <w:rPr>
          <w:rFonts w:ascii="Playfair Display" w:hAnsi="Playfair Display"/>
          <w:i/>
          <w:iCs/>
          <w:sz w:val="20"/>
          <w:szCs w:val="20"/>
        </w:rPr>
        <w:t>?</w:t>
      </w:r>
      <w:r w:rsidR="0046223D" w:rsidRPr="557613D9">
        <w:rPr>
          <w:rFonts w:ascii="Playfair Display" w:hAnsi="Playfair Display"/>
          <w:i/>
          <w:iCs/>
          <w:sz w:val="20"/>
          <w:szCs w:val="20"/>
        </w:rPr>
        <w:t xml:space="preserve"> </w:t>
      </w:r>
      <w:r w:rsidR="00E46ABC" w:rsidRPr="557613D9">
        <w:rPr>
          <w:rFonts w:ascii="Playfair Display" w:hAnsi="Playfair Display"/>
          <w:i/>
          <w:iCs/>
          <w:sz w:val="20"/>
          <w:szCs w:val="20"/>
        </w:rPr>
        <w:t>Szerepel-e, ill. mekkora súllyal szerepel</w:t>
      </w:r>
      <w:r w:rsidR="00A979A5">
        <w:rPr>
          <w:rFonts w:ascii="Playfair Display" w:hAnsi="Playfair Display"/>
          <w:i/>
          <w:iCs/>
          <w:sz w:val="20"/>
          <w:szCs w:val="20"/>
        </w:rPr>
        <w:t>nek</w:t>
      </w:r>
      <w:r w:rsidR="00E46ABC" w:rsidRPr="557613D9">
        <w:rPr>
          <w:rFonts w:ascii="Playfair Display" w:hAnsi="Playfair Display"/>
          <w:i/>
          <w:iCs/>
          <w:sz w:val="20"/>
          <w:szCs w:val="20"/>
        </w:rPr>
        <w:t xml:space="preserve"> benne </w:t>
      </w:r>
      <w:r w:rsidR="00A979A5">
        <w:rPr>
          <w:rFonts w:ascii="Playfair Display" w:hAnsi="Playfair Display"/>
          <w:i/>
          <w:iCs/>
          <w:sz w:val="20"/>
          <w:szCs w:val="20"/>
        </w:rPr>
        <w:t xml:space="preserve">a </w:t>
      </w:r>
      <w:r w:rsidR="00E46ABC" w:rsidRPr="557613D9">
        <w:rPr>
          <w:rFonts w:ascii="Playfair Display" w:hAnsi="Playfair Display"/>
          <w:i/>
          <w:iCs/>
          <w:sz w:val="20"/>
          <w:szCs w:val="20"/>
        </w:rPr>
        <w:t>hallgatói értékelések?</w:t>
      </w:r>
      <w:r w:rsidR="0083630E" w:rsidRPr="557613D9">
        <w:rPr>
          <w:rFonts w:ascii="Playfair Display" w:hAnsi="Playfair Display"/>
          <w:i/>
          <w:iCs/>
          <w:sz w:val="20"/>
          <w:szCs w:val="20"/>
        </w:rPr>
        <w:t xml:space="preserve"> </w:t>
      </w:r>
      <w:r w:rsidR="00BD5265" w:rsidRPr="557613D9">
        <w:rPr>
          <w:rFonts w:ascii="Playfair Display" w:hAnsi="Playfair Display"/>
          <w:i/>
          <w:iCs/>
          <w:sz w:val="20"/>
          <w:szCs w:val="20"/>
        </w:rPr>
        <w:t xml:space="preserve">Hogyan vonja be a </w:t>
      </w:r>
      <w:r w:rsidR="00706B46" w:rsidRPr="557613D9">
        <w:rPr>
          <w:rFonts w:ascii="Playfair Display" w:hAnsi="Playfair Display"/>
          <w:i/>
          <w:iCs/>
          <w:sz w:val="20"/>
          <w:szCs w:val="20"/>
        </w:rPr>
        <w:t xml:space="preserve">doktori iskola a </w:t>
      </w:r>
      <w:r w:rsidR="00BD5265" w:rsidRPr="557613D9">
        <w:rPr>
          <w:rFonts w:ascii="Playfair Display" w:hAnsi="Playfair Display"/>
          <w:i/>
          <w:iCs/>
          <w:sz w:val="20"/>
          <w:szCs w:val="20"/>
        </w:rPr>
        <w:t>különböző érdekelt feleket a minőségbiztosítási rendszer</w:t>
      </w:r>
      <w:r w:rsidR="00706B46" w:rsidRPr="557613D9">
        <w:rPr>
          <w:rFonts w:ascii="Playfair Display" w:hAnsi="Playfair Display"/>
          <w:i/>
          <w:iCs/>
          <w:sz w:val="20"/>
          <w:szCs w:val="20"/>
        </w:rPr>
        <w:t>e</w:t>
      </w:r>
      <w:r w:rsidR="00BD5265" w:rsidRPr="557613D9">
        <w:rPr>
          <w:rFonts w:ascii="Playfair Display" w:hAnsi="Playfair Display"/>
          <w:i/>
          <w:iCs/>
          <w:sz w:val="20"/>
          <w:szCs w:val="20"/>
        </w:rPr>
        <w:t xml:space="preserve"> kialakításába</w:t>
      </w:r>
      <w:r w:rsidR="00312C4F" w:rsidRPr="557613D9">
        <w:rPr>
          <w:rFonts w:ascii="Playfair Display" w:hAnsi="Playfair Display"/>
          <w:i/>
          <w:iCs/>
          <w:sz w:val="20"/>
          <w:szCs w:val="20"/>
        </w:rPr>
        <w:t>, működtetésébe</w:t>
      </w:r>
      <w:r w:rsidR="00BD5265" w:rsidRPr="557613D9">
        <w:rPr>
          <w:rFonts w:ascii="Playfair Display" w:hAnsi="Playfair Display"/>
          <w:i/>
          <w:iCs/>
          <w:sz w:val="20"/>
          <w:szCs w:val="20"/>
        </w:rPr>
        <w:t xml:space="preserve"> és továbbfejlesztésébe? </w:t>
      </w:r>
      <w:r w:rsidR="00B31421" w:rsidRPr="557613D9">
        <w:rPr>
          <w:rFonts w:ascii="Playfair Display" w:hAnsi="Playfair Display"/>
          <w:i/>
          <w:iCs/>
          <w:sz w:val="20"/>
          <w:szCs w:val="20"/>
        </w:rPr>
        <w:t xml:space="preserve">Hogyan biztosítják az érdekeltek felelősségvállalását? </w:t>
      </w:r>
      <w:r w:rsidR="0046223D" w:rsidRPr="557613D9">
        <w:rPr>
          <w:rFonts w:ascii="Playfair Display" w:hAnsi="Playfair Display"/>
          <w:i/>
          <w:iCs/>
          <w:sz w:val="20"/>
          <w:szCs w:val="20"/>
        </w:rPr>
        <w:t>Melyek a doktori iskola minőségirányításával kapcsolatos legfőbb alapelvek?</w:t>
      </w:r>
      <w:r w:rsidR="004601CF" w:rsidRPr="557613D9">
        <w:rPr>
          <w:rFonts w:ascii="Playfair Display" w:hAnsi="Playfair Display"/>
          <w:i/>
          <w:iCs/>
          <w:sz w:val="20"/>
          <w:szCs w:val="20"/>
        </w:rPr>
        <w:t xml:space="preserve"> Melyek a doktori iskola minőségbiztosítási rendszerének dokumentumai? Ki(k) kezeli(k), frissíti(</w:t>
      </w:r>
      <w:r w:rsidR="58FBA12A" w:rsidRPr="557613D9">
        <w:rPr>
          <w:rFonts w:ascii="Playfair Display" w:hAnsi="Playfair Display"/>
          <w:i/>
          <w:iCs/>
          <w:sz w:val="20"/>
          <w:szCs w:val="20"/>
        </w:rPr>
        <w:t>k</w:t>
      </w:r>
      <w:r w:rsidR="004601CF" w:rsidRPr="557613D9">
        <w:rPr>
          <w:rFonts w:ascii="Playfair Display" w:hAnsi="Playfair Display"/>
          <w:i/>
          <w:iCs/>
          <w:sz w:val="20"/>
          <w:szCs w:val="20"/>
        </w:rPr>
        <w:t>) ezeket a dokumentumokat, biztosítva azok naprakészségét és elérhetőségét az érdekelt felek számára?</w:t>
      </w:r>
    </w:p>
    <w:p w14:paraId="1B5BDE2E" w14:textId="2A933A0B" w:rsidR="00D2205D" w:rsidRPr="000D2615" w:rsidRDefault="00604419" w:rsidP="00062F11">
      <w:pPr>
        <w:pStyle w:val="ListParagraph"/>
        <w:spacing w:before="200" w:after="40" w:line="240" w:lineRule="auto"/>
        <w:ind w:left="0"/>
        <w:jc w:val="both"/>
        <w:rPr>
          <w:rFonts w:ascii="Playfair Display" w:hAnsi="Playfair Display"/>
          <w:b/>
          <w:bCs/>
          <w:sz w:val="24"/>
          <w:szCs w:val="24"/>
        </w:rPr>
      </w:pPr>
      <w:r>
        <w:rPr>
          <w:rFonts w:ascii="Playfair Display" w:hAnsi="Playfair Display"/>
          <w:b/>
          <w:bCs/>
          <w:sz w:val="24"/>
          <w:szCs w:val="24"/>
        </w:rPr>
        <w:t xml:space="preserve">6. </w:t>
      </w:r>
      <w:r w:rsidR="7A88D815" w:rsidRPr="0A44E92B">
        <w:rPr>
          <w:rFonts w:ascii="Playfair Display" w:hAnsi="Playfair Display"/>
          <w:b/>
          <w:bCs/>
          <w:sz w:val="24"/>
          <w:szCs w:val="24"/>
        </w:rPr>
        <w:t>A minőségbiztosítási politikát a gyakorlatba átültető eljárások hatékonyan biztosítják a felsőoktatási és tudományos élet tisztességének és szabadságának védelmét, valamint a csalás, az intolerancia és a diszkrimináció elleni fellépést.</w:t>
      </w:r>
    </w:p>
    <w:p w14:paraId="2E673EDD" w14:textId="0A2C6347" w:rsidR="00D2205D" w:rsidRPr="000D2615" w:rsidRDefault="00D2205D" w:rsidP="00942185">
      <w:pPr>
        <w:spacing w:after="0" w:line="240" w:lineRule="auto"/>
        <w:jc w:val="both"/>
        <w:rPr>
          <w:rFonts w:ascii="Playfair Display" w:hAnsi="Playfair Display" w:cstheme="minorHAnsi"/>
          <w:i/>
          <w:sz w:val="20"/>
          <w:szCs w:val="20"/>
        </w:rPr>
      </w:pPr>
      <w:r w:rsidRPr="000D2615">
        <w:rPr>
          <w:rFonts w:ascii="Playfair Display" w:hAnsi="Playfair Display" w:cstheme="minorHAnsi"/>
          <w:i/>
          <w:sz w:val="20"/>
          <w:szCs w:val="20"/>
        </w:rPr>
        <w:t>Hogyan és milyen eredménnyel lépnek fel a csalás</w:t>
      </w:r>
      <w:r w:rsidR="00E645F8" w:rsidRPr="000D2615">
        <w:rPr>
          <w:rFonts w:ascii="Playfair Display" w:hAnsi="Playfair Display" w:cstheme="minorHAnsi"/>
          <w:i/>
          <w:sz w:val="20"/>
          <w:szCs w:val="20"/>
        </w:rPr>
        <w:t xml:space="preserve"> (pl. etikai vétség, plágium)</w:t>
      </w:r>
      <w:r w:rsidR="00080F0D" w:rsidRPr="000D2615">
        <w:rPr>
          <w:rFonts w:ascii="Playfair Display" w:hAnsi="Playfair Display" w:cstheme="minorHAnsi"/>
          <w:i/>
          <w:sz w:val="20"/>
          <w:szCs w:val="20"/>
        </w:rPr>
        <w:t xml:space="preserve">, </w:t>
      </w:r>
      <w:r w:rsidR="00E645F8" w:rsidRPr="000D2615">
        <w:rPr>
          <w:rFonts w:ascii="Playfair Display" w:hAnsi="Playfair Display" w:cstheme="minorHAnsi"/>
          <w:i/>
          <w:sz w:val="20"/>
          <w:szCs w:val="20"/>
        </w:rPr>
        <w:t xml:space="preserve">az </w:t>
      </w:r>
      <w:r w:rsidR="00080F0D" w:rsidRPr="000D2615">
        <w:rPr>
          <w:rFonts w:ascii="Playfair Display" w:hAnsi="Playfair Display" w:cstheme="minorHAnsi"/>
          <w:i/>
          <w:sz w:val="20"/>
          <w:szCs w:val="20"/>
        </w:rPr>
        <w:t>intolerancia</w:t>
      </w:r>
      <w:r w:rsidR="00467B74" w:rsidRPr="000D2615">
        <w:rPr>
          <w:rFonts w:ascii="Playfair Display" w:hAnsi="Playfair Display" w:cstheme="minorHAnsi"/>
          <w:i/>
          <w:sz w:val="20"/>
          <w:szCs w:val="20"/>
        </w:rPr>
        <w:t xml:space="preserve"> és</w:t>
      </w:r>
      <w:r w:rsidRPr="000D2615">
        <w:rPr>
          <w:rFonts w:ascii="Playfair Display" w:hAnsi="Playfair Display" w:cstheme="minorHAnsi"/>
          <w:i/>
          <w:sz w:val="20"/>
          <w:szCs w:val="20"/>
        </w:rPr>
        <w:t xml:space="preserve"> </w:t>
      </w:r>
      <w:r w:rsidR="00E645F8" w:rsidRPr="000D2615">
        <w:rPr>
          <w:rFonts w:ascii="Playfair Display" w:hAnsi="Playfair Display" w:cstheme="minorHAnsi"/>
          <w:i/>
          <w:sz w:val="20"/>
          <w:szCs w:val="20"/>
        </w:rPr>
        <w:t xml:space="preserve">a </w:t>
      </w:r>
      <w:r w:rsidRPr="000D2615">
        <w:rPr>
          <w:rFonts w:ascii="Playfair Display" w:hAnsi="Playfair Display" w:cstheme="minorHAnsi"/>
          <w:i/>
          <w:sz w:val="20"/>
          <w:szCs w:val="20"/>
        </w:rPr>
        <w:t>diszkrimináció ellen?</w:t>
      </w:r>
    </w:p>
    <w:p w14:paraId="29CBCD08" w14:textId="77777777" w:rsidR="00A443A3" w:rsidRPr="000D2615" w:rsidRDefault="00A443A3" w:rsidP="00D2205D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</w:p>
    <w:p w14:paraId="10F097FD" w14:textId="79036ECB" w:rsidR="00515E21" w:rsidRDefault="00515E21" w:rsidP="00CF13AE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</w:p>
    <w:p w14:paraId="13BE5032" w14:textId="77777777" w:rsidR="00515E21" w:rsidRPr="000D2615" w:rsidRDefault="00515E21" w:rsidP="00CF13AE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</w:p>
    <w:p w14:paraId="1C532E7D" w14:textId="75406C71" w:rsidR="006C5550" w:rsidRPr="000D2615" w:rsidRDefault="006F2F68" w:rsidP="000D2615">
      <w:pPr>
        <w:pStyle w:val="Heading3"/>
        <w:jc w:val="both"/>
        <w:rPr>
          <w:rFonts w:ascii="Playfair Display" w:hAnsi="Playfair Display"/>
          <w:sz w:val="32"/>
          <w:szCs w:val="32"/>
        </w:rPr>
      </w:pPr>
      <w:bookmarkStart w:id="7" w:name="_Toc42101229"/>
      <w:r w:rsidRPr="000D2615">
        <w:rPr>
          <w:rFonts w:ascii="Playfair Display" w:hAnsi="Playfair Display"/>
          <w:sz w:val="32"/>
          <w:szCs w:val="32"/>
        </w:rPr>
        <w:t>ESG 1</w:t>
      </w:r>
      <w:r w:rsidR="00551C51" w:rsidRPr="000D2615">
        <w:rPr>
          <w:rFonts w:ascii="Playfair Display" w:hAnsi="Playfair Display"/>
          <w:sz w:val="32"/>
          <w:szCs w:val="32"/>
        </w:rPr>
        <w:t xml:space="preserve">.2 </w:t>
      </w:r>
      <w:r w:rsidR="00A20F01" w:rsidRPr="000D2615">
        <w:rPr>
          <w:rFonts w:ascii="Playfair Display" w:hAnsi="Playfair Display"/>
          <w:sz w:val="32"/>
          <w:szCs w:val="32"/>
        </w:rPr>
        <w:t xml:space="preserve">és 1.9 </w:t>
      </w:r>
      <w:r w:rsidRPr="000D2615">
        <w:rPr>
          <w:rFonts w:ascii="Playfair Display" w:hAnsi="Playfair Display"/>
          <w:sz w:val="32"/>
          <w:szCs w:val="32"/>
        </w:rPr>
        <w:t>A képzési programok kialakítása és jóváhagyása</w:t>
      </w:r>
      <w:r w:rsidR="00A20F01" w:rsidRPr="000D2615">
        <w:rPr>
          <w:rFonts w:ascii="Playfair Display" w:hAnsi="Playfair Display"/>
          <w:sz w:val="32"/>
          <w:szCs w:val="32"/>
        </w:rPr>
        <w:t>; folyamatos figyelemmel kísérése és rendszeres értékelése</w:t>
      </w:r>
      <w:bookmarkEnd w:id="7"/>
      <w:r w:rsidR="00A20F01" w:rsidRPr="000D2615" w:rsidDel="006F2F68">
        <w:rPr>
          <w:rFonts w:ascii="Playfair Display" w:hAnsi="Playfair Display"/>
          <w:sz w:val="32"/>
          <w:szCs w:val="32"/>
        </w:rPr>
        <w:t xml:space="preserve"> </w:t>
      </w:r>
    </w:p>
    <w:p w14:paraId="32D60CEE" w14:textId="59A4B57F" w:rsidR="00A20F01" w:rsidRPr="000D2615" w:rsidRDefault="006F2F68" w:rsidP="00370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Playfair Display" w:hAnsi="Playfair Display" w:cs="Times New Roman"/>
          <w:i/>
          <w:color w:val="002060"/>
          <w:szCs w:val="24"/>
        </w:rPr>
      </w:pPr>
      <w:r w:rsidRPr="003870DD">
        <w:rPr>
          <w:rFonts w:ascii="Playfair Display" w:hAnsi="Playfair Display" w:cstheme="minorHAnsi"/>
          <w:b/>
          <w:iCs/>
          <w:color w:val="002060"/>
          <w:szCs w:val="24"/>
        </w:rPr>
        <w:t>Sztenderd</w:t>
      </w:r>
      <w:r w:rsidR="00A20F01" w:rsidRPr="003870DD">
        <w:rPr>
          <w:rFonts w:ascii="Playfair Display" w:hAnsi="Playfair Display" w:cstheme="minorHAnsi"/>
          <w:b/>
          <w:iCs/>
          <w:color w:val="002060"/>
          <w:szCs w:val="24"/>
        </w:rPr>
        <w:t>ek</w:t>
      </w:r>
      <w:r w:rsidRPr="003870DD">
        <w:rPr>
          <w:rFonts w:ascii="Playfair Display" w:hAnsi="Playfair Display" w:cstheme="minorHAnsi"/>
          <w:b/>
          <w:iCs/>
          <w:color w:val="002060"/>
          <w:szCs w:val="24"/>
        </w:rPr>
        <w:t>:</w:t>
      </w:r>
      <w:r w:rsidRPr="000D2615">
        <w:rPr>
          <w:rFonts w:ascii="Playfair Display" w:hAnsi="Playfair Display" w:cstheme="minorHAnsi"/>
          <w:b/>
          <w:i/>
          <w:color w:val="002060"/>
          <w:szCs w:val="24"/>
        </w:rPr>
        <w:t xml:space="preserve"> </w:t>
      </w:r>
      <w:r w:rsidRPr="000D2615">
        <w:rPr>
          <w:rFonts w:ascii="Playfair Display" w:hAnsi="Playfair Display" w:cs="Times New Roman"/>
          <w:i/>
          <w:color w:val="002060"/>
          <w:szCs w:val="24"/>
        </w:rPr>
        <w:t>Az intézmények rendelkezzenek folyamatokkal képzési programjaik kialakítására és jóváhagyására. A képzési programokat úgy kell kialakítani, hogy elérjék kitűzött céljaikat, beleértve az elvárt tanulási eredményeket. A program révén megszerezhető képesítés legyen világosan meghatározott és közölt, utalással a nemzeti képesítési keretrendszer megfelelő szintjére, s ennek révén az Európai Felsőoktatási Térség képesítési keretrendszerére.</w:t>
      </w:r>
    </w:p>
    <w:p w14:paraId="1DC99206" w14:textId="237C1EEB" w:rsidR="00A20F01" w:rsidRPr="000D2615" w:rsidRDefault="00A20F01" w:rsidP="00370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Playfair Display" w:hAnsi="Playfair Display" w:cs="Times New Roman"/>
          <w:i/>
          <w:color w:val="002060"/>
          <w:szCs w:val="24"/>
        </w:rPr>
      </w:pPr>
      <w:r w:rsidRPr="000D2615">
        <w:rPr>
          <w:rFonts w:ascii="Playfair Display" w:hAnsi="Playfair Display" w:cs="Times New Roman"/>
          <w:i/>
          <w:color w:val="002060"/>
          <w:szCs w:val="24"/>
        </w:rPr>
        <w:t>Az intézmények folyamatosan kísérjék figyelemmel és rendszeres időközönként tekintsék át képzési programjaikat, biztosítandó, hogy azok elérjék kitűzött céljaikat, illetve megfeleljenek a hallgatók és a társadalom igényeinek. Ezen értékelések eredményezzék a programok folyamatos javulását. Az ennek folytán tervezett vagy megtett intézkedéseket minden érdekelt felé közölni kell.</w:t>
      </w:r>
    </w:p>
    <w:p w14:paraId="57DD4AA9" w14:textId="77777777" w:rsidR="006F2F68" w:rsidRPr="000D2615" w:rsidRDefault="006F2F68" w:rsidP="00A20F01">
      <w:pPr>
        <w:spacing w:after="0" w:line="240" w:lineRule="auto"/>
        <w:jc w:val="both"/>
        <w:rPr>
          <w:rFonts w:ascii="Playfair Display" w:hAnsi="Playfair Display" w:cs="Times New Roman"/>
          <w:i/>
          <w:sz w:val="24"/>
          <w:szCs w:val="24"/>
        </w:rPr>
      </w:pPr>
    </w:p>
    <w:p w14:paraId="4C11C34F" w14:textId="4E494D53" w:rsidR="001E78E9" w:rsidRPr="00370DA1" w:rsidRDefault="002D52C7" w:rsidP="00455841">
      <w:pPr>
        <w:spacing w:after="0" w:line="240" w:lineRule="auto"/>
        <w:rPr>
          <w:rFonts w:ascii="Playfair Display" w:hAnsi="Playfair Display" w:cstheme="minorHAnsi"/>
          <w:b/>
          <w:i/>
          <w:sz w:val="24"/>
          <w:szCs w:val="24"/>
        </w:rPr>
      </w:pPr>
      <w:r w:rsidRPr="003870DD">
        <w:rPr>
          <w:rFonts w:ascii="Playfair Display" w:hAnsi="Playfair Display" w:cstheme="minorHAnsi"/>
          <w:b/>
          <w:i/>
          <w:sz w:val="24"/>
          <w:szCs w:val="24"/>
        </w:rPr>
        <w:t>Mutassa be az alábbi szempontok teljesülését:</w:t>
      </w:r>
    </w:p>
    <w:p w14:paraId="7217994B" w14:textId="4E9DAC11" w:rsidR="003B067C" w:rsidRPr="003870DD" w:rsidRDefault="00062F11" w:rsidP="00062F11">
      <w:pPr>
        <w:pStyle w:val="ListParagraph"/>
        <w:spacing w:before="200" w:after="40" w:line="240" w:lineRule="auto"/>
        <w:ind w:left="0"/>
        <w:jc w:val="both"/>
        <w:rPr>
          <w:rFonts w:ascii="Playfair Display" w:hAnsi="Playfair Display"/>
          <w:b/>
          <w:bCs/>
          <w:sz w:val="24"/>
          <w:szCs w:val="24"/>
        </w:rPr>
      </w:pPr>
      <w:r>
        <w:rPr>
          <w:rFonts w:ascii="Playfair Display" w:hAnsi="Playfair Display"/>
          <w:b/>
          <w:bCs/>
          <w:sz w:val="24"/>
          <w:szCs w:val="24"/>
        </w:rPr>
        <w:t xml:space="preserve">1. </w:t>
      </w:r>
      <w:r w:rsidR="1CF65344" w:rsidRPr="003870DD">
        <w:rPr>
          <w:rFonts w:ascii="Playfair Display" w:hAnsi="Playfair Display"/>
          <w:b/>
          <w:bCs/>
          <w:sz w:val="24"/>
          <w:szCs w:val="24"/>
        </w:rPr>
        <w:t xml:space="preserve">A doktori iskola képzési programja összhangban van tudományterületének hazai és nemzetközi kutatási </w:t>
      </w:r>
      <w:r w:rsidR="46900EA4" w:rsidRPr="003870DD">
        <w:rPr>
          <w:rFonts w:ascii="Playfair Display" w:hAnsi="Playfair Display"/>
          <w:b/>
          <w:bCs/>
          <w:sz w:val="24"/>
          <w:szCs w:val="24"/>
        </w:rPr>
        <w:t>irányaival</w:t>
      </w:r>
      <w:r w:rsidR="1CF65344" w:rsidRPr="003870DD">
        <w:rPr>
          <w:rFonts w:ascii="Playfair Display" w:hAnsi="Playfair Display"/>
          <w:b/>
          <w:bCs/>
          <w:sz w:val="24"/>
          <w:szCs w:val="24"/>
        </w:rPr>
        <w:t xml:space="preserve">, az </w:t>
      </w:r>
      <w:r w:rsidR="2CDA4F42" w:rsidRPr="003870DD">
        <w:rPr>
          <w:rFonts w:ascii="Playfair Display" w:hAnsi="Playfair Display"/>
          <w:b/>
          <w:bCs/>
          <w:sz w:val="24"/>
          <w:szCs w:val="24"/>
        </w:rPr>
        <w:t>anya</w:t>
      </w:r>
      <w:r w:rsidR="1CF65344" w:rsidRPr="003870DD">
        <w:rPr>
          <w:rFonts w:ascii="Playfair Display" w:hAnsi="Playfair Display"/>
          <w:b/>
          <w:bCs/>
          <w:sz w:val="24"/>
          <w:szCs w:val="24"/>
        </w:rPr>
        <w:t>intézmény céljaival és stratégiájával, és megfelelően támogatja a doktori iskola küldetésében és jövőké</w:t>
      </w:r>
      <w:r w:rsidR="28E88177" w:rsidRPr="003870DD">
        <w:rPr>
          <w:rFonts w:ascii="Playfair Display" w:hAnsi="Playfair Display"/>
          <w:b/>
          <w:bCs/>
          <w:sz w:val="24"/>
          <w:szCs w:val="24"/>
        </w:rPr>
        <w:t>pében foglaltak megvalósítását.</w:t>
      </w:r>
    </w:p>
    <w:p w14:paraId="095D5063" w14:textId="173BDD75" w:rsidR="005B146D" w:rsidRPr="000D2615" w:rsidRDefault="51596BF3" w:rsidP="0A44E92B">
      <w:pPr>
        <w:spacing w:after="0" w:line="240" w:lineRule="auto"/>
        <w:jc w:val="both"/>
        <w:rPr>
          <w:rFonts w:ascii="Playfair Display" w:hAnsi="Playfair Display"/>
          <w:i/>
          <w:iCs/>
          <w:sz w:val="20"/>
          <w:szCs w:val="20"/>
        </w:rPr>
      </w:pPr>
      <w:r w:rsidRPr="0A44E92B">
        <w:rPr>
          <w:rFonts w:ascii="Playfair Display" w:hAnsi="Playfair Display"/>
          <w:i/>
          <w:iCs/>
          <w:sz w:val="20"/>
          <w:szCs w:val="20"/>
        </w:rPr>
        <w:t xml:space="preserve">Milyen eljárások biztosítják </w:t>
      </w:r>
      <w:r w:rsidR="4A053C85" w:rsidRPr="0A44E92B">
        <w:rPr>
          <w:rFonts w:ascii="Playfair Display" w:hAnsi="Playfair Display"/>
          <w:i/>
          <w:iCs/>
          <w:sz w:val="20"/>
          <w:szCs w:val="20"/>
        </w:rPr>
        <w:t xml:space="preserve">a fenti </w:t>
      </w:r>
      <w:r w:rsidRPr="0A44E92B">
        <w:rPr>
          <w:rFonts w:ascii="Playfair Display" w:hAnsi="Playfair Display"/>
          <w:i/>
          <w:iCs/>
          <w:sz w:val="20"/>
          <w:szCs w:val="20"/>
        </w:rPr>
        <w:t>összhangot? Multidiszciplináris doktori iskola esetén hogyan biztosítják a koherenciát? Ha az intézmén</w:t>
      </w:r>
      <w:r w:rsidR="3A236483" w:rsidRPr="0A44E92B">
        <w:rPr>
          <w:rFonts w:ascii="Playfair Display" w:hAnsi="Playfair Display"/>
          <w:i/>
          <w:iCs/>
          <w:sz w:val="20"/>
          <w:szCs w:val="20"/>
        </w:rPr>
        <w:t>yben több doktori iskola is van</w:t>
      </w:r>
      <w:r w:rsidRPr="0A44E92B">
        <w:rPr>
          <w:rFonts w:ascii="Playfair Display" w:hAnsi="Playfair Display"/>
          <w:i/>
          <w:iCs/>
          <w:sz w:val="20"/>
          <w:szCs w:val="20"/>
        </w:rPr>
        <w:t xml:space="preserve"> azonos tudományágban, miben különbözik ezektől, mi indokolja önállóságát?</w:t>
      </w:r>
      <w:r w:rsidR="339AFABF" w:rsidRPr="0A44E92B">
        <w:rPr>
          <w:rFonts w:ascii="Playfair Display" w:hAnsi="Playfair Display"/>
          <w:i/>
          <w:iCs/>
          <w:sz w:val="20"/>
          <w:szCs w:val="20"/>
        </w:rPr>
        <w:t xml:space="preserve"> Miként kapcsolódik a doktori iskola az intézményi programokhoz, az intézményi fejlesztési tervben meghatározott célokhoz?</w:t>
      </w:r>
      <w:r w:rsidR="6E561C97" w:rsidRPr="0A44E92B">
        <w:rPr>
          <w:rFonts w:ascii="Playfair Display" w:hAnsi="Playfair Display"/>
          <w:i/>
          <w:iCs/>
          <w:sz w:val="20"/>
          <w:szCs w:val="20"/>
        </w:rPr>
        <w:t xml:space="preserve"> Miként elemzik, vitatják meg, és építik be az új kutatási irányokat, módszertani és kutatástechnológiai eljárásokat a doktori programokba, </w:t>
      </w:r>
      <w:r w:rsidR="7E3DD23F" w:rsidRPr="0A44E92B">
        <w:rPr>
          <w:rFonts w:ascii="Playfair Display" w:hAnsi="Playfair Display"/>
          <w:i/>
          <w:iCs/>
          <w:sz w:val="20"/>
          <w:szCs w:val="20"/>
        </w:rPr>
        <w:t xml:space="preserve">és </w:t>
      </w:r>
      <w:r w:rsidR="6E561C97" w:rsidRPr="0A44E92B">
        <w:rPr>
          <w:rFonts w:ascii="Playfair Display" w:hAnsi="Playfair Display"/>
          <w:i/>
          <w:iCs/>
          <w:sz w:val="20"/>
          <w:szCs w:val="20"/>
        </w:rPr>
        <w:t>miként hat</w:t>
      </w:r>
      <w:r w:rsidR="7E3DD23F" w:rsidRPr="0A44E92B">
        <w:rPr>
          <w:rFonts w:ascii="Playfair Display" w:hAnsi="Playfair Display"/>
          <w:i/>
          <w:iCs/>
          <w:sz w:val="20"/>
          <w:szCs w:val="20"/>
        </w:rPr>
        <w:t xml:space="preserve"> vissza</w:t>
      </w:r>
      <w:r w:rsidR="6E561C97" w:rsidRPr="0A44E92B">
        <w:rPr>
          <w:rFonts w:ascii="Playfair Display" w:hAnsi="Playfair Display"/>
          <w:i/>
          <w:iCs/>
          <w:sz w:val="20"/>
          <w:szCs w:val="20"/>
        </w:rPr>
        <w:t xml:space="preserve"> a megújítás az intézményi alap</w:t>
      </w:r>
      <w:r w:rsidR="7E3DD23F" w:rsidRPr="0A44E92B">
        <w:rPr>
          <w:rFonts w:ascii="Playfair Display" w:hAnsi="Playfair Display"/>
          <w:i/>
          <w:iCs/>
          <w:sz w:val="20"/>
          <w:szCs w:val="20"/>
        </w:rPr>
        <w:t>-</w:t>
      </w:r>
      <w:r w:rsidR="6E561C97" w:rsidRPr="0A44E92B">
        <w:rPr>
          <w:rFonts w:ascii="Playfair Display" w:hAnsi="Playfair Display"/>
          <w:i/>
          <w:iCs/>
          <w:sz w:val="20"/>
          <w:szCs w:val="20"/>
        </w:rPr>
        <w:t xml:space="preserve"> és mesterprogramok kutatási témáira és a hallgatói kutatási lehetőségekre?</w:t>
      </w:r>
    </w:p>
    <w:p w14:paraId="1C765EF1" w14:textId="77777777" w:rsidR="001E78E9" w:rsidRPr="00370DA1" w:rsidRDefault="001E78E9" w:rsidP="001E78E9">
      <w:pPr>
        <w:spacing w:after="0" w:line="240" w:lineRule="auto"/>
        <w:rPr>
          <w:rFonts w:ascii="Playfair Display" w:hAnsi="Playfair Display" w:cstheme="minorHAnsi"/>
          <w:bCs/>
          <w:sz w:val="20"/>
          <w:szCs w:val="20"/>
        </w:rPr>
      </w:pPr>
    </w:p>
    <w:p w14:paraId="0424F994" w14:textId="19C27AC0" w:rsidR="001E78E9" w:rsidRPr="00370DA1" w:rsidRDefault="001E78E9" w:rsidP="001E78E9">
      <w:pPr>
        <w:spacing w:after="0" w:line="240" w:lineRule="auto"/>
        <w:rPr>
          <w:rFonts w:ascii="Playfair Display" w:hAnsi="Playfair Display" w:cstheme="minorHAnsi"/>
          <w:bCs/>
          <w:sz w:val="20"/>
          <w:szCs w:val="20"/>
        </w:rPr>
      </w:pPr>
    </w:p>
    <w:p w14:paraId="36E4A93A" w14:textId="77777777" w:rsidR="00515E21" w:rsidRPr="00370DA1" w:rsidRDefault="00515E21" w:rsidP="001E78E9">
      <w:pPr>
        <w:spacing w:after="0" w:line="240" w:lineRule="auto"/>
        <w:rPr>
          <w:rFonts w:ascii="Playfair Display" w:hAnsi="Playfair Display" w:cstheme="minorHAnsi"/>
          <w:bCs/>
          <w:sz w:val="20"/>
          <w:szCs w:val="20"/>
        </w:rPr>
      </w:pPr>
    </w:p>
    <w:p w14:paraId="3060A610" w14:textId="5A189638" w:rsidR="009B7338" w:rsidRPr="003870DD" w:rsidRDefault="00062F11" w:rsidP="00062F11">
      <w:pPr>
        <w:pStyle w:val="ListParagraph"/>
        <w:spacing w:before="200" w:after="40" w:line="240" w:lineRule="auto"/>
        <w:ind w:left="0"/>
        <w:jc w:val="both"/>
        <w:rPr>
          <w:rFonts w:ascii="Playfair Display" w:hAnsi="Playfair Display"/>
          <w:b/>
          <w:bCs/>
          <w:sz w:val="24"/>
          <w:szCs w:val="24"/>
        </w:rPr>
      </w:pPr>
      <w:r>
        <w:rPr>
          <w:rFonts w:ascii="Playfair Display" w:hAnsi="Playfair Display"/>
          <w:b/>
          <w:bCs/>
          <w:sz w:val="24"/>
          <w:szCs w:val="24"/>
        </w:rPr>
        <w:t xml:space="preserve">2. </w:t>
      </w:r>
      <w:r w:rsidR="1CF65344" w:rsidRPr="003870DD">
        <w:rPr>
          <w:rFonts w:ascii="Playfair Display" w:hAnsi="Playfair Display"/>
          <w:b/>
          <w:bCs/>
          <w:sz w:val="24"/>
          <w:szCs w:val="24"/>
        </w:rPr>
        <w:t xml:space="preserve">A képzési programot a megfelelő (munkaerőpiaci, beiratkozási, </w:t>
      </w:r>
      <w:r w:rsidR="2EDD876F" w:rsidRPr="003870DD">
        <w:rPr>
          <w:rFonts w:ascii="Playfair Display" w:hAnsi="Playfair Display"/>
          <w:b/>
          <w:bCs/>
          <w:sz w:val="24"/>
          <w:szCs w:val="24"/>
        </w:rPr>
        <w:t xml:space="preserve">pályakövetési, </w:t>
      </w:r>
      <w:r w:rsidR="1CF65344" w:rsidRPr="003870DD">
        <w:rPr>
          <w:rFonts w:ascii="Playfair Display" w:hAnsi="Playfair Display"/>
          <w:b/>
          <w:bCs/>
          <w:sz w:val="24"/>
          <w:szCs w:val="24"/>
        </w:rPr>
        <w:t>tudományterületi) elemzések alapján, a külső és belső érdekeltek (</w:t>
      </w:r>
      <w:r w:rsidR="710EB300" w:rsidRPr="003870DD">
        <w:rPr>
          <w:rFonts w:ascii="Playfair Display" w:hAnsi="Playfair Display"/>
          <w:b/>
          <w:bCs/>
          <w:sz w:val="24"/>
          <w:szCs w:val="24"/>
        </w:rPr>
        <w:t xml:space="preserve">aktív és már végzett </w:t>
      </w:r>
      <w:r w:rsidR="1CF65344" w:rsidRPr="003870DD">
        <w:rPr>
          <w:rFonts w:ascii="Playfair Display" w:hAnsi="Playfair Display"/>
          <w:b/>
          <w:bCs/>
          <w:sz w:val="24"/>
          <w:szCs w:val="24"/>
        </w:rPr>
        <w:t>hallgatók,</w:t>
      </w:r>
      <w:r w:rsidR="1A912360" w:rsidRPr="003870DD">
        <w:rPr>
          <w:rFonts w:ascii="Playfair Display" w:hAnsi="Playfair Display"/>
          <w:b/>
          <w:bCs/>
          <w:sz w:val="24"/>
          <w:szCs w:val="24"/>
        </w:rPr>
        <w:t xml:space="preserve"> </w:t>
      </w:r>
      <w:r w:rsidR="1CF65344" w:rsidRPr="003870DD">
        <w:rPr>
          <w:rFonts w:ascii="Playfair Display" w:hAnsi="Playfair Display"/>
          <w:b/>
          <w:bCs/>
          <w:sz w:val="24"/>
          <w:szCs w:val="24"/>
        </w:rPr>
        <w:t xml:space="preserve">oktatók, </w:t>
      </w:r>
      <w:r w:rsidR="6A5D278B" w:rsidRPr="003870DD">
        <w:rPr>
          <w:rFonts w:ascii="Playfair Display" w:hAnsi="Playfair Display"/>
          <w:b/>
          <w:bCs/>
          <w:sz w:val="24"/>
          <w:szCs w:val="24"/>
        </w:rPr>
        <w:t xml:space="preserve">kutatóintézetek, </w:t>
      </w:r>
      <w:r w:rsidR="1CF65344" w:rsidRPr="003870DD">
        <w:rPr>
          <w:rFonts w:ascii="Playfair Display" w:hAnsi="Playfair Display"/>
          <w:b/>
          <w:bCs/>
          <w:sz w:val="24"/>
          <w:szCs w:val="24"/>
        </w:rPr>
        <w:t>munkaadók</w:t>
      </w:r>
      <w:r w:rsidR="4A053C85" w:rsidRPr="003870DD">
        <w:rPr>
          <w:rFonts w:ascii="Playfair Display" w:hAnsi="Playfair Display"/>
          <w:b/>
          <w:bCs/>
          <w:sz w:val="24"/>
          <w:szCs w:val="24"/>
        </w:rPr>
        <w:t xml:space="preserve"> stb.</w:t>
      </w:r>
      <w:r w:rsidR="1CF65344" w:rsidRPr="003870DD">
        <w:rPr>
          <w:rFonts w:ascii="Playfair Display" w:hAnsi="Playfair Display"/>
          <w:b/>
          <w:bCs/>
          <w:sz w:val="24"/>
          <w:szCs w:val="24"/>
        </w:rPr>
        <w:t>) bevonásával, átlátható eljárás keretében dolgozzák ki, fogadják el, vizsgálják rendsze</w:t>
      </w:r>
      <w:r w:rsidR="28E88177" w:rsidRPr="003870DD">
        <w:rPr>
          <w:rFonts w:ascii="Playfair Display" w:hAnsi="Playfair Display"/>
          <w:b/>
          <w:bCs/>
          <w:sz w:val="24"/>
          <w:szCs w:val="24"/>
        </w:rPr>
        <w:t>resen felül és fejlesztik.</w:t>
      </w:r>
    </w:p>
    <w:p w14:paraId="253FF822" w14:textId="5D61EABA" w:rsidR="007A15A8" w:rsidRPr="000D2615" w:rsidRDefault="17583348" w:rsidP="0A44E92B">
      <w:pPr>
        <w:spacing w:after="0" w:line="240" w:lineRule="auto"/>
        <w:jc w:val="both"/>
        <w:rPr>
          <w:rFonts w:ascii="Playfair Display" w:hAnsi="Playfair Display"/>
          <w:i/>
          <w:iCs/>
          <w:sz w:val="20"/>
          <w:szCs w:val="20"/>
        </w:rPr>
      </w:pPr>
      <w:r w:rsidRPr="0A44E92B">
        <w:rPr>
          <w:rFonts w:ascii="Playfair Display" w:hAnsi="Playfair Display"/>
          <w:i/>
          <w:iCs/>
          <w:sz w:val="20"/>
          <w:szCs w:val="20"/>
        </w:rPr>
        <w:t>Kik és</w:t>
      </w:r>
      <w:r w:rsidR="10FB7B6C" w:rsidRPr="0A44E92B">
        <w:rPr>
          <w:rFonts w:ascii="Playfair Display" w:hAnsi="Playfair Display"/>
          <w:i/>
          <w:iCs/>
          <w:sz w:val="20"/>
          <w:szCs w:val="20"/>
        </w:rPr>
        <w:t xml:space="preserve"> milyen eljárás szerint dolgozzák ki, értékelik és vizsgálják felül a doktori iskola képzési programját? Milyen szempontokat, elemzéseket stb. vesznek figyelembe hozzá?</w:t>
      </w:r>
      <w:r w:rsidR="696F044A" w:rsidRPr="0A44E92B">
        <w:rPr>
          <w:rFonts w:ascii="Playfair Display" w:hAnsi="Playfair Display"/>
          <w:i/>
          <w:iCs/>
          <w:sz w:val="20"/>
          <w:szCs w:val="20"/>
        </w:rPr>
        <w:t xml:space="preserve"> A doktori tanács milyen rendszerességgel értékeli a doktori képzést és a fokozatszerzést?</w:t>
      </w:r>
    </w:p>
    <w:p w14:paraId="06CF6EC9" w14:textId="330EE413" w:rsidR="005D56D7" w:rsidRPr="000D2615" w:rsidRDefault="6E561C97" w:rsidP="0A44E92B">
      <w:pPr>
        <w:spacing w:after="0" w:line="240" w:lineRule="auto"/>
        <w:jc w:val="both"/>
        <w:rPr>
          <w:rFonts w:ascii="Playfair Display" w:hAnsi="Playfair Display"/>
          <w:i/>
          <w:iCs/>
          <w:sz w:val="20"/>
          <w:szCs w:val="20"/>
        </w:rPr>
      </w:pPr>
      <w:r w:rsidRPr="0A44E92B">
        <w:rPr>
          <w:rFonts w:ascii="Playfair Display" w:hAnsi="Playfair Display"/>
          <w:i/>
          <w:iCs/>
          <w:sz w:val="20"/>
          <w:szCs w:val="20"/>
        </w:rPr>
        <w:lastRenderedPageBreak/>
        <w:t xml:space="preserve">Miként használták föl </w:t>
      </w:r>
      <w:r w:rsidR="7E921A30" w:rsidRPr="0A44E92B">
        <w:rPr>
          <w:rFonts w:ascii="Playfair Display" w:eastAsia="Playfair Display" w:hAnsi="Playfair Display" w:cs="Playfair Display"/>
          <w:sz w:val="20"/>
          <w:szCs w:val="20"/>
        </w:rPr>
        <w:t>–</w:t>
      </w:r>
      <w:r w:rsidR="7E921A30" w:rsidRPr="0A44E92B">
        <w:rPr>
          <w:rFonts w:ascii="Playfair Display" w:hAnsi="Playfair Display"/>
          <w:i/>
          <w:iCs/>
          <w:sz w:val="20"/>
          <w:szCs w:val="20"/>
        </w:rPr>
        <w:t xml:space="preserve"> </w:t>
      </w:r>
      <w:r w:rsidRPr="0A44E92B">
        <w:rPr>
          <w:rFonts w:ascii="Playfair Display" w:hAnsi="Playfair Display"/>
          <w:i/>
          <w:iCs/>
          <w:sz w:val="20"/>
          <w:szCs w:val="20"/>
        </w:rPr>
        <w:t xml:space="preserve">az önértékelés által lefedett időszakban </w:t>
      </w:r>
      <w:r w:rsidR="4FAF7F4B" w:rsidRPr="0A44E92B">
        <w:rPr>
          <w:rFonts w:ascii="Playfair Display" w:eastAsia="Playfair Display" w:hAnsi="Playfair Display" w:cs="Playfair Display"/>
          <w:sz w:val="20"/>
          <w:szCs w:val="20"/>
        </w:rPr>
        <w:t>–</w:t>
      </w:r>
      <w:r w:rsidR="4FAF7F4B" w:rsidRPr="0A44E92B">
        <w:rPr>
          <w:rFonts w:ascii="Playfair Display" w:hAnsi="Playfair Display"/>
          <w:i/>
          <w:iCs/>
          <w:sz w:val="20"/>
          <w:szCs w:val="20"/>
        </w:rPr>
        <w:t xml:space="preserve"> </w:t>
      </w:r>
      <w:r w:rsidRPr="0A44E92B">
        <w:rPr>
          <w:rFonts w:ascii="Playfair Display" w:hAnsi="Playfair Display"/>
          <w:i/>
          <w:iCs/>
          <w:sz w:val="20"/>
          <w:szCs w:val="20"/>
        </w:rPr>
        <w:t xml:space="preserve">a doktori program alakításában a munkaerőpiaci </w:t>
      </w:r>
      <w:r w:rsidR="78E1CACC" w:rsidRPr="0A44E92B">
        <w:rPr>
          <w:rFonts w:ascii="Playfair Display" w:hAnsi="Playfair Display"/>
          <w:i/>
          <w:iCs/>
          <w:sz w:val="20"/>
          <w:szCs w:val="20"/>
        </w:rPr>
        <w:t xml:space="preserve">és iparági </w:t>
      </w:r>
      <w:r w:rsidRPr="0A44E92B">
        <w:rPr>
          <w:rFonts w:ascii="Playfair Display" w:hAnsi="Playfair Display"/>
          <w:i/>
          <w:iCs/>
          <w:sz w:val="20"/>
          <w:szCs w:val="20"/>
        </w:rPr>
        <w:t>elemzéseket</w:t>
      </w:r>
      <w:r w:rsidR="17583348" w:rsidRPr="0A44E92B">
        <w:rPr>
          <w:rFonts w:ascii="Playfair Display" w:hAnsi="Playfair Display"/>
          <w:i/>
          <w:iCs/>
          <w:sz w:val="20"/>
          <w:szCs w:val="20"/>
        </w:rPr>
        <w:t xml:space="preserve"> </w:t>
      </w:r>
      <w:r w:rsidR="4EC28D10" w:rsidRPr="0A44E92B">
        <w:rPr>
          <w:rFonts w:ascii="Playfair Display" w:hAnsi="Playfair Display"/>
          <w:i/>
          <w:iCs/>
          <w:sz w:val="20"/>
          <w:szCs w:val="20"/>
        </w:rPr>
        <w:t>és/</w:t>
      </w:r>
      <w:r w:rsidR="17583348" w:rsidRPr="0A44E92B">
        <w:rPr>
          <w:rFonts w:ascii="Playfair Display" w:hAnsi="Playfair Display"/>
          <w:i/>
          <w:iCs/>
          <w:sz w:val="20"/>
          <w:szCs w:val="20"/>
        </w:rPr>
        <w:t>vagy a külső partnerektől kapott visszajelzéseket</w:t>
      </w:r>
      <w:r w:rsidRPr="0A44E92B">
        <w:rPr>
          <w:rFonts w:ascii="Playfair Display" w:hAnsi="Playfair Display"/>
          <w:i/>
          <w:iCs/>
          <w:sz w:val="20"/>
          <w:szCs w:val="20"/>
        </w:rPr>
        <w:t>, milyen megállapításai voltak a pályakövetési tevékenységnek és a javaslatok közül mi került be, mi maradt ki, milyen átalakulások következtek be? Milyen visszajelzést kaptak a doktoranduszoktól</w:t>
      </w:r>
      <w:r w:rsidR="76D9411B" w:rsidRPr="0A44E92B">
        <w:rPr>
          <w:rFonts w:ascii="Playfair Display" w:hAnsi="Playfair Display"/>
          <w:i/>
          <w:iCs/>
          <w:sz w:val="20"/>
          <w:szCs w:val="20"/>
        </w:rPr>
        <w:t>,</w:t>
      </w:r>
      <w:r w:rsidRPr="0A44E92B">
        <w:rPr>
          <w:rFonts w:ascii="Playfair Display" w:hAnsi="Playfair Display"/>
          <w:i/>
          <w:iCs/>
          <w:sz w:val="20"/>
          <w:szCs w:val="20"/>
        </w:rPr>
        <w:t xml:space="preserve"> és mit változtattak/terveznek változtatni ennek alapján?</w:t>
      </w:r>
    </w:p>
    <w:p w14:paraId="494E53E7" w14:textId="7D3CF60D" w:rsidR="001E78E9" w:rsidRDefault="001E78E9" w:rsidP="00DC4DBC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</w:p>
    <w:p w14:paraId="26B844B7" w14:textId="0630DADA" w:rsidR="00515E21" w:rsidRDefault="00515E21" w:rsidP="00DC4DBC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</w:p>
    <w:p w14:paraId="1B02BED5" w14:textId="77777777" w:rsidR="00A979A5" w:rsidRDefault="00A979A5" w:rsidP="00C22847">
      <w:pPr>
        <w:spacing w:after="0" w:line="240" w:lineRule="auto"/>
        <w:jc w:val="both"/>
        <w:rPr>
          <w:rFonts w:ascii="Playfair Display" w:hAnsi="Playfair Display" w:cstheme="minorHAnsi"/>
          <w:sz w:val="20"/>
          <w:szCs w:val="20"/>
        </w:rPr>
      </w:pPr>
    </w:p>
    <w:p w14:paraId="1EB4FB90" w14:textId="77777777" w:rsidR="00F63F1C" w:rsidRPr="000D2615" w:rsidRDefault="00F63F1C" w:rsidP="00F63F1C">
      <w:pPr>
        <w:pStyle w:val="Heading3"/>
        <w:rPr>
          <w:rFonts w:ascii="Playfair Display" w:hAnsi="Playfair Display"/>
          <w:sz w:val="32"/>
          <w:szCs w:val="32"/>
        </w:rPr>
      </w:pPr>
      <w:bookmarkStart w:id="8" w:name="_Toc42101230"/>
      <w:r w:rsidRPr="000D2615">
        <w:rPr>
          <w:rFonts w:ascii="Playfair Display" w:hAnsi="Playfair Display" w:cstheme="minorHAnsi"/>
          <w:sz w:val="32"/>
          <w:szCs w:val="32"/>
        </w:rPr>
        <w:t xml:space="preserve">ESG 1.3 </w:t>
      </w:r>
      <w:r w:rsidRPr="000D2615">
        <w:rPr>
          <w:rFonts w:ascii="Playfair Display" w:hAnsi="Playfair Display"/>
          <w:sz w:val="32"/>
          <w:szCs w:val="32"/>
        </w:rPr>
        <w:t>Hallgatóközpontú tanulás, tanítás és értékelés</w:t>
      </w:r>
      <w:bookmarkEnd w:id="8"/>
    </w:p>
    <w:p w14:paraId="75D0633F" w14:textId="7C4A5BF0" w:rsidR="00F63F1C" w:rsidRPr="000D2615" w:rsidRDefault="00F63F1C" w:rsidP="00370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Playfair Display" w:hAnsi="Playfair Display" w:cs="Times New Roman"/>
          <w:i/>
          <w:szCs w:val="24"/>
        </w:rPr>
      </w:pPr>
      <w:r w:rsidRPr="000D2615">
        <w:rPr>
          <w:rFonts w:ascii="Playfair Display" w:hAnsi="Playfair Display" w:cs="Times New Roman"/>
          <w:b/>
          <w:color w:val="002060"/>
          <w:szCs w:val="24"/>
        </w:rPr>
        <w:t>Sztenderd:</w:t>
      </w:r>
      <w:r w:rsidRPr="000D2615">
        <w:rPr>
          <w:rFonts w:ascii="Playfair Display" w:hAnsi="Playfair Display" w:cs="Times New Roman"/>
          <w:i/>
          <w:color w:val="002060"/>
          <w:szCs w:val="24"/>
        </w:rPr>
        <w:t xml:space="preserve"> Az intézmények biztosítsák képzési programjaik olyan megvalósítását, amely aktív szerepre ösztönzi a hallgatókat a tanulási folyamat létrehozásában. A hallgatók értékelése tükrözze ezt a megközelítést.</w:t>
      </w:r>
    </w:p>
    <w:p w14:paraId="567C5B93" w14:textId="77777777" w:rsidR="00F63F1C" w:rsidRPr="000D2615" w:rsidRDefault="00F63F1C" w:rsidP="00F63F1C">
      <w:pPr>
        <w:spacing w:after="0" w:line="240" w:lineRule="auto"/>
        <w:jc w:val="both"/>
        <w:rPr>
          <w:rFonts w:ascii="Playfair Display" w:hAnsi="Playfair Display" w:cs="Times New Roman"/>
          <w:i/>
          <w:szCs w:val="24"/>
        </w:rPr>
      </w:pPr>
    </w:p>
    <w:p w14:paraId="2AFAE844" w14:textId="76AD3012" w:rsidR="00F63F1C" w:rsidRPr="003870DD" w:rsidRDefault="00F63F1C" w:rsidP="00F63F1C">
      <w:pPr>
        <w:spacing w:after="0" w:line="240" w:lineRule="auto"/>
        <w:jc w:val="both"/>
        <w:rPr>
          <w:rFonts w:ascii="Playfair Display" w:hAnsi="Playfair Display" w:cs="Times New Roman"/>
          <w:i/>
          <w:sz w:val="24"/>
          <w:szCs w:val="24"/>
        </w:rPr>
      </w:pPr>
      <w:r w:rsidRPr="003870DD">
        <w:rPr>
          <w:rFonts w:ascii="Playfair Display" w:hAnsi="Playfair Display" w:cstheme="minorHAnsi"/>
          <w:b/>
          <w:i/>
          <w:sz w:val="24"/>
          <w:szCs w:val="24"/>
        </w:rPr>
        <w:t>Mutassa be az alábbi szempontok teljesülését:</w:t>
      </w:r>
    </w:p>
    <w:p w14:paraId="77F03A2C" w14:textId="73E22D50" w:rsidR="00F63F1C" w:rsidRPr="003870DD" w:rsidRDefault="00062F11" w:rsidP="00062F11">
      <w:pPr>
        <w:pStyle w:val="ListParagraph"/>
        <w:spacing w:before="200" w:after="40" w:line="240" w:lineRule="auto"/>
        <w:ind w:left="0"/>
        <w:jc w:val="both"/>
        <w:rPr>
          <w:rFonts w:ascii="Playfair Display" w:hAnsi="Playfair Display"/>
          <w:i/>
          <w:iCs/>
          <w:sz w:val="20"/>
          <w:szCs w:val="20"/>
        </w:rPr>
      </w:pPr>
      <w:r>
        <w:rPr>
          <w:rFonts w:ascii="Playfair Display" w:hAnsi="Playfair Display"/>
          <w:b/>
          <w:bCs/>
          <w:sz w:val="24"/>
          <w:szCs w:val="24"/>
        </w:rPr>
        <w:t xml:space="preserve">1. </w:t>
      </w:r>
      <w:r w:rsidR="19CFD62B" w:rsidRPr="003870DD">
        <w:rPr>
          <w:rFonts w:ascii="Playfair Display" w:hAnsi="Playfair Display"/>
          <w:b/>
          <w:bCs/>
          <w:sz w:val="24"/>
          <w:szCs w:val="24"/>
        </w:rPr>
        <w:t>A képzés tartalma és felépítése, az alkalmazott oktatási és tanulástámogatási módszerek korszerűek, megfelelnek a szakmai elvárásoknak, és alkalmasak a kitűzött tanulási eredmények elérésére.</w:t>
      </w:r>
    </w:p>
    <w:p w14:paraId="2D21FD5B" w14:textId="0AAD0565" w:rsidR="00B23659" w:rsidRPr="000D2615" w:rsidRDefault="677826FC" w:rsidP="00B23659">
      <w:pPr>
        <w:spacing w:after="0" w:line="240" w:lineRule="auto"/>
        <w:jc w:val="both"/>
        <w:rPr>
          <w:rFonts w:ascii="Playfair Display" w:hAnsi="Playfair Display" w:cstheme="minorHAnsi"/>
          <w:sz w:val="20"/>
          <w:szCs w:val="20"/>
        </w:rPr>
      </w:pPr>
      <w:r w:rsidRPr="0A44E92B">
        <w:rPr>
          <w:rFonts w:ascii="Playfair Display" w:hAnsi="Playfair Display"/>
          <w:i/>
          <w:iCs/>
          <w:sz w:val="20"/>
          <w:szCs w:val="20"/>
        </w:rPr>
        <w:t xml:space="preserve">Hogyan veszik figyelembe a doktoranduszok szükségleteinek sokféleségét? Miként támogatják a rugalmas, egyéni </w:t>
      </w:r>
      <w:r w:rsidR="00A979A5">
        <w:rPr>
          <w:rFonts w:ascii="Playfair Display" w:hAnsi="Playfair Display"/>
          <w:i/>
          <w:iCs/>
          <w:sz w:val="20"/>
          <w:szCs w:val="20"/>
        </w:rPr>
        <w:t>tanulási útvonalak</w:t>
      </w:r>
      <w:r w:rsidRPr="0A44E92B">
        <w:rPr>
          <w:rFonts w:ascii="Playfair Display" w:hAnsi="Playfair Display"/>
          <w:i/>
          <w:iCs/>
          <w:sz w:val="20"/>
          <w:szCs w:val="20"/>
        </w:rPr>
        <w:t xml:space="preserve"> kialakítását? Hogyan használják ki a digitális technológia nyújtotta lehetőségeket? </w:t>
      </w:r>
    </w:p>
    <w:p w14:paraId="2A890033" w14:textId="6473C327" w:rsidR="00062F11" w:rsidRDefault="00062F11" w:rsidP="00370DA1">
      <w:pPr>
        <w:spacing w:after="0" w:line="240" w:lineRule="auto"/>
        <w:jc w:val="both"/>
        <w:rPr>
          <w:rFonts w:ascii="Playfair Display" w:hAnsi="Playfair Display" w:cstheme="minorHAnsi"/>
          <w:sz w:val="20"/>
          <w:szCs w:val="20"/>
        </w:rPr>
      </w:pPr>
    </w:p>
    <w:p w14:paraId="48129F1C" w14:textId="6543339C" w:rsidR="000B67C9" w:rsidRDefault="000B67C9" w:rsidP="00370DA1">
      <w:pPr>
        <w:spacing w:after="0" w:line="240" w:lineRule="auto"/>
        <w:jc w:val="both"/>
        <w:rPr>
          <w:rFonts w:ascii="Playfair Display" w:hAnsi="Playfair Display" w:cstheme="minorHAnsi"/>
          <w:sz w:val="20"/>
          <w:szCs w:val="20"/>
        </w:rPr>
      </w:pPr>
    </w:p>
    <w:p w14:paraId="5E1FD750" w14:textId="77777777" w:rsidR="00370DA1" w:rsidRDefault="00370DA1" w:rsidP="00062F11">
      <w:pPr>
        <w:pStyle w:val="ListParagraph"/>
        <w:spacing w:before="200" w:after="40" w:line="240" w:lineRule="auto"/>
        <w:ind w:left="0"/>
        <w:jc w:val="both"/>
        <w:rPr>
          <w:rFonts w:ascii="Playfair Display" w:hAnsi="Playfair Display" w:cstheme="minorHAnsi"/>
          <w:sz w:val="20"/>
          <w:szCs w:val="20"/>
        </w:rPr>
      </w:pPr>
    </w:p>
    <w:p w14:paraId="051E5AB3" w14:textId="1D893F4E" w:rsidR="00F63F1C" w:rsidRPr="003870DD" w:rsidRDefault="00062F11" w:rsidP="00062F11">
      <w:pPr>
        <w:pStyle w:val="ListParagraph"/>
        <w:spacing w:before="200" w:after="40" w:line="240" w:lineRule="auto"/>
        <w:ind w:left="0"/>
        <w:jc w:val="both"/>
        <w:rPr>
          <w:rFonts w:ascii="Playfair Display" w:hAnsi="Playfair Display"/>
          <w:b/>
          <w:bCs/>
          <w:sz w:val="24"/>
          <w:szCs w:val="24"/>
        </w:rPr>
      </w:pPr>
      <w:r w:rsidRPr="00062F11">
        <w:rPr>
          <w:rFonts w:ascii="Playfair Display" w:hAnsi="Playfair Display" w:cstheme="minorHAnsi"/>
          <w:b/>
          <w:sz w:val="24"/>
          <w:szCs w:val="24"/>
        </w:rPr>
        <w:t>2.</w:t>
      </w:r>
      <w:r>
        <w:rPr>
          <w:rFonts w:ascii="Playfair Display" w:hAnsi="Playfair Display" w:cstheme="minorHAnsi"/>
          <w:sz w:val="20"/>
          <w:szCs w:val="20"/>
        </w:rPr>
        <w:t xml:space="preserve"> </w:t>
      </w:r>
      <w:r w:rsidR="19CFD62B" w:rsidRPr="003870DD">
        <w:rPr>
          <w:rFonts w:ascii="Playfair Display" w:hAnsi="Playfair Display"/>
          <w:b/>
          <w:bCs/>
          <w:sz w:val="24"/>
          <w:szCs w:val="24"/>
        </w:rPr>
        <w:t>A témavezetők és doktoranduszok közötti kapcsolattartás intenzitása megfelelő. A képzési folyamat alkalmas arra, hogy annak során a doktoranduszok elsajátítsák a tudományo</w:t>
      </w:r>
      <w:r w:rsidR="00A648BD">
        <w:rPr>
          <w:rFonts w:ascii="Playfair Display" w:hAnsi="Playfair Display"/>
          <w:b/>
          <w:bCs/>
          <w:sz w:val="24"/>
          <w:szCs w:val="24"/>
        </w:rPr>
        <w:t xml:space="preserve">s, </w:t>
      </w:r>
      <w:r w:rsidR="19CFD62B" w:rsidRPr="003870DD">
        <w:rPr>
          <w:rFonts w:ascii="Playfair Display" w:hAnsi="Playfair Display"/>
          <w:b/>
          <w:bCs/>
          <w:sz w:val="24"/>
          <w:szCs w:val="24"/>
        </w:rPr>
        <w:t>művészeti módszerek alkalmazását, értékelhető tudományos</w:t>
      </w:r>
      <w:r w:rsidR="00A648BD">
        <w:rPr>
          <w:rFonts w:ascii="Playfair Display" w:hAnsi="Playfair Display"/>
          <w:b/>
          <w:bCs/>
          <w:sz w:val="24"/>
          <w:szCs w:val="24"/>
        </w:rPr>
        <w:t xml:space="preserve">, </w:t>
      </w:r>
      <w:r w:rsidR="19CFD62B" w:rsidRPr="003870DD">
        <w:rPr>
          <w:rFonts w:ascii="Playfair Display" w:hAnsi="Playfair Display"/>
          <w:b/>
          <w:bCs/>
          <w:sz w:val="24"/>
          <w:szCs w:val="24"/>
        </w:rPr>
        <w:t>művészeti eredményhez jussanak, és erről bizonyosságot tegyenek.</w:t>
      </w:r>
    </w:p>
    <w:p w14:paraId="12D6E8AD" w14:textId="4E10E97F" w:rsidR="00515E21" w:rsidRDefault="19CFD62B" w:rsidP="003870DD">
      <w:pPr>
        <w:spacing w:after="0" w:line="240" w:lineRule="auto"/>
        <w:jc w:val="both"/>
        <w:rPr>
          <w:rFonts w:ascii="Playfair Display" w:hAnsi="Playfair Display"/>
          <w:i/>
          <w:iCs/>
          <w:sz w:val="20"/>
          <w:szCs w:val="20"/>
        </w:rPr>
      </w:pPr>
      <w:r w:rsidRPr="003870DD">
        <w:rPr>
          <w:rFonts w:ascii="Playfair Display" w:hAnsi="Playfair Display"/>
          <w:i/>
          <w:iCs/>
          <w:sz w:val="20"/>
          <w:szCs w:val="20"/>
        </w:rPr>
        <w:t xml:space="preserve">Hogyan biztosítják a témavezetői tevékenység </w:t>
      </w:r>
      <w:r w:rsidR="6365D927" w:rsidRPr="00B23659">
        <w:rPr>
          <w:rFonts w:ascii="Playfair Display" w:hAnsi="Playfair Display"/>
          <w:i/>
          <w:iCs/>
          <w:sz w:val="20"/>
          <w:szCs w:val="20"/>
        </w:rPr>
        <w:t>hatékonyságát</w:t>
      </w:r>
      <w:r w:rsidR="442CFCD3" w:rsidRPr="00B23659">
        <w:rPr>
          <w:rFonts w:ascii="Playfair Display" w:hAnsi="Playfair Display"/>
          <w:i/>
          <w:iCs/>
          <w:sz w:val="20"/>
          <w:szCs w:val="20"/>
        </w:rPr>
        <w:t>?</w:t>
      </w:r>
      <w:r w:rsidR="0A5CF721" w:rsidRPr="00B23659">
        <w:rPr>
          <w:rFonts w:ascii="Playfair Display" w:hAnsi="Playfair Display"/>
          <w:i/>
          <w:iCs/>
          <w:sz w:val="20"/>
          <w:szCs w:val="20"/>
        </w:rPr>
        <w:t xml:space="preserve"> Kérnek-e visszajelzést a hallgatóktól a témavezetésre vonatkozóan?</w:t>
      </w:r>
      <w:r w:rsidR="5BF5224F" w:rsidRPr="00B23659">
        <w:rPr>
          <w:rFonts w:ascii="Playfair Display" w:hAnsi="Playfair Display"/>
          <w:i/>
          <w:iCs/>
          <w:sz w:val="20"/>
          <w:szCs w:val="20"/>
        </w:rPr>
        <w:t xml:space="preserve"> Hogyan kezelik, ha a doktorandusz elégedetlen a témavezető támogatásával, illetve ha a témavezető elégedetlen a doktorandusz haladásával?</w:t>
      </w:r>
    </w:p>
    <w:p w14:paraId="4CD69294" w14:textId="72078775" w:rsidR="00B23659" w:rsidRPr="000D2615" w:rsidRDefault="00B23659" w:rsidP="00B23659">
      <w:pPr>
        <w:spacing w:after="0" w:line="240" w:lineRule="auto"/>
        <w:jc w:val="both"/>
        <w:rPr>
          <w:rFonts w:ascii="Playfair Display" w:hAnsi="Playfair Display" w:cstheme="minorHAnsi"/>
          <w:sz w:val="20"/>
          <w:szCs w:val="20"/>
        </w:rPr>
      </w:pPr>
    </w:p>
    <w:p w14:paraId="5EC22815" w14:textId="77777777" w:rsidR="00B23659" w:rsidRDefault="00B23659" w:rsidP="00B23659">
      <w:pPr>
        <w:spacing w:after="0" w:line="240" w:lineRule="auto"/>
        <w:jc w:val="both"/>
        <w:rPr>
          <w:rFonts w:ascii="Playfair Display" w:hAnsi="Playfair Display" w:cstheme="minorHAnsi"/>
          <w:sz w:val="20"/>
          <w:szCs w:val="20"/>
        </w:rPr>
      </w:pPr>
    </w:p>
    <w:p w14:paraId="5988922E" w14:textId="77777777" w:rsidR="00B23659" w:rsidRPr="000D2615" w:rsidRDefault="00B23659" w:rsidP="00B23659">
      <w:pPr>
        <w:spacing w:after="0" w:line="240" w:lineRule="auto"/>
        <w:jc w:val="both"/>
        <w:rPr>
          <w:rFonts w:ascii="Playfair Display" w:hAnsi="Playfair Display" w:cstheme="minorHAnsi"/>
          <w:sz w:val="20"/>
          <w:szCs w:val="20"/>
        </w:rPr>
      </w:pPr>
    </w:p>
    <w:p w14:paraId="41C35089" w14:textId="6484B302" w:rsidR="00F63F1C" w:rsidRPr="003870DD" w:rsidRDefault="00062F11" w:rsidP="00062F11">
      <w:pPr>
        <w:pStyle w:val="ListParagraph"/>
        <w:spacing w:before="200" w:after="40" w:line="240" w:lineRule="auto"/>
        <w:ind w:left="0"/>
        <w:jc w:val="both"/>
        <w:rPr>
          <w:rFonts w:ascii="Playfair Display" w:hAnsi="Playfair Display"/>
          <w:b/>
          <w:sz w:val="24"/>
          <w:szCs w:val="24"/>
        </w:rPr>
      </w:pPr>
      <w:r>
        <w:rPr>
          <w:rFonts w:ascii="Playfair Display" w:hAnsi="Playfair Display"/>
          <w:b/>
          <w:sz w:val="24"/>
          <w:szCs w:val="24"/>
        </w:rPr>
        <w:t xml:space="preserve">3. </w:t>
      </w:r>
      <w:r w:rsidR="00F63F1C" w:rsidRPr="003870DD">
        <w:rPr>
          <w:rFonts w:ascii="Playfair Display" w:hAnsi="Playfair Display"/>
          <w:b/>
          <w:sz w:val="24"/>
          <w:szCs w:val="24"/>
        </w:rPr>
        <w:t>A doktori iskola értékelésre vonatkozó szabályai és eljárásai alkalmasak a</w:t>
      </w:r>
      <w:r w:rsidR="003635CD" w:rsidRPr="003870DD">
        <w:rPr>
          <w:rFonts w:ascii="Playfair Display" w:hAnsi="Playfair Display"/>
          <w:b/>
          <w:sz w:val="24"/>
          <w:szCs w:val="24"/>
        </w:rPr>
        <w:t xml:space="preserve"> hallgatók </w:t>
      </w:r>
      <w:r w:rsidR="00462619" w:rsidRPr="003870DD">
        <w:rPr>
          <w:rFonts w:ascii="Playfair Display" w:hAnsi="Playfair Display"/>
          <w:b/>
          <w:sz w:val="24"/>
          <w:szCs w:val="24"/>
        </w:rPr>
        <w:t>előrehaladás</w:t>
      </w:r>
      <w:r w:rsidR="003635CD" w:rsidRPr="003870DD">
        <w:rPr>
          <w:rFonts w:ascii="Playfair Display" w:hAnsi="Playfair Display"/>
          <w:b/>
          <w:sz w:val="24"/>
          <w:szCs w:val="24"/>
        </w:rPr>
        <w:t>ának</w:t>
      </w:r>
      <w:r w:rsidR="00462619" w:rsidRPr="003870DD">
        <w:rPr>
          <w:rFonts w:ascii="Playfair Display" w:hAnsi="Playfair Display"/>
          <w:b/>
          <w:sz w:val="24"/>
          <w:szCs w:val="24"/>
        </w:rPr>
        <w:t xml:space="preserve"> </w:t>
      </w:r>
      <w:r w:rsidR="003635CD" w:rsidRPr="003870DD">
        <w:rPr>
          <w:rFonts w:ascii="Playfair Display" w:hAnsi="Playfair Display"/>
          <w:b/>
          <w:sz w:val="24"/>
          <w:szCs w:val="24"/>
        </w:rPr>
        <w:t>nyomonkövetésére</w:t>
      </w:r>
      <w:r w:rsidR="00462619" w:rsidRPr="003870DD">
        <w:rPr>
          <w:rFonts w:ascii="Playfair Display" w:hAnsi="Playfair Display"/>
          <w:b/>
          <w:sz w:val="24"/>
          <w:szCs w:val="24"/>
        </w:rPr>
        <w:t>,</w:t>
      </w:r>
      <w:r w:rsidR="00F63F1C" w:rsidRPr="003870DD">
        <w:rPr>
          <w:rFonts w:ascii="Playfair Display" w:hAnsi="Playfair Display"/>
          <w:b/>
          <w:sz w:val="24"/>
          <w:szCs w:val="24"/>
        </w:rPr>
        <w:t xml:space="preserve"> az értékelés pártatlansága biztosított.</w:t>
      </w:r>
    </w:p>
    <w:p w14:paraId="7D59273E" w14:textId="2D8DB98E" w:rsidR="00E135A2" w:rsidRPr="00942185" w:rsidRDefault="19CFD62B" w:rsidP="00E135A2">
      <w:pPr>
        <w:spacing w:after="0" w:line="240" w:lineRule="auto"/>
        <w:jc w:val="both"/>
        <w:rPr>
          <w:rFonts w:ascii="Playfair Display" w:hAnsi="Playfair Display"/>
          <w:i/>
          <w:iCs/>
          <w:sz w:val="20"/>
          <w:szCs w:val="20"/>
        </w:rPr>
      </w:pPr>
      <w:r w:rsidRPr="0A44E92B">
        <w:rPr>
          <w:rFonts w:ascii="Playfair Display" w:hAnsi="Playfair Display"/>
          <w:i/>
          <w:iCs/>
          <w:sz w:val="20"/>
          <w:szCs w:val="20"/>
        </w:rPr>
        <w:t>Hogyan biztosítják az értékelési kritériumrendszer előzetes nyilvánosságát és következetes alkalmazását? Hogyan történik a bíráló bizottság</w:t>
      </w:r>
      <w:r w:rsidR="3BFF5C51" w:rsidRPr="0A44E92B">
        <w:rPr>
          <w:rFonts w:ascii="Playfair Display" w:hAnsi="Playfair Display"/>
          <w:i/>
          <w:iCs/>
          <w:sz w:val="20"/>
          <w:szCs w:val="20"/>
        </w:rPr>
        <w:t>ok</w:t>
      </w:r>
      <w:r w:rsidRPr="0A44E92B">
        <w:rPr>
          <w:rFonts w:ascii="Playfair Display" w:hAnsi="Playfair Display"/>
          <w:i/>
          <w:iCs/>
          <w:sz w:val="20"/>
          <w:szCs w:val="20"/>
        </w:rPr>
        <w:t xml:space="preserve"> tagjainak kiválasztása</w:t>
      </w:r>
      <w:r w:rsidR="2480B326" w:rsidRPr="0A44E92B">
        <w:rPr>
          <w:rFonts w:ascii="Playfair Display" w:hAnsi="Playfair Display"/>
          <w:i/>
          <w:iCs/>
          <w:sz w:val="20"/>
          <w:szCs w:val="20"/>
        </w:rPr>
        <w:t>;</w:t>
      </w:r>
      <w:r w:rsidR="39AA5C8F" w:rsidRPr="0A44E92B">
        <w:rPr>
          <w:rFonts w:ascii="Playfair Display" w:hAnsi="Playfair Display"/>
          <w:i/>
          <w:iCs/>
          <w:sz w:val="20"/>
          <w:szCs w:val="20"/>
        </w:rPr>
        <w:t xml:space="preserve"> a</w:t>
      </w:r>
      <w:r w:rsidRPr="0A44E92B">
        <w:rPr>
          <w:rFonts w:ascii="Playfair Display" w:hAnsi="Playfair Display"/>
          <w:i/>
          <w:iCs/>
          <w:sz w:val="20"/>
          <w:szCs w:val="20"/>
        </w:rPr>
        <w:t xml:space="preserve"> jogszabályi előírásokon kívül vannak-e további belső szabályok? Előfordult-e olyan eset az utóbbi öt évben, hogy a doktori tanács tagjai komolyan kifogásolták egy értekezés színvonalát? Idegen nyelvű értekezések esetén elvárás a nyelvi lektorálás? Milyen visszajelzéseket kapott a doktori iskola az értékelésre vonatkozóan a doktoranduszoktól az önértékelés által lefedett időszakban, és mit változtattak/terveznek változtatni ezek alapján? Hogyan biztosított az egyéni felkészülőkre vonatkozó szabályok és eljárások illeszkedése az általános szabályokhoz? Milyen formális fellebbezési lehetőségek léteznek a doktoranduszok számára</w:t>
      </w:r>
      <w:r w:rsidR="00E135A2">
        <w:rPr>
          <w:rFonts w:ascii="Playfair Display" w:hAnsi="Playfair Display"/>
          <w:i/>
          <w:iCs/>
          <w:sz w:val="20"/>
          <w:szCs w:val="20"/>
        </w:rPr>
        <w:t>?</w:t>
      </w:r>
      <w:r w:rsidR="00E135A2" w:rsidRPr="00E135A2">
        <w:rPr>
          <w:rFonts w:ascii="Playfair Display" w:hAnsi="Playfair Display"/>
          <w:i/>
          <w:iCs/>
          <w:sz w:val="20"/>
          <w:szCs w:val="20"/>
        </w:rPr>
        <w:t xml:space="preserve"> </w:t>
      </w:r>
    </w:p>
    <w:p w14:paraId="60436B89" w14:textId="77777777" w:rsidR="00E135A2" w:rsidRPr="000D2615" w:rsidRDefault="00E135A2" w:rsidP="00E135A2">
      <w:pPr>
        <w:spacing w:after="0" w:line="240" w:lineRule="auto"/>
        <w:jc w:val="both"/>
        <w:rPr>
          <w:rFonts w:ascii="Playfair Display" w:hAnsi="Playfair Display" w:cstheme="minorHAnsi"/>
          <w:sz w:val="20"/>
          <w:szCs w:val="20"/>
        </w:rPr>
      </w:pPr>
    </w:p>
    <w:p w14:paraId="086F82F2" w14:textId="77777777" w:rsidR="00B23659" w:rsidRPr="000D2615" w:rsidRDefault="00B23659" w:rsidP="00B23659">
      <w:pPr>
        <w:spacing w:after="0" w:line="240" w:lineRule="auto"/>
        <w:jc w:val="both"/>
        <w:rPr>
          <w:rFonts w:ascii="Playfair Display" w:hAnsi="Playfair Display" w:cstheme="minorHAnsi"/>
          <w:sz w:val="20"/>
          <w:szCs w:val="20"/>
        </w:rPr>
      </w:pPr>
    </w:p>
    <w:p w14:paraId="327276DB" w14:textId="77777777" w:rsidR="00B23659" w:rsidRPr="000D2615" w:rsidRDefault="00B23659" w:rsidP="00B23659">
      <w:pPr>
        <w:spacing w:after="0" w:line="240" w:lineRule="auto"/>
        <w:jc w:val="both"/>
        <w:rPr>
          <w:rFonts w:ascii="Playfair Display" w:hAnsi="Playfair Display" w:cstheme="minorHAnsi"/>
          <w:sz w:val="20"/>
          <w:szCs w:val="20"/>
        </w:rPr>
      </w:pPr>
    </w:p>
    <w:p w14:paraId="0C517A2B" w14:textId="5496EBEE" w:rsidR="00F63F1C" w:rsidRPr="000D2615" w:rsidRDefault="00062F11" w:rsidP="00062F11">
      <w:pPr>
        <w:pStyle w:val="ListParagraph"/>
        <w:spacing w:before="200" w:after="40" w:line="240" w:lineRule="auto"/>
        <w:ind w:left="0"/>
        <w:jc w:val="both"/>
        <w:rPr>
          <w:rFonts w:ascii="Playfair Display" w:hAnsi="Playfair Display"/>
          <w:b/>
          <w:sz w:val="24"/>
          <w:szCs w:val="24"/>
        </w:rPr>
      </w:pPr>
      <w:r>
        <w:rPr>
          <w:rFonts w:ascii="Playfair Display" w:hAnsi="Playfair Display"/>
          <w:b/>
          <w:sz w:val="24"/>
          <w:szCs w:val="24"/>
        </w:rPr>
        <w:t xml:space="preserve">4. </w:t>
      </w:r>
      <w:r w:rsidR="00F63F1C" w:rsidRPr="000D2615">
        <w:rPr>
          <w:rFonts w:ascii="Playfair Display" w:hAnsi="Playfair Display"/>
          <w:b/>
          <w:sz w:val="24"/>
          <w:szCs w:val="24"/>
        </w:rPr>
        <w:t>A doktori iskola elősegíti a doktoranduszok oktatói/kutatói orientációját, foglalkoztathatóságát és aktív állampolgári szerepvállalását.</w:t>
      </w:r>
    </w:p>
    <w:p w14:paraId="2CC86B42" w14:textId="7B41BE3A" w:rsidR="00F63F1C" w:rsidRPr="000D2615" w:rsidRDefault="19CFD62B" w:rsidP="0A44E92B">
      <w:pPr>
        <w:spacing w:after="0" w:line="240" w:lineRule="auto"/>
        <w:jc w:val="both"/>
        <w:rPr>
          <w:rFonts w:ascii="Playfair Display" w:hAnsi="Playfair Display"/>
          <w:i/>
          <w:iCs/>
          <w:sz w:val="20"/>
          <w:szCs w:val="20"/>
        </w:rPr>
      </w:pPr>
      <w:r w:rsidRPr="0A44E92B">
        <w:rPr>
          <w:rFonts w:ascii="Playfair Display" w:hAnsi="Playfair Display"/>
          <w:i/>
          <w:iCs/>
          <w:sz w:val="20"/>
          <w:szCs w:val="20"/>
        </w:rPr>
        <w:lastRenderedPageBreak/>
        <w:t xml:space="preserve">Miként készítik fel a doktoranduszokat a pályázati programokra, </w:t>
      </w:r>
      <w:r w:rsidR="00E135A2">
        <w:rPr>
          <w:rFonts w:ascii="Playfair Display" w:hAnsi="Playfair Display"/>
          <w:i/>
          <w:iCs/>
          <w:sz w:val="20"/>
          <w:szCs w:val="20"/>
        </w:rPr>
        <w:t xml:space="preserve">az oktatási tevékenységre, </w:t>
      </w:r>
      <w:r w:rsidRPr="0A44E92B">
        <w:rPr>
          <w:rFonts w:ascii="Playfair Display" w:hAnsi="Playfair Display"/>
          <w:i/>
          <w:iCs/>
          <w:sz w:val="20"/>
          <w:szCs w:val="20"/>
        </w:rPr>
        <w:t>a kutatási projektek menedzselésére, a kutatások szellemi tulajdonjogi kérdéseinek kezelésére? Hogyan ösztönzik az autonóm látásmód fejl</w:t>
      </w:r>
      <w:r w:rsidR="3AE86ADC" w:rsidRPr="0A44E92B">
        <w:rPr>
          <w:rFonts w:ascii="Playfair Display" w:hAnsi="Playfair Display"/>
          <w:i/>
          <w:iCs/>
          <w:sz w:val="20"/>
          <w:szCs w:val="20"/>
        </w:rPr>
        <w:t>ődését</w:t>
      </w:r>
      <w:r w:rsidRPr="0A44E92B">
        <w:rPr>
          <w:rFonts w:ascii="Playfair Display" w:hAnsi="Playfair Display"/>
          <w:i/>
          <w:iCs/>
          <w:sz w:val="20"/>
          <w:szCs w:val="20"/>
        </w:rPr>
        <w:t xml:space="preserve">, az együttműködést ipari és/vagy kutatóintézeti partnerekkel? Milyen ismeretterjesztő, szemléletformáló, helyi gazdaságfejlesztést segítő, társadalmi kihívások kezelését célzó, illetve egyéb </w:t>
      </w:r>
      <w:r w:rsidR="1EF0E9F5" w:rsidRPr="0A44E92B">
        <w:rPr>
          <w:rFonts w:ascii="Playfair Display" w:hAnsi="Playfair Display"/>
          <w:i/>
          <w:iCs/>
          <w:sz w:val="20"/>
          <w:szCs w:val="20"/>
        </w:rPr>
        <w:t>harmadik</w:t>
      </w:r>
      <w:r w:rsidRPr="0A44E92B">
        <w:rPr>
          <w:rFonts w:ascii="Playfair Display" w:hAnsi="Playfair Display"/>
          <w:i/>
          <w:iCs/>
          <w:sz w:val="20"/>
          <w:szCs w:val="20"/>
        </w:rPr>
        <w:t xml:space="preserve"> missziós programokba vonják be a doktoranduszokat?</w:t>
      </w:r>
    </w:p>
    <w:p w14:paraId="2775F522" w14:textId="77777777" w:rsidR="00B23659" w:rsidRPr="000D2615" w:rsidRDefault="00B23659" w:rsidP="00B23659">
      <w:pPr>
        <w:spacing w:after="0" w:line="240" w:lineRule="auto"/>
        <w:jc w:val="both"/>
        <w:rPr>
          <w:rFonts w:ascii="Playfair Display" w:hAnsi="Playfair Display" w:cstheme="minorHAnsi"/>
          <w:sz w:val="20"/>
          <w:szCs w:val="20"/>
        </w:rPr>
      </w:pPr>
    </w:p>
    <w:p w14:paraId="7349E95F" w14:textId="77777777" w:rsidR="00B23659" w:rsidRDefault="00B23659" w:rsidP="00B23659">
      <w:pPr>
        <w:spacing w:after="0" w:line="240" w:lineRule="auto"/>
        <w:jc w:val="both"/>
        <w:rPr>
          <w:rFonts w:ascii="Playfair Display" w:hAnsi="Playfair Display" w:cstheme="minorHAnsi"/>
          <w:sz w:val="20"/>
          <w:szCs w:val="20"/>
        </w:rPr>
      </w:pPr>
    </w:p>
    <w:p w14:paraId="758AE169" w14:textId="77777777" w:rsidR="00B23659" w:rsidRPr="000D2615" w:rsidRDefault="00B23659" w:rsidP="00B23659">
      <w:pPr>
        <w:spacing w:after="0" w:line="240" w:lineRule="auto"/>
        <w:jc w:val="both"/>
        <w:rPr>
          <w:rFonts w:ascii="Playfair Display" w:hAnsi="Playfair Display" w:cstheme="minorHAnsi"/>
          <w:sz w:val="20"/>
          <w:szCs w:val="20"/>
        </w:rPr>
      </w:pPr>
    </w:p>
    <w:p w14:paraId="680FF01E" w14:textId="77777777" w:rsidR="00F63F1C" w:rsidRPr="003870DD" w:rsidRDefault="00F63F1C" w:rsidP="003870DD">
      <w:pPr>
        <w:pStyle w:val="Heading3"/>
        <w:rPr>
          <w:rFonts w:ascii="Playfair Display" w:hAnsi="Playfair Display"/>
          <w:sz w:val="32"/>
          <w:szCs w:val="32"/>
        </w:rPr>
      </w:pPr>
      <w:bookmarkStart w:id="9" w:name="_Toc42101231"/>
      <w:r w:rsidRPr="003870DD">
        <w:rPr>
          <w:rFonts w:ascii="Playfair Display" w:hAnsi="Playfair Display"/>
          <w:sz w:val="32"/>
          <w:szCs w:val="32"/>
        </w:rPr>
        <w:t>ESG 1.4 A hallgatók felvétele, előrehaladása, tanulmányaik elismerése és a képesítés odaítélése</w:t>
      </w:r>
      <w:bookmarkEnd w:id="9"/>
    </w:p>
    <w:p w14:paraId="3C00F8B1" w14:textId="21475B89" w:rsidR="00F63F1C" w:rsidRPr="000D2615" w:rsidRDefault="00F63F1C" w:rsidP="00370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Playfair Display" w:hAnsi="Playfair Display" w:cs="Times New Roman"/>
          <w:i/>
          <w:color w:val="002060"/>
        </w:rPr>
      </w:pPr>
      <w:r w:rsidRPr="000D2615">
        <w:rPr>
          <w:rFonts w:ascii="Playfair Display" w:hAnsi="Playfair Display" w:cs="Times New Roman"/>
          <w:b/>
          <w:color w:val="002060"/>
        </w:rPr>
        <w:t>Sztenderd:</w:t>
      </w:r>
      <w:r w:rsidRPr="000D2615">
        <w:rPr>
          <w:rFonts w:ascii="Playfair Display" w:hAnsi="Playfair Display" w:cs="Times New Roman"/>
          <w:color w:val="002060"/>
        </w:rPr>
        <w:t xml:space="preserve"> </w:t>
      </w:r>
      <w:r w:rsidRPr="000D2615">
        <w:rPr>
          <w:rFonts w:ascii="Playfair Display" w:hAnsi="Playfair Display" w:cs="Times New Roman"/>
          <w:i/>
          <w:color w:val="002060"/>
        </w:rPr>
        <w:t>Az intézmények következetesen alkalmazzák a teljes hallgatói életciklust lefedő, előzetesen meghatározott és közzétett szabályzataikat, például a hallgatók felvétele, előrehaladása, tanulmányaik elismerése és a képesítés odaítélése tekintetében.</w:t>
      </w:r>
    </w:p>
    <w:p w14:paraId="498F4EBE" w14:textId="77777777" w:rsidR="00F63F1C" w:rsidRPr="000D2615" w:rsidRDefault="00F63F1C" w:rsidP="00F63F1C">
      <w:pPr>
        <w:spacing w:after="0" w:line="240" w:lineRule="auto"/>
        <w:jc w:val="both"/>
        <w:rPr>
          <w:rFonts w:ascii="Playfair Display" w:hAnsi="Playfair Display" w:cs="Times New Roman"/>
          <w:i/>
          <w:sz w:val="24"/>
          <w:szCs w:val="24"/>
        </w:rPr>
      </w:pPr>
    </w:p>
    <w:p w14:paraId="3241BF46" w14:textId="77777777" w:rsidR="00F63F1C" w:rsidRPr="000D2615" w:rsidRDefault="00F63F1C" w:rsidP="00F63F1C">
      <w:pPr>
        <w:spacing w:after="0" w:line="240" w:lineRule="auto"/>
        <w:rPr>
          <w:rFonts w:ascii="Playfair Display" w:hAnsi="Playfair Display" w:cstheme="minorHAnsi"/>
          <w:b/>
          <w:i/>
          <w:sz w:val="24"/>
          <w:szCs w:val="24"/>
        </w:rPr>
      </w:pPr>
      <w:r w:rsidRPr="000D2615">
        <w:rPr>
          <w:rFonts w:ascii="Playfair Display" w:hAnsi="Playfair Display" w:cstheme="minorHAnsi"/>
          <w:b/>
          <w:i/>
          <w:sz w:val="24"/>
          <w:szCs w:val="24"/>
        </w:rPr>
        <w:t>Mutassa be az alábbi szempontok teljesülését:</w:t>
      </w:r>
    </w:p>
    <w:p w14:paraId="3A68CF25" w14:textId="772EE86E" w:rsidR="00F63F1C" w:rsidRPr="003870DD" w:rsidRDefault="000B67C9" w:rsidP="000B67C9">
      <w:pPr>
        <w:pStyle w:val="ListParagraph"/>
        <w:spacing w:before="200" w:after="40" w:line="240" w:lineRule="auto"/>
        <w:ind w:left="0"/>
        <w:jc w:val="both"/>
        <w:rPr>
          <w:rFonts w:ascii="Playfair Display" w:hAnsi="Playfair Display"/>
          <w:b/>
          <w:sz w:val="24"/>
          <w:szCs w:val="24"/>
        </w:rPr>
      </w:pPr>
      <w:r>
        <w:rPr>
          <w:rFonts w:ascii="Playfair Display" w:hAnsi="Playfair Display"/>
          <w:b/>
          <w:sz w:val="24"/>
          <w:szCs w:val="24"/>
        </w:rPr>
        <w:t xml:space="preserve">1. </w:t>
      </w:r>
      <w:r w:rsidR="00F63F1C" w:rsidRPr="003870DD">
        <w:rPr>
          <w:rFonts w:ascii="Playfair Display" w:hAnsi="Playfair Display"/>
          <w:b/>
          <w:sz w:val="24"/>
          <w:szCs w:val="24"/>
        </w:rPr>
        <w:t>A felvételi eljárás és a felvételi követelmények egyértelműen rögzítettek.</w:t>
      </w:r>
    </w:p>
    <w:p w14:paraId="1F53A3B8" w14:textId="7BDC25FA" w:rsidR="00F63F1C" w:rsidRPr="000D2615" w:rsidRDefault="19CFD62B" w:rsidP="0A44E92B">
      <w:pPr>
        <w:spacing w:after="0" w:line="240" w:lineRule="auto"/>
        <w:jc w:val="both"/>
        <w:rPr>
          <w:rFonts w:ascii="Playfair Display" w:hAnsi="Playfair Display" w:cs="Times New Roman"/>
          <w:i/>
          <w:iCs/>
        </w:rPr>
      </w:pPr>
      <w:r w:rsidRPr="0A44E92B">
        <w:rPr>
          <w:rFonts w:ascii="Playfair Display" w:hAnsi="Playfair Display"/>
          <w:i/>
          <w:iCs/>
          <w:sz w:val="20"/>
          <w:szCs w:val="20"/>
        </w:rPr>
        <w:t xml:space="preserve">Mikor és honnan ismerhetők meg a felvételi követelmények? </w:t>
      </w:r>
      <w:r w:rsidR="3AE86ADC" w:rsidRPr="0A44E92B">
        <w:rPr>
          <w:rFonts w:ascii="Playfair Display" w:hAnsi="Playfair Display"/>
          <w:i/>
          <w:iCs/>
          <w:sz w:val="20"/>
          <w:szCs w:val="20"/>
        </w:rPr>
        <w:t xml:space="preserve">Ha </w:t>
      </w:r>
      <w:r w:rsidR="3A007B7A" w:rsidRPr="0A44E92B">
        <w:rPr>
          <w:rFonts w:ascii="Playfair Display" w:hAnsi="Playfair Display"/>
          <w:i/>
          <w:iCs/>
          <w:sz w:val="20"/>
          <w:szCs w:val="20"/>
        </w:rPr>
        <w:t xml:space="preserve">a </w:t>
      </w:r>
      <w:r w:rsidR="7F9DF7A2" w:rsidRPr="0A44E92B">
        <w:rPr>
          <w:rFonts w:ascii="Playfair Display" w:hAnsi="Playfair Display"/>
          <w:i/>
          <w:iCs/>
          <w:sz w:val="20"/>
          <w:szCs w:val="20"/>
        </w:rPr>
        <w:t>doktori iskola</w:t>
      </w:r>
      <w:r w:rsidR="3A007B7A" w:rsidRPr="0A44E92B">
        <w:rPr>
          <w:rFonts w:ascii="Playfair Display" w:hAnsi="Playfair Display"/>
          <w:i/>
          <w:iCs/>
          <w:sz w:val="20"/>
          <w:szCs w:val="20"/>
        </w:rPr>
        <w:t xml:space="preserve"> </w:t>
      </w:r>
      <w:r w:rsidR="3AE86ADC" w:rsidRPr="0A44E92B">
        <w:rPr>
          <w:rFonts w:ascii="Playfair Display" w:hAnsi="Playfair Display"/>
          <w:i/>
          <w:iCs/>
          <w:sz w:val="20"/>
          <w:szCs w:val="20"/>
        </w:rPr>
        <w:t>részt vesz a Stipendium Hungaricum (SH) programban, hogyan tudj</w:t>
      </w:r>
      <w:r w:rsidR="3223C762" w:rsidRPr="0A44E92B">
        <w:rPr>
          <w:rFonts w:ascii="Playfair Display" w:hAnsi="Playfair Display"/>
          <w:i/>
          <w:iCs/>
          <w:sz w:val="20"/>
          <w:szCs w:val="20"/>
        </w:rPr>
        <w:t>a</w:t>
      </w:r>
      <w:r w:rsidR="3AE86ADC" w:rsidRPr="0A44E92B">
        <w:rPr>
          <w:rFonts w:ascii="Playfair Display" w:hAnsi="Playfair Display"/>
          <w:i/>
          <w:iCs/>
          <w:sz w:val="20"/>
          <w:szCs w:val="20"/>
        </w:rPr>
        <w:t xml:space="preserve"> biztosítani, hogy az SH-jelentkezők ugyanolyan elbírálásban részesüljenek a felvételi során, mint hazai társaik?</w:t>
      </w:r>
    </w:p>
    <w:p w14:paraId="69F618F0" w14:textId="77777777" w:rsidR="00B23659" w:rsidRPr="000D2615" w:rsidRDefault="00B23659" w:rsidP="00B23659">
      <w:pPr>
        <w:spacing w:after="0" w:line="240" w:lineRule="auto"/>
        <w:jc w:val="both"/>
        <w:rPr>
          <w:rFonts w:ascii="Playfair Display" w:hAnsi="Playfair Display" w:cstheme="minorHAnsi"/>
          <w:sz w:val="20"/>
          <w:szCs w:val="20"/>
        </w:rPr>
      </w:pPr>
    </w:p>
    <w:p w14:paraId="2127A534" w14:textId="77777777" w:rsidR="00B23659" w:rsidRDefault="00B23659" w:rsidP="00B23659">
      <w:pPr>
        <w:spacing w:after="0" w:line="240" w:lineRule="auto"/>
        <w:jc w:val="both"/>
        <w:rPr>
          <w:rFonts w:ascii="Playfair Display" w:hAnsi="Playfair Display" w:cstheme="minorHAnsi"/>
          <w:sz w:val="20"/>
          <w:szCs w:val="20"/>
        </w:rPr>
      </w:pPr>
    </w:p>
    <w:p w14:paraId="08F97298" w14:textId="77777777" w:rsidR="00B23659" w:rsidRPr="000D2615" w:rsidRDefault="00B23659" w:rsidP="00B23659">
      <w:pPr>
        <w:spacing w:after="0" w:line="240" w:lineRule="auto"/>
        <w:jc w:val="both"/>
        <w:rPr>
          <w:rFonts w:ascii="Playfair Display" w:hAnsi="Playfair Display" w:cstheme="minorHAnsi"/>
          <w:sz w:val="20"/>
          <w:szCs w:val="20"/>
        </w:rPr>
      </w:pPr>
    </w:p>
    <w:p w14:paraId="5A39BBE4" w14:textId="1A913698" w:rsidR="0D6B419A" w:rsidRPr="003870DD" w:rsidRDefault="000B67C9" w:rsidP="000B67C9">
      <w:pPr>
        <w:pStyle w:val="ListParagraph"/>
        <w:spacing w:after="0" w:line="240" w:lineRule="auto"/>
        <w:ind w:left="0"/>
        <w:jc w:val="both"/>
        <w:rPr>
          <w:rFonts w:ascii="Playfair Display" w:hAnsi="Playfair Display"/>
          <w:b/>
          <w:bCs/>
          <w:sz w:val="24"/>
          <w:szCs w:val="24"/>
        </w:rPr>
      </w:pPr>
      <w:r>
        <w:rPr>
          <w:rFonts w:ascii="Playfair Display" w:hAnsi="Playfair Display"/>
          <w:b/>
          <w:bCs/>
          <w:sz w:val="24"/>
          <w:szCs w:val="24"/>
        </w:rPr>
        <w:t xml:space="preserve">2. </w:t>
      </w:r>
      <w:r w:rsidR="3F903911" w:rsidRPr="003870DD">
        <w:rPr>
          <w:rFonts w:ascii="Playfair Display" w:hAnsi="Playfair Display"/>
          <w:b/>
          <w:bCs/>
          <w:sz w:val="24"/>
          <w:szCs w:val="24"/>
        </w:rPr>
        <w:t xml:space="preserve">A doktori iskola eljárásai biztosítják, hogy a hallgatók előrehaladásáról kellő információ álljon </w:t>
      </w:r>
      <w:r w:rsidR="06FB74B8" w:rsidRPr="003870DD">
        <w:rPr>
          <w:rFonts w:ascii="Playfair Display" w:hAnsi="Playfair Display"/>
          <w:b/>
          <w:bCs/>
          <w:sz w:val="24"/>
          <w:szCs w:val="24"/>
        </w:rPr>
        <w:t xml:space="preserve">rendelkezésre </w:t>
      </w:r>
      <w:r w:rsidR="3F903911" w:rsidRPr="003870DD">
        <w:rPr>
          <w:rFonts w:ascii="Playfair Display" w:hAnsi="Playfair Display"/>
          <w:b/>
          <w:bCs/>
          <w:sz w:val="24"/>
          <w:szCs w:val="24"/>
        </w:rPr>
        <w:t>mind a hallgató, min</w:t>
      </w:r>
      <w:r w:rsidR="35B95265" w:rsidRPr="003870DD">
        <w:rPr>
          <w:rFonts w:ascii="Playfair Display" w:hAnsi="Playfair Display"/>
          <w:b/>
          <w:bCs/>
          <w:sz w:val="24"/>
          <w:szCs w:val="24"/>
        </w:rPr>
        <w:t>d</w:t>
      </w:r>
      <w:r w:rsidR="3F903911" w:rsidRPr="003870DD">
        <w:rPr>
          <w:rFonts w:ascii="Playfair Display" w:hAnsi="Playfair Display"/>
          <w:b/>
          <w:bCs/>
          <w:sz w:val="24"/>
          <w:szCs w:val="24"/>
        </w:rPr>
        <w:t xml:space="preserve"> a</w:t>
      </w:r>
      <w:r w:rsidR="5C7873E1" w:rsidRPr="003870DD">
        <w:rPr>
          <w:rFonts w:ascii="Playfair Display" w:hAnsi="Playfair Display"/>
          <w:b/>
          <w:bCs/>
          <w:sz w:val="24"/>
          <w:szCs w:val="24"/>
        </w:rPr>
        <w:t xml:space="preserve">z </w:t>
      </w:r>
      <w:r w:rsidR="046EE406" w:rsidRPr="003870DD">
        <w:rPr>
          <w:rFonts w:ascii="Playfair Display" w:hAnsi="Playfair Display"/>
          <w:b/>
          <w:bCs/>
          <w:sz w:val="24"/>
          <w:szCs w:val="24"/>
        </w:rPr>
        <w:t>témavezető</w:t>
      </w:r>
      <w:r w:rsidR="5C7873E1" w:rsidRPr="003870DD">
        <w:rPr>
          <w:rFonts w:ascii="Playfair Display" w:hAnsi="Playfair Display"/>
          <w:b/>
          <w:bCs/>
          <w:sz w:val="24"/>
          <w:szCs w:val="24"/>
        </w:rPr>
        <w:t xml:space="preserve"> részére.</w:t>
      </w:r>
    </w:p>
    <w:p w14:paraId="22595128" w14:textId="76A7AF75" w:rsidR="00B23659" w:rsidRPr="003870DD" w:rsidRDefault="3EBD84F1" w:rsidP="00B23659">
      <w:pPr>
        <w:spacing w:after="0" w:line="240" w:lineRule="auto"/>
        <w:jc w:val="both"/>
        <w:rPr>
          <w:rFonts w:ascii="Playfair Display" w:hAnsi="Playfair Display"/>
          <w:i/>
          <w:iCs/>
          <w:sz w:val="20"/>
          <w:szCs w:val="20"/>
        </w:rPr>
      </w:pPr>
      <w:r w:rsidRPr="003870DD">
        <w:rPr>
          <w:rFonts w:ascii="Playfair Display" w:hAnsi="Playfair Display"/>
          <w:i/>
          <w:iCs/>
          <w:sz w:val="20"/>
          <w:szCs w:val="20"/>
        </w:rPr>
        <w:t>Tanulmányi kreditek esetében egyértelműen rögzített, hogy mi szükséges a teljesítésükhöz? A komplex vizsga, a műhelyvita</w:t>
      </w:r>
      <w:r w:rsidR="01821BD2" w:rsidRPr="003870DD">
        <w:rPr>
          <w:rFonts w:ascii="Playfair Display" w:hAnsi="Playfair Display"/>
          <w:i/>
          <w:iCs/>
          <w:sz w:val="20"/>
          <w:szCs w:val="20"/>
        </w:rPr>
        <w:t xml:space="preserve"> (ahol előírás)</w:t>
      </w:r>
      <w:r w:rsidRPr="003870DD">
        <w:rPr>
          <w:rFonts w:ascii="Playfair Display" w:hAnsi="Playfair Display"/>
          <w:i/>
          <w:iCs/>
          <w:sz w:val="20"/>
          <w:szCs w:val="20"/>
        </w:rPr>
        <w:t xml:space="preserve"> és a fokozatszerzés követelményei egyértelműen rögzítettek? Hogy</w:t>
      </w:r>
      <w:r w:rsidR="3692C802" w:rsidRPr="003870DD">
        <w:rPr>
          <w:rFonts w:ascii="Playfair Display" w:hAnsi="Playfair Display"/>
          <w:i/>
          <w:iCs/>
          <w:sz w:val="20"/>
          <w:szCs w:val="20"/>
        </w:rPr>
        <w:t>an biztosítják, hogy a hallgató olyan visszajelzést kapjon, mely segíti őt tanulmányai/kutatása sikeres elvégzésében?</w:t>
      </w:r>
    </w:p>
    <w:p w14:paraId="578B3961" w14:textId="165E86A8" w:rsidR="00B23659" w:rsidRDefault="00B23659" w:rsidP="00B23659">
      <w:pPr>
        <w:spacing w:after="0" w:line="240" w:lineRule="auto"/>
        <w:jc w:val="both"/>
        <w:rPr>
          <w:rFonts w:ascii="Playfair Display" w:hAnsi="Playfair Display" w:cstheme="minorHAnsi"/>
          <w:sz w:val="20"/>
          <w:szCs w:val="20"/>
        </w:rPr>
      </w:pPr>
    </w:p>
    <w:p w14:paraId="344D2710" w14:textId="1ED39F15" w:rsidR="000B67C9" w:rsidRDefault="000B67C9" w:rsidP="000B67C9">
      <w:pPr>
        <w:pStyle w:val="ListParagraph"/>
        <w:spacing w:after="0" w:line="240" w:lineRule="auto"/>
        <w:ind w:left="0"/>
        <w:jc w:val="both"/>
        <w:rPr>
          <w:rFonts w:ascii="Playfair Display" w:hAnsi="Playfair Display" w:cstheme="minorHAnsi"/>
          <w:sz w:val="20"/>
          <w:szCs w:val="20"/>
        </w:rPr>
      </w:pPr>
    </w:p>
    <w:p w14:paraId="378AA938" w14:textId="77777777" w:rsidR="00370DA1" w:rsidRDefault="00370DA1" w:rsidP="000B67C9">
      <w:pPr>
        <w:pStyle w:val="ListParagraph"/>
        <w:spacing w:after="0" w:line="240" w:lineRule="auto"/>
        <w:ind w:left="0"/>
        <w:jc w:val="both"/>
        <w:rPr>
          <w:rFonts w:ascii="Playfair Display" w:hAnsi="Playfair Display" w:cstheme="minorHAnsi"/>
          <w:sz w:val="20"/>
          <w:szCs w:val="20"/>
        </w:rPr>
      </w:pPr>
    </w:p>
    <w:p w14:paraId="66A111DC" w14:textId="061C9C46" w:rsidR="003870DD" w:rsidRPr="00BC3830" w:rsidRDefault="000B67C9" w:rsidP="000B67C9">
      <w:pPr>
        <w:pStyle w:val="ListParagraph"/>
        <w:spacing w:after="0" w:line="240" w:lineRule="auto"/>
        <w:ind w:left="0"/>
        <w:jc w:val="both"/>
        <w:rPr>
          <w:rFonts w:ascii="Playfair Display" w:hAnsi="Playfair Display" w:cstheme="minorHAnsi"/>
          <w:b/>
          <w:sz w:val="24"/>
          <w:szCs w:val="24"/>
        </w:rPr>
      </w:pPr>
      <w:r w:rsidRPr="000B67C9">
        <w:rPr>
          <w:rFonts w:ascii="Playfair Display" w:hAnsi="Playfair Display" w:cstheme="minorHAnsi"/>
          <w:b/>
          <w:sz w:val="24"/>
          <w:szCs w:val="24"/>
        </w:rPr>
        <w:t>3.</w:t>
      </w:r>
      <w:r>
        <w:rPr>
          <w:rFonts w:ascii="Playfair Display" w:hAnsi="Playfair Display" w:cstheme="minorHAnsi"/>
          <w:sz w:val="20"/>
          <w:szCs w:val="20"/>
        </w:rPr>
        <w:t xml:space="preserve"> </w:t>
      </w:r>
      <w:r w:rsidR="008F38C9" w:rsidRPr="00BC3830">
        <w:rPr>
          <w:rFonts w:ascii="Playfair Display" w:hAnsi="Playfair Display" w:cstheme="minorHAnsi"/>
          <w:b/>
          <w:sz w:val="24"/>
          <w:szCs w:val="24"/>
        </w:rPr>
        <w:t xml:space="preserve">A </w:t>
      </w:r>
      <w:r w:rsidR="00BC3830" w:rsidRPr="00BC3830">
        <w:rPr>
          <w:rFonts w:ascii="Playfair Display" w:hAnsi="Playfair Display" w:cstheme="minorHAnsi"/>
          <w:b/>
          <w:sz w:val="24"/>
          <w:szCs w:val="24"/>
        </w:rPr>
        <w:t>doktoranduszok oktatási tevékenyégekben való közreműködése egyértelműen szabályozott.</w:t>
      </w:r>
    </w:p>
    <w:p w14:paraId="58F31F8E" w14:textId="4F12B279" w:rsidR="008F38C9" w:rsidRDefault="00BC3830" w:rsidP="008F38C9">
      <w:pPr>
        <w:spacing w:after="0" w:line="240" w:lineRule="auto"/>
        <w:jc w:val="both"/>
        <w:rPr>
          <w:rFonts w:ascii="Playfair Display" w:hAnsi="Playfair Display" w:cstheme="minorHAnsi"/>
          <w:sz w:val="20"/>
          <w:szCs w:val="20"/>
        </w:rPr>
      </w:pPr>
      <w:r>
        <w:rPr>
          <w:rFonts w:ascii="Playfair Display" w:hAnsi="Playfair Display" w:cstheme="minorHAnsi"/>
          <w:i/>
          <w:sz w:val="20"/>
          <w:szCs w:val="20"/>
        </w:rPr>
        <w:t xml:space="preserve">A doktori iskola dokumentumai </w:t>
      </w:r>
      <w:r w:rsidR="00CB1522">
        <w:rPr>
          <w:rFonts w:ascii="Playfair Display" w:hAnsi="Playfair Display" w:cstheme="minorHAnsi"/>
          <w:i/>
          <w:sz w:val="20"/>
          <w:szCs w:val="20"/>
        </w:rPr>
        <w:t>világosan</w:t>
      </w:r>
      <w:r>
        <w:rPr>
          <w:rFonts w:ascii="Playfair Display" w:hAnsi="Playfair Display" w:cstheme="minorHAnsi"/>
          <w:i/>
          <w:sz w:val="20"/>
          <w:szCs w:val="20"/>
        </w:rPr>
        <w:t xml:space="preserve"> rögzítik, hogy a doktoranduszok milyen módon és mikor vesznek részt az oktatási tevékenységben? K</w:t>
      </w:r>
      <w:r w:rsidR="008F38C9" w:rsidRPr="00BC3830">
        <w:rPr>
          <w:rFonts w:ascii="Playfair Display" w:hAnsi="Playfair Display" w:cstheme="minorHAnsi"/>
          <w:i/>
          <w:sz w:val="20"/>
          <w:szCs w:val="20"/>
        </w:rPr>
        <w:t>i és hogyan tartja nyilván</w:t>
      </w:r>
      <w:r>
        <w:rPr>
          <w:rFonts w:ascii="Playfair Display" w:hAnsi="Playfair Display" w:cstheme="minorHAnsi"/>
          <w:i/>
          <w:sz w:val="20"/>
          <w:szCs w:val="20"/>
        </w:rPr>
        <w:t xml:space="preserve"> ezt a tevékenységet? </w:t>
      </w:r>
    </w:p>
    <w:p w14:paraId="34F3A454" w14:textId="7F9BADF6" w:rsidR="008F38C9" w:rsidRDefault="008F38C9" w:rsidP="008F38C9">
      <w:pPr>
        <w:spacing w:after="0" w:line="240" w:lineRule="auto"/>
        <w:jc w:val="both"/>
        <w:rPr>
          <w:rFonts w:ascii="Playfair Display" w:hAnsi="Playfair Display" w:cstheme="minorHAnsi"/>
          <w:sz w:val="20"/>
          <w:szCs w:val="20"/>
        </w:rPr>
      </w:pPr>
    </w:p>
    <w:p w14:paraId="126DBDD7" w14:textId="433E4C6E" w:rsidR="00BC3830" w:rsidRDefault="00BC3830" w:rsidP="008F38C9">
      <w:pPr>
        <w:spacing w:after="0" w:line="240" w:lineRule="auto"/>
        <w:jc w:val="both"/>
        <w:rPr>
          <w:rFonts w:ascii="Playfair Display" w:hAnsi="Playfair Display" w:cstheme="minorHAnsi"/>
          <w:sz w:val="20"/>
          <w:szCs w:val="20"/>
        </w:rPr>
      </w:pPr>
    </w:p>
    <w:p w14:paraId="4806F53F" w14:textId="77777777" w:rsidR="00BC3830" w:rsidRPr="008F38C9" w:rsidRDefault="00BC3830" w:rsidP="008F38C9">
      <w:pPr>
        <w:spacing w:after="0" w:line="240" w:lineRule="auto"/>
        <w:jc w:val="both"/>
        <w:rPr>
          <w:rFonts w:ascii="Playfair Display" w:hAnsi="Playfair Display" w:cstheme="minorHAnsi"/>
          <w:sz w:val="20"/>
          <w:szCs w:val="20"/>
        </w:rPr>
      </w:pPr>
    </w:p>
    <w:p w14:paraId="6012C0C0" w14:textId="75EA6CF3" w:rsidR="003635CD" w:rsidRPr="00CB1522" w:rsidRDefault="000B67C9" w:rsidP="000B67C9">
      <w:pPr>
        <w:pStyle w:val="ListParagraph"/>
        <w:spacing w:before="200" w:after="40" w:line="240" w:lineRule="auto"/>
        <w:ind w:left="0"/>
        <w:jc w:val="both"/>
        <w:rPr>
          <w:rFonts w:ascii="Playfair Display" w:hAnsi="Playfair Display"/>
          <w:b/>
          <w:sz w:val="24"/>
          <w:szCs w:val="24"/>
        </w:rPr>
      </w:pPr>
      <w:r>
        <w:rPr>
          <w:rFonts w:ascii="Playfair Display" w:hAnsi="Playfair Display"/>
          <w:b/>
          <w:sz w:val="24"/>
          <w:szCs w:val="24"/>
        </w:rPr>
        <w:t xml:space="preserve">4. </w:t>
      </w:r>
      <w:r w:rsidR="006408BA" w:rsidRPr="00CB1522">
        <w:rPr>
          <w:rFonts w:ascii="Playfair Display" w:hAnsi="Playfair Display"/>
          <w:b/>
          <w:sz w:val="24"/>
          <w:szCs w:val="24"/>
        </w:rPr>
        <w:t xml:space="preserve">A doktoranduszok </w:t>
      </w:r>
      <w:r w:rsidR="003635CD" w:rsidRPr="00CB1522">
        <w:rPr>
          <w:rFonts w:ascii="Playfair Display" w:hAnsi="Playfair Display"/>
          <w:b/>
          <w:sz w:val="24"/>
          <w:szCs w:val="24"/>
        </w:rPr>
        <w:t>külföldön végzett kutatási tevékenységét, külföldi</w:t>
      </w:r>
      <w:r w:rsidR="006408BA" w:rsidRPr="00CB1522">
        <w:rPr>
          <w:rFonts w:ascii="Playfair Display" w:hAnsi="Playfair Display"/>
          <w:b/>
          <w:sz w:val="24"/>
          <w:szCs w:val="24"/>
        </w:rPr>
        <w:t xml:space="preserve"> részképzésben</w:t>
      </w:r>
      <w:r w:rsidR="007977B2" w:rsidRPr="00CB1522">
        <w:rPr>
          <w:rFonts w:ascii="Playfair Display" w:hAnsi="Playfair Display"/>
          <w:b/>
          <w:sz w:val="24"/>
          <w:szCs w:val="24"/>
        </w:rPr>
        <w:t xml:space="preserve"> </w:t>
      </w:r>
      <w:r w:rsidR="003635CD" w:rsidRPr="00CB1522">
        <w:rPr>
          <w:rFonts w:ascii="Playfair Display" w:hAnsi="Playfair Display"/>
          <w:b/>
          <w:sz w:val="24"/>
          <w:szCs w:val="24"/>
        </w:rPr>
        <w:t xml:space="preserve">vagy egyéb </w:t>
      </w:r>
      <w:r w:rsidR="006408BA" w:rsidRPr="00CB1522">
        <w:rPr>
          <w:rFonts w:ascii="Playfair Display" w:hAnsi="Playfair Display"/>
          <w:b/>
          <w:sz w:val="24"/>
          <w:szCs w:val="24"/>
        </w:rPr>
        <w:t xml:space="preserve">mobilitásban való részvételét a doktori iskola </w:t>
      </w:r>
      <w:r w:rsidR="00150909" w:rsidRPr="00CB1522">
        <w:rPr>
          <w:rFonts w:ascii="Playfair Display" w:hAnsi="Playfair Display"/>
          <w:b/>
          <w:sz w:val="24"/>
          <w:szCs w:val="24"/>
        </w:rPr>
        <w:t>kredittel értékeli</w:t>
      </w:r>
      <w:r w:rsidR="006408BA" w:rsidRPr="00CB1522">
        <w:rPr>
          <w:rFonts w:ascii="Playfair Display" w:hAnsi="Playfair Display"/>
          <w:b/>
          <w:sz w:val="24"/>
          <w:szCs w:val="24"/>
        </w:rPr>
        <w:t>.</w:t>
      </w:r>
    </w:p>
    <w:p w14:paraId="365D53BB" w14:textId="54E919B8" w:rsidR="3AE86ADC" w:rsidRDefault="3AE86ADC" w:rsidP="0A44E92B">
      <w:pPr>
        <w:spacing w:after="40" w:line="240" w:lineRule="auto"/>
        <w:jc w:val="both"/>
        <w:rPr>
          <w:rFonts w:ascii="Playfair Display" w:hAnsi="Playfair Display"/>
          <w:i/>
          <w:iCs/>
          <w:sz w:val="20"/>
          <w:szCs w:val="20"/>
        </w:rPr>
      </w:pPr>
      <w:r w:rsidRPr="0A44E92B">
        <w:rPr>
          <w:rFonts w:ascii="Playfair Display" w:hAnsi="Playfair Display"/>
          <w:i/>
          <w:iCs/>
          <w:sz w:val="20"/>
          <w:szCs w:val="20"/>
        </w:rPr>
        <w:t>Miként biztosított a doktori iskolán kívüli tudományos/művészeti tanulás/kutatás elismerése? Hogyan működik a kreditelismerés rendszere?</w:t>
      </w:r>
      <w:r w:rsidR="00A648BD">
        <w:rPr>
          <w:rFonts w:ascii="Playfair Display" w:hAnsi="Playfair Display"/>
          <w:i/>
          <w:iCs/>
          <w:sz w:val="20"/>
          <w:szCs w:val="20"/>
        </w:rPr>
        <w:t xml:space="preserve"> (</w:t>
      </w:r>
      <w:r w:rsidR="3030866C" w:rsidRPr="0A44E92B">
        <w:rPr>
          <w:rFonts w:ascii="Playfair Display" w:hAnsi="Playfair Display"/>
          <w:i/>
          <w:iCs/>
          <w:sz w:val="20"/>
          <w:szCs w:val="20"/>
        </w:rPr>
        <w:t>II.3.1. melléklet: Külföldi részképzések és ösztöndíjak</w:t>
      </w:r>
      <w:r w:rsidR="00A648BD">
        <w:rPr>
          <w:rFonts w:ascii="Playfair Display" w:hAnsi="Playfair Display"/>
          <w:i/>
          <w:iCs/>
          <w:sz w:val="20"/>
          <w:szCs w:val="20"/>
        </w:rPr>
        <w:t>)</w:t>
      </w:r>
    </w:p>
    <w:p w14:paraId="6BB2AE03" w14:textId="77777777" w:rsidR="00B23659" w:rsidRPr="000D2615" w:rsidRDefault="00B23659" w:rsidP="00B23659">
      <w:pPr>
        <w:spacing w:after="0" w:line="240" w:lineRule="auto"/>
        <w:jc w:val="both"/>
        <w:rPr>
          <w:rFonts w:ascii="Playfair Display" w:hAnsi="Playfair Display" w:cstheme="minorHAnsi"/>
          <w:sz w:val="20"/>
          <w:szCs w:val="20"/>
        </w:rPr>
      </w:pPr>
    </w:p>
    <w:p w14:paraId="40CA8F38" w14:textId="77777777" w:rsidR="00B23659" w:rsidRDefault="00B23659" w:rsidP="00B23659">
      <w:pPr>
        <w:spacing w:after="0" w:line="240" w:lineRule="auto"/>
        <w:jc w:val="both"/>
        <w:rPr>
          <w:rFonts w:ascii="Playfair Display" w:hAnsi="Playfair Display" w:cstheme="minorHAnsi"/>
          <w:sz w:val="20"/>
          <w:szCs w:val="20"/>
        </w:rPr>
      </w:pPr>
    </w:p>
    <w:p w14:paraId="35E52100" w14:textId="77777777" w:rsidR="00B23659" w:rsidRPr="000D2615" w:rsidRDefault="00B23659" w:rsidP="00B23659">
      <w:pPr>
        <w:spacing w:after="0" w:line="240" w:lineRule="auto"/>
        <w:jc w:val="both"/>
        <w:rPr>
          <w:rFonts w:ascii="Playfair Display" w:hAnsi="Playfair Display" w:cstheme="minorHAnsi"/>
          <w:sz w:val="20"/>
          <w:szCs w:val="20"/>
        </w:rPr>
      </w:pPr>
    </w:p>
    <w:p w14:paraId="440AD46A" w14:textId="7B8A1283" w:rsidR="009752F9" w:rsidRPr="003870DD" w:rsidRDefault="006408BA" w:rsidP="006408BA">
      <w:pPr>
        <w:pStyle w:val="Heading3"/>
        <w:rPr>
          <w:rFonts w:ascii="Playfair Display" w:hAnsi="Playfair Display"/>
          <w:sz w:val="32"/>
          <w:szCs w:val="32"/>
        </w:rPr>
      </w:pPr>
      <w:bookmarkStart w:id="10" w:name="_Toc42101232"/>
      <w:r w:rsidRPr="003870DD">
        <w:rPr>
          <w:rFonts w:ascii="Playfair Display" w:hAnsi="Playfair Display"/>
          <w:sz w:val="32"/>
          <w:szCs w:val="32"/>
        </w:rPr>
        <w:lastRenderedPageBreak/>
        <w:t>ESG 1</w:t>
      </w:r>
      <w:r w:rsidR="00551C51" w:rsidRPr="003870DD">
        <w:rPr>
          <w:rFonts w:ascii="Playfair Display" w:hAnsi="Playfair Display"/>
          <w:sz w:val="32"/>
          <w:szCs w:val="32"/>
        </w:rPr>
        <w:t>.</w:t>
      </w:r>
      <w:r w:rsidRPr="003870DD">
        <w:rPr>
          <w:rFonts w:ascii="Playfair Display" w:hAnsi="Playfair Display"/>
          <w:sz w:val="32"/>
          <w:szCs w:val="32"/>
        </w:rPr>
        <w:t>5</w:t>
      </w:r>
      <w:r w:rsidR="00551C51" w:rsidRPr="003870DD">
        <w:rPr>
          <w:rFonts w:ascii="Playfair Display" w:hAnsi="Playfair Display"/>
          <w:sz w:val="32"/>
          <w:szCs w:val="32"/>
        </w:rPr>
        <w:t xml:space="preserve"> </w:t>
      </w:r>
      <w:r w:rsidRPr="003870DD">
        <w:rPr>
          <w:rFonts w:ascii="Playfair Display" w:hAnsi="Playfair Display"/>
          <w:sz w:val="32"/>
          <w:szCs w:val="32"/>
        </w:rPr>
        <w:t>Oktatók</w:t>
      </w:r>
      <w:bookmarkEnd w:id="10"/>
    </w:p>
    <w:p w14:paraId="1D83EED9" w14:textId="25AA47A0" w:rsidR="006408BA" w:rsidRPr="00487B9A" w:rsidRDefault="69ADF07B" w:rsidP="00370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Playfair Display" w:hAnsi="Playfair Display"/>
          <w:i/>
          <w:iCs/>
          <w:color w:val="002060"/>
          <w:sz w:val="24"/>
          <w:szCs w:val="24"/>
        </w:rPr>
      </w:pPr>
      <w:r w:rsidRPr="0A44E92B">
        <w:rPr>
          <w:rFonts w:ascii="Playfair Display" w:hAnsi="Playfair Display"/>
          <w:b/>
          <w:bCs/>
          <w:i/>
          <w:iCs/>
          <w:color w:val="002060"/>
          <w:sz w:val="24"/>
          <w:szCs w:val="24"/>
        </w:rPr>
        <w:t xml:space="preserve">Sztenderd: </w:t>
      </w:r>
      <w:r w:rsidRPr="0A44E92B">
        <w:rPr>
          <w:rFonts w:ascii="Playfair Display" w:hAnsi="Playfair Display"/>
          <w:i/>
          <w:iCs/>
          <w:color w:val="002060"/>
          <w:sz w:val="24"/>
          <w:szCs w:val="24"/>
        </w:rPr>
        <w:t>Az intézmények biztosítsák, hogy oktatóik megfelelő kompetenciával rendelkezzenek. Alkalmazzanak méltányos és átlátható eljárásokat oktatóik toborzására és továbbképzésére.</w:t>
      </w:r>
    </w:p>
    <w:p w14:paraId="2CE81DE6" w14:textId="77777777" w:rsidR="006408BA" w:rsidRPr="000D2615" w:rsidRDefault="006408BA" w:rsidP="00487B9A">
      <w:pPr>
        <w:spacing w:after="0" w:line="240" w:lineRule="auto"/>
        <w:jc w:val="both"/>
        <w:rPr>
          <w:rFonts w:ascii="Playfair Display" w:hAnsi="Playfair Display" w:cstheme="minorHAnsi"/>
          <w:b/>
          <w:i/>
          <w:sz w:val="24"/>
          <w:szCs w:val="24"/>
        </w:rPr>
      </w:pPr>
    </w:p>
    <w:p w14:paraId="26C6BE12" w14:textId="5A8C85D9" w:rsidR="002D52C7" w:rsidRPr="003870DD" w:rsidRDefault="002D52C7" w:rsidP="002D52C7">
      <w:pPr>
        <w:spacing w:after="0" w:line="240" w:lineRule="auto"/>
        <w:rPr>
          <w:rFonts w:ascii="Playfair Display" w:hAnsi="Playfair Display" w:cstheme="minorHAnsi"/>
          <w:b/>
          <w:i/>
          <w:sz w:val="24"/>
          <w:szCs w:val="24"/>
        </w:rPr>
      </w:pPr>
      <w:r w:rsidRPr="003870DD">
        <w:rPr>
          <w:rFonts w:ascii="Playfair Display" w:hAnsi="Playfair Display" w:cstheme="minorHAnsi"/>
          <w:b/>
          <w:i/>
          <w:sz w:val="24"/>
          <w:szCs w:val="24"/>
        </w:rPr>
        <w:t>Mutassa be az alábbi szempontok teljesülését:</w:t>
      </w:r>
    </w:p>
    <w:p w14:paraId="51C14D9F" w14:textId="232D10CE" w:rsidR="009B7338" w:rsidRPr="003870DD" w:rsidRDefault="000B67C9" w:rsidP="000B67C9">
      <w:pPr>
        <w:pStyle w:val="ListParagraph"/>
        <w:spacing w:before="200" w:after="40" w:line="240" w:lineRule="auto"/>
        <w:ind w:left="0"/>
        <w:jc w:val="both"/>
        <w:rPr>
          <w:rFonts w:ascii="Playfair Display" w:hAnsi="Playfair Display"/>
          <w:b/>
          <w:sz w:val="24"/>
          <w:szCs w:val="24"/>
        </w:rPr>
      </w:pPr>
      <w:r>
        <w:rPr>
          <w:rFonts w:ascii="Playfair Display" w:hAnsi="Playfair Display"/>
          <w:b/>
          <w:sz w:val="24"/>
          <w:szCs w:val="24"/>
        </w:rPr>
        <w:t xml:space="preserve">1. </w:t>
      </w:r>
      <w:r w:rsidR="009B7338" w:rsidRPr="003870DD">
        <w:rPr>
          <w:rFonts w:ascii="Playfair Display" w:hAnsi="Playfair Display"/>
          <w:b/>
          <w:sz w:val="24"/>
          <w:szCs w:val="24"/>
        </w:rPr>
        <w:t xml:space="preserve">A doktori iskola rendelkezik a megfelelő (minimálisan a jogszabályban előírt) számú törzstaggal. A törzstagok az adott doktori iskola tekintetében releváns tudományos/művészeti fokozattal rendelkeznek, és a doktori iskola képzési/kutatási/művészeti területéhez kapcsolódó, aktív, folyamatos, dokumentáltan eredményes </w:t>
      </w:r>
      <w:r w:rsidR="00551C51" w:rsidRPr="003870DD">
        <w:rPr>
          <w:rFonts w:ascii="Playfair Display" w:hAnsi="Playfair Display"/>
          <w:b/>
          <w:sz w:val="24"/>
          <w:szCs w:val="24"/>
        </w:rPr>
        <w:t>tevékenységet folytatnak.</w:t>
      </w:r>
    </w:p>
    <w:p w14:paraId="43362E72" w14:textId="199AC5DA" w:rsidR="009B7338" w:rsidRPr="000D2615" w:rsidRDefault="00DE4417" w:rsidP="557613D9">
      <w:pPr>
        <w:spacing w:after="0" w:line="240" w:lineRule="auto"/>
        <w:jc w:val="both"/>
        <w:rPr>
          <w:rFonts w:ascii="Playfair Display" w:hAnsi="Playfair Display"/>
          <w:i/>
          <w:iCs/>
          <w:sz w:val="20"/>
          <w:szCs w:val="20"/>
        </w:rPr>
      </w:pPr>
      <w:r w:rsidRPr="557613D9">
        <w:rPr>
          <w:rFonts w:ascii="Playfair Display" w:hAnsi="Playfair Display"/>
          <w:i/>
          <w:iCs/>
          <w:sz w:val="20"/>
          <w:szCs w:val="20"/>
        </w:rPr>
        <w:t>Ki(k) és milyen eljárás keretében vizsgálják felül és felügyelik a doktori iskola törzstagjainak szakmai teljesítményét</w:t>
      </w:r>
      <w:r w:rsidR="007468AE" w:rsidRPr="557613D9">
        <w:rPr>
          <w:rFonts w:ascii="Playfair Display" w:hAnsi="Playfair Display"/>
          <w:i/>
          <w:iCs/>
          <w:sz w:val="20"/>
          <w:szCs w:val="20"/>
        </w:rPr>
        <w:t>, törzstagi kritérium</w:t>
      </w:r>
      <w:r w:rsidR="00E135A2">
        <w:rPr>
          <w:rFonts w:ascii="Playfair Display" w:hAnsi="Playfair Display"/>
          <w:i/>
          <w:iCs/>
          <w:sz w:val="20"/>
          <w:szCs w:val="20"/>
        </w:rPr>
        <w:t>ok</w:t>
      </w:r>
      <w:r w:rsidR="007468AE" w:rsidRPr="557613D9">
        <w:rPr>
          <w:rFonts w:ascii="Playfair Display" w:hAnsi="Playfair Display"/>
          <w:i/>
          <w:iCs/>
          <w:sz w:val="20"/>
          <w:szCs w:val="20"/>
        </w:rPr>
        <w:t>nak való megfelelőséget</w:t>
      </w:r>
      <w:r w:rsidRPr="557613D9">
        <w:rPr>
          <w:rFonts w:ascii="Playfair Display" w:hAnsi="Playfair Display"/>
          <w:i/>
          <w:iCs/>
          <w:sz w:val="20"/>
          <w:szCs w:val="20"/>
        </w:rPr>
        <w:t xml:space="preserve">? </w:t>
      </w:r>
      <w:r w:rsidR="00E135A2">
        <w:rPr>
          <w:rFonts w:ascii="Playfair Display" w:hAnsi="Playfair Display"/>
          <w:i/>
          <w:iCs/>
          <w:sz w:val="20"/>
          <w:szCs w:val="20"/>
        </w:rPr>
        <w:t>Az előző akkreditációs eljárás óta h</w:t>
      </w:r>
      <w:r w:rsidR="37BCFBE6" w:rsidRPr="557613D9">
        <w:rPr>
          <w:rFonts w:ascii="Playfair Display" w:hAnsi="Playfair Display"/>
          <w:i/>
          <w:iCs/>
          <w:sz w:val="20"/>
          <w:szCs w:val="20"/>
        </w:rPr>
        <w:t xml:space="preserve">ogyan és miért változott a doktori iskola törzstagjainak összetétele? </w:t>
      </w:r>
      <w:r w:rsidR="782EDDBB" w:rsidRPr="557613D9">
        <w:rPr>
          <w:rFonts w:ascii="Playfair Display" w:hAnsi="Playfair Display"/>
          <w:i/>
          <w:iCs/>
          <w:sz w:val="20"/>
          <w:szCs w:val="20"/>
        </w:rPr>
        <w:t xml:space="preserve">Miként biztosítja a doktori iskola, hogy a törzstagok száma ne csökkenjen a jogszabályban előírtak, illetve saját elvárásai alá? </w:t>
      </w:r>
      <w:r w:rsidR="79A5A8A9" w:rsidRPr="557613D9">
        <w:rPr>
          <w:rFonts w:ascii="Playfair Display" w:hAnsi="Playfair Display"/>
          <w:i/>
          <w:iCs/>
          <w:sz w:val="20"/>
          <w:szCs w:val="20"/>
        </w:rPr>
        <w:t xml:space="preserve">1. melléklet: </w:t>
      </w:r>
      <w:r w:rsidR="710EB300" w:rsidRPr="557613D9">
        <w:rPr>
          <w:rFonts w:ascii="Playfair Display" w:hAnsi="Playfair Display"/>
          <w:i/>
          <w:iCs/>
          <w:sz w:val="20"/>
          <w:szCs w:val="20"/>
        </w:rPr>
        <w:t xml:space="preserve">A doktori iskola törzstagjainak listája; </w:t>
      </w:r>
      <w:r w:rsidR="2FB7BA86" w:rsidRPr="557613D9">
        <w:rPr>
          <w:rFonts w:ascii="Playfair Display" w:hAnsi="Playfair Display"/>
          <w:i/>
          <w:iCs/>
          <w:sz w:val="20"/>
          <w:szCs w:val="20"/>
        </w:rPr>
        <w:t>2. melléklet: Nyilatkozat a doktori iskola vezetőjének foglalkoztatásáról</w:t>
      </w:r>
      <w:r w:rsidR="2A1C5774" w:rsidRPr="557613D9">
        <w:rPr>
          <w:rFonts w:ascii="Playfair Display" w:hAnsi="Playfair Display"/>
          <w:i/>
          <w:iCs/>
          <w:sz w:val="20"/>
          <w:szCs w:val="20"/>
        </w:rPr>
        <w:t>.</w:t>
      </w:r>
    </w:p>
    <w:p w14:paraId="33F36265" w14:textId="5EC4FE19" w:rsidR="00455841" w:rsidRDefault="00455841" w:rsidP="00DC4DBC">
      <w:pPr>
        <w:spacing w:after="0" w:line="240" w:lineRule="auto"/>
        <w:jc w:val="both"/>
        <w:rPr>
          <w:rFonts w:ascii="Playfair Display" w:hAnsi="Playfair Display" w:cstheme="minorHAnsi"/>
          <w:sz w:val="20"/>
          <w:szCs w:val="20"/>
        </w:rPr>
      </w:pPr>
    </w:p>
    <w:p w14:paraId="4654EC1C" w14:textId="42F2BEA5" w:rsidR="00A648BD" w:rsidRDefault="00A648BD" w:rsidP="00DC4DBC">
      <w:pPr>
        <w:spacing w:after="0" w:line="240" w:lineRule="auto"/>
        <w:jc w:val="both"/>
        <w:rPr>
          <w:rFonts w:ascii="Playfair Display" w:hAnsi="Playfair Display" w:cstheme="minorHAnsi"/>
          <w:sz w:val="20"/>
          <w:szCs w:val="20"/>
        </w:rPr>
      </w:pPr>
    </w:p>
    <w:p w14:paraId="75889CED" w14:textId="77777777" w:rsidR="00A648BD" w:rsidRPr="000D2615" w:rsidRDefault="00A648BD" w:rsidP="00DC4DBC">
      <w:pPr>
        <w:spacing w:after="0" w:line="240" w:lineRule="auto"/>
        <w:jc w:val="both"/>
        <w:rPr>
          <w:rFonts w:ascii="Playfair Display" w:hAnsi="Playfair Display" w:cstheme="minorHAnsi"/>
          <w:sz w:val="20"/>
          <w:szCs w:val="20"/>
        </w:rPr>
      </w:pPr>
    </w:p>
    <w:p w14:paraId="7C301475" w14:textId="76519537" w:rsidR="009B7338" w:rsidRPr="003870DD" w:rsidRDefault="000B67C9" w:rsidP="000B67C9">
      <w:pPr>
        <w:pStyle w:val="ListParagraph"/>
        <w:spacing w:before="200" w:after="40" w:line="240" w:lineRule="auto"/>
        <w:ind w:left="0"/>
        <w:jc w:val="both"/>
        <w:rPr>
          <w:rFonts w:ascii="Playfair Display" w:hAnsi="Playfair Display"/>
          <w:b/>
          <w:sz w:val="24"/>
          <w:szCs w:val="24"/>
        </w:rPr>
      </w:pPr>
      <w:r>
        <w:rPr>
          <w:rFonts w:ascii="Playfair Display" w:hAnsi="Playfair Display"/>
          <w:b/>
          <w:sz w:val="24"/>
          <w:szCs w:val="24"/>
        </w:rPr>
        <w:t xml:space="preserve">2. </w:t>
      </w:r>
      <w:r w:rsidR="009B7338" w:rsidRPr="003870DD">
        <w:rPr>
          <w:rFonts w:ascii="Playfair Display" w:hAnsi="Playfair Display"/>
          <w:b/>
          <w:sz w:val="24"/>
          <w:szCs w:val="24"/>
        </w:rPr>
        <w:t xml:space="preserve">Az oktatók, témavezetők és témakiírók száma megfelelő. A </w:t>
      </w:r>
      <w:r w:rsidR="00FE4ED0" w:rsidRPr="003870DD">
        <w:rPr>
          <w:rFonts w:ascii="Playfair Display" w:hAnsi="Playfair Display"/>
          <w:b/>
          <w:sz w:val="24"/>
          <w:szCs w:val="24"/>
        </w:rPr>
        <w:t xml:space="preserve">velük </w:t>
      </w:r>
      <w:r w:rsidR="009B7338" w:rsidRPr="003870DD">
        <w:rPr>
          <w:rFonts w:ascii="Playfair Display" w:hAnsi="Playfair Display"/>
          <w:b/>
          <w:sz w:val="24"/>
          <w:szCs w:val="24"/>
        </w:rPr>
        <w:t xml:space="preserve">szembeni szakmai követelmények egyértelműen rögzítettek. Szakmai tevékenységük </w:t>
      </w:r>
      <w:r w:rsidR="00EB7510" w:rsidRPr="003870DD">
        <w:rPr>
          <w:rFonts w:ascii="Playfair Display" w:hAnsi="Playfair Display"/>
          <w:b/>
          <w:sz w:val="24"/>
          <w:szCs w:val="24"/>
        </w:rPr>
        <w:t>relevanciája</w:t>
      </w:r>
      <w:r w:rsidR="009B7338" w:rsidRPr="003870DD">
        <w:rPr>
          <w:rFonts w:ascii="Playfair Display" w:hAnsi="Playfair Display"/>
          <w:b/>
          <w:sz w:val="24"/>
          <w:szCs w:val="24"/>
        </w:rPr>
        <w:t xml:space="preserve"> és színvonala, valamint munkaterhelésük biztosítja a </w:t>
      </w:r>
      <w:r w:rsidR="00746ED9" w:rsidRPr="003870DD">
        <w:rPr>
          <w:rFonts w:ascii="Playfair Display" w:hAnsi="Playfair Display"/>
          <w:b/>
          <w:sz w:val="24"/>
          <w:szCs w:val="24"/>
        </w:rPr>
        <w:t>doktoranduszok</w:t>
      </w:r>
      <w:r w:rsidR="009B7338" w:rsidRPr="003870DD">
        <w:rPr>
          <w:rFonts w:ascii="Playfair Display" w:hAnsi="Playfair Display"/>
          <w:b/>
          <w:sz w:val="24"/>
          <w:szCs w:val="24"/>
        </w:rPr>
        <w:t xml:space="preserve"> tudományos/művészeti tevékenységének megfelelő támogatását.</w:t>
      </w:r>
    </w:p>
    <w:p w14:paraId="29C4F3C2" w14:textId="3D8D5AD3" w:rsidR="00CB72B9" w:rsidRDefault="37BCFBE6" w:rsidP="0A44E92B">
      <w:pPr>
        <w:spacing w:after="0" w:line="240" w:lineRule="auto"/>
        <w:jc w:val="both"/>
        <w:rPr>
          <w:rFonts w:ascii="Playfair Display" w:hAnsi="Playfair Display"/>
          <w:i/>
          <w:iCs/>
          <w:sz w:val="20"/>
          <w:szCs w:val="20"/>
        </w:rPr>
      </w:pPr>
      <w:r w:rsidRPr="0A44E92B">
        <w:rPr>
          <w:rFonts w:ascii="Playfair Display" w:hAnsi="Playfair Display"/>
          <w:i/>
          <w:iCs/>
          <w:sz w:val="20"/>
          <w:szCs w:val="20"/>
        </w:rPr>
        <w:t>Melyek az oktatók, témakiírók és témavezetők kiválasztásának</w:t>
      </w:r>
      <w:r w:rsidR="66D2E841" w:rsidRPr="0A44E92B">
        <w:rPr>
          <w:rFonts w:ascii="Playfair Display" w:hAnsi="Playfair Display"/>
          <w:i/>
          <w:iCs/>
          <w:sz w:val="20"/>
          <w:szCs w:val="20"/>
        </w:rPr>
        <w:t xml:space="preserve">, teljesítményük </w:t>
      </w:r>
      <w:r w:rsidR="68D5CF38" w:rsidRPr="0A44E92B">
        <w:rPr>
          <w:rFonts w:ascii="Playfair Display" w:hAnsi="Playfair Display"/>
          <w:i/>
          <w:iCs/>
          <w:sz w:val="20"/>
          <w:szCs w:val="20"/>
        </w:rPr>
        <w:t xml:space="preserve">- különös tekintettel a témavezetésre - </w:t>
      </w:r>
      <w:r w:rsidR="66D2E841" w:rsidRPr="0A44E92B">
        <w:rPr>
          <w:rFonts w:ascii="Playfair Display" w:hAnsi="Playfair Display"/>
          <w:i/>
          <w:iCs/>
          <w:sz w:val="20"/>
          <w:szCs w:val="20"/>
        </w:rPr>
        <w:t xml:space="preserve">értékelésének </w:t>
      </w:r>
      <w:r w:rsidRPr="0A44E92B">
        <w:rPr>
          <w:rFonts w:ascii="Playfair Display" w:hAnsi="Playfair Display"/>
          <w:i/>
          <w:iCs/>
          <w:sz w:val="20"/>
          <w:szCs w:val="20"/>
        </w:rPr>
        <w:t>szempontjai</w:t>
      </w:r>
      <w:r w:rsidR="66D2E841" w:rsidRPr="0A44E92B">
        <w:rPr>
          <w:rFonts w:ascii="Playfair Display" w:hAnsi="Playfair Display"/>
          <w:i/>
          <w:iCs/>
          <w:sz w:val="20"/>
          <w:szCs w:val="20"/>
        </w:rPr>
        <w:t xml:space="preserve">? </w:t>
      </w:r>
      <w:r w:rsidR="007468AE">
        <w:rPr>
          <w:rFonts w:ascii="Playfair Display" w:hAnsi="Playfair Display"/>
          <w:i/>
          <w:iCs/>
          <w:sz w:val="20"/>
          <w:szCs w:val="20"/>
        </w:rPr>
        <w:t xml:space="preserve">Dokumentált módon elérhetők-e az érintettek számára? Hogyan gondoskodnak ezen szempontok folyamatos alkalmazásáról? Ki(k) és milyen eljárás keretében vizsgálják felül és felügyelik a doktori iskola oktatóinak, témavezetőinek szakmai teljesítményét, az előírt kritériumoknak való megfelelőséget? </w:t>
      </w:r>
      <w:r w:rsidR="7B429433" w:rsidRPr="0A44E92B">
        <w:rPr>
          <w:rFonts w:ascii="Playfair Display" w:hAnsi="Playfair Display"/>
          <w:i/>
          <w:iCs/>
          <w:sz w:val="20"/>
          <w:szCs w:val="20"/>
        </w:rPr>
        <w:t>Hogyan biztosítják, hogy oktatóik ne legyenek túlterheltek? Biztosítja az anyaintézménnyel való együttműködés, hogy a doktori iskolában aktív tevékenységet vállaló oktatók az intézményben végzett egyéb tevékenységük mellett elegendő időt és energiát tudjanak fordítani a doktori képzésre és saját kutatási tevékenységükre?</w:t>
      </w:r>
    </w:p>
    <w:p w14:paraId="2C782D3C" w14:textId="77777777" w:rsidR="00A648BD" w:rsidRDefault="00A648BD" w:rsidP="00A648BD">
      <w:pPr>
        <w:spacing w:after="0" w:line="240" w:lineRule="auto"/>
        <w:jc w:val="both"/>
        <w:rPr>
          <w:rFonts w:ascii="Playfair Display" w:hAnsi="Playfair Display" w:cstheme="minorHAnsi"/>
          <w:sz w:val="20"/>
          <w:szCs w:val="20"/>
        </w:rPr>
      </w:pPr>
    </w:p>
    <w:p w14:paraId="196C1344" w14:textId="77777777" w:rsidR="00A648BD" w:rsidRDefault="00A648BD" w:rsidP="00A648BD">
      <w:pPr>
        <w:spacing w:after="0" w:line="240" w:lineRule="auto"/>
        <w:jc w:val="both"/>
        <w:rPr>
          <w:rFonts w:ascii="Playfair Display" w:hAnsi="Playfair Display" w:cstheme="minorHAnsi"/>
          <w:sz w:val="20"/>
          <w:szCs w:val="20"/>
        </w:rPr>
      </w:pPr>
    </w:p>
    <w:p w14:paraId="687D5E50" w14:textId="77777777" w:rsidR="009B7338" w:rsidRPr="000D2615" w:rsidRDefault="009B7338" w:rsidP="00DC4DBC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</w:p>
    <w:p w14:paraId="42E71E18" w14:textId="73EBAA81" w:rsidR="00455841" w:rsidRPr="003870DD" w:rsidRDefault="000B67C9" w:rsidP="000B67C9">
      <w:pPr>
        <w:pStyle w:val="ListParagraph"/>
        <w:spacing w:before="200" w:after="40" w:line="240" w:lineRule="auto"/>
        <w:ind w:left="0"/>
        <w:jc w:val="both"/>
        <w:rPr>
          <w:rFonts w:ascii="Playfair Display" w:hAnsi="Playfair Display" w:cstheme="minorHAnsi"/>
          <w:b/>
          <w:sz w:val="24"/>
          <w:szCs w:val="24"/>
        </w:rPr>
      </w:pPr>
      <w:r>
        <w:rPr>
          <w:rFonts w:ascii="Playfair Display" w:hAnsi="Playfair Display" w:cstheme="minorHAnsi"/>
          <w:b/>
          <w:sz w:val="24"/>
          <w:szCs w:val="24"/>
        </w:rPr>
        <w:t xml:space="preserve">3. </w:t>
      </w:r>
      <w:r w:rsidR="004A27BD" w:rsidRPr="003870DD">
        <w:rPr>
          <w:rFonts w:ascii="Playfair Display" w:hAnsi="Playfair Display" w:cstheme="minorHAnsi"/>
          <w:b/>
          <w:sz w:val="24"/>
          <w:szCs w:val="24"/>
        </w:rPr>
        <w:t>A felsőoktatási intézmények elsődleges felelősséget viselnek oktatóik minőségéért és a hatékony oktatói munkát támogató körülmények biztosításáért. Ez a környezet lehetőséget ad az oktatók szakmai fejlődésére és támogatja azt.</w:t>
      </w:r>
    </w:p>
    <w:p w14:paraId="3948BFF7" w14:textId="42455FF9" w:rsidR="004A27BD" w:rsidRDefault="68D5CF38" w:rsidP="0A44E92B">
      <w:pPr>
        <w:spacing w:after="0" w:line="240" w:lineRule="auto"/>
        <w:jc w:val="both"/>
        <w:rPr>
          <w:rFonts w:ascii="Playfair Display" w:hAnsi="Playfair Display"/>
          <w:i/>
          <w:iCs/>
          <w:sz w:val="20"/>
          <w:szCs w:val="20"/>
        </w:rPr>
      </w:pPr>
      <w:r w:rsidRPr="0A44E92B">
        <w:rPr>
          <w:rFonts w:ascii="Playfair Display" w:hAnsi="Playfair Display"/>
          <w:i/>
          <w:iCs/>
          <w:sz w:val="20"/>
          <w:szCs w:val="20"/>
        </w:rPr>
        <w:t>Milyen módon segítik az oktatók szakmai fejlődését</w:t>
      </w:r>
      <w:r w:rsidR="0516D334" w:rsidRPr="0A44E92B">
        <w:rPr>
          <w:rFonts w:ascii="Playfair Display" w:hAnsi="Playfair Display"/>
          <w:i/>
          <w:iCs/>
          <w:sz w:val="20"/>
          <w:szCs w:val="20"/>
        </w:rPr>
        <w:t>? Milyen infrastrukturális eszközökkel és milyen szolgáltatásokkal segítik az oktatók tudományos tevékenys</w:t>
      </w:r>
      <w:r w:rsidR="70612CDE" w:rsidRPr="0A44E92B">
        <w:rPr>
          <w:rFonts w:ascii="Playfair Display" w:hAnsi="Playfair Display"/>
          <w:i/>
          <w:iCs/>
          <w:sz w:val="20"/>
          <w:szCs w:val="20"/>
        </w:rPr>
        <w:t>égét</w:t>
      </w:r>
      <w:r w:rsidRPr="0A44E92B">
        <w:rPr>
          <w:rFonts w:ascii="Playfair Display" w:hAnsi="Playfair Display"/>
          <w:i/>
          <w:iCs/>
          <w:sz w:val="20"/>
          <w:szCs w:val="20"/>
        </w:rPr>
        <w:t xml:space="preserve"> (konferencia-látogatás, publikáció, pályázatírás támogatása; </w:t>
      </w:r>
      <w:r w:rsidR="5B4D3517" w:rsidRPr="0A44E92B">
        <w:rPr>
          <w:rFonts w:ascii="Playfair Display" w:hAnsi="Playfair Display"/>
          <w:i/>
          <w:iCs/>
          <w:sz w:val="20"/>
          <w:szCs w:val="20"/>
        </w:rPr>
        <w:t>saját iroda/informatikai eszközök</w:t>
      </w:r>
      <w:r w:rsidRPr="0A44E92B">
        <w:rPr>
          <w:rFonts w:ascii="Playfair Display" w:hAnsi="Playfair Display"/>
          <w:i/>
          <w:iCs/>
          <w:sz w:val="20"/>
          <w:szCs w:val="20"/>
        </w:rPr>
        <w:t xml:space="preserve"> biztosítása)?</w:t>
      </w:r>
      <w:r w:rsidR="7B44C740" w:rsidRPr="0A44E92B">
        <w:rPr>
          <w:rFonts w:ascii="Playfair Display" w:hAnsi="Playfair Display"/>
          <w:i/>
          <w:iCs/>
          <w:sz w:val="20"/>
          <w:szCs w:val="20"/>
        </w:rPr>
        <w:t xml:space="preserve"> </w:t>
      </w:r>
      <w:r w:rsidR="57270E2F" w:rsidRPr="0A44E92B">
        <w:rPr>
          <w:rFonts w:ascii="Playfair Display" w:hAnsi="Playfair Display"/>
          <w:i/>
          <w:iCs/>
          <w:sz w:val="20"/>
          <w:szCs w:val="20"/>
        </w:rPr>
        <w:t>Miként fejlesztik az oktatók oktatásmódszertani felkészültségét?</w:t>
      </w:r>
    </w:p>
    <w:p w14:paraId="6F703C94" w14:textId="77777777" w:rsidR="00A648BD" w:rsidRDefault="00A648BD" w:rsidP="00A648BD">
      <w:pPr>
        <w:spacing w:after="0" w:line="240" w:lineRule="auto"/>
        <w:jc w:val="both"/>
        <w:rPr>
          <w:rFonts w:ascii="Playfair Display" w:hAnsi="Playfair Display" w:cstheme="minorHAnsi"/>
          <w:sz w:val="20"/>
          <w:szCs w:val="20"/>
        </w:rPr>
      </w:pPr>
    </w:p>
    <w:p w14:paraId="3FD0FBC4" w14:textId="77777777" w:rsidR="00A648BD" w:rsidRDefault="00A648BD" w:rsidP="00A648BD">
      <w:pPr>
        <w:spacing w:after="0" w:line="240" w:lineRule="auto"/>
        <w:jc w:val="both"/>
        <w:rPr>
          <w:rFonts w:ascii="Playfair Display" w:hAnsi="Playfair Display" w:cstheme="minorHAnsi"/>
          <w:sz w:val="20"/>
          <w:szCs w:val="20"/>
        </w:rPr>
      </w:pPr>
    </w:p>
    <w:p w14:paraId="4F576DBC" w14:textId="77777777" w:rsidR="00A648BD" w:rsidRPr="000D2615" w:rsidRDefault="00A648BD" w:rsidP="00A648BD">
      <w:pPr>
        <w:spacing w:after="0" w:line="240" w:lineRule="auto"/>
        <w:jc w:val="both"/>
        <w:rPr>
          <w:rFonts w:ascii="Playfair Display" w:hAnsi="Playfair Display" w:cstheme="minorHAnsi"/>
          <w:sz w:val="20"/>
          <w:szCs w:val="20"/>
        </w:rPr>
      </w:pPr>
    </w:p>
    <w:p w14:paraId="0AD42AB2" w14:textId="77777777" w:rsidR="0064749B" w:rsidRPr="00487B9A" w:rsidRDefault="0064749B" w:rsidP="0064749B">
      <w:pPr>
        <w:pStyle w:val="Heading3"/>
        <w:rPr>
          <w:rFonts w:ascii="Playfair Display" w:hAnsi="Playfair Display"/>
          <w:sz w:val="32"/>
          <w:szCs w:val="32"/>
        </w:rPr>
      </w:pPr>
      <w:bookmarkStart w:id="11" w:name="_Toc42101233"/>
      <w:r w:rsidRPr="00B23659">
        <w:rPr>
          <w:rFonts w:ascii="Playfair Display" w:hAnsi="Playfair Display"/>
          <w:sz w:val="32"/>
          <w:szCs w:val="32"/>
        </w:rPr>
        <w:lastRenderedPageBreak/>
        <w:t xml:space="preserve">ESG 1.6 </w:t>
      </w:r>
      <w:r w:rsidRPr="00487B9A">
        <w:rPr>
          <w:rFonts w:ascii="Playfair Display" w:hAnsi="Playfair Display"/>
          <w:sz w:val="32"/>
          <w:szCs w:val="32"/>
        </w:rPr>
        <w:t>Tanulástámogatás és hallgatói szolgáltatások</w:t>
      </w:r>
      <w:bookmarkEnd w:id="11"/>
    </w:p>
    <w:p w14:paraId="377A4693" w14:textId="68E903EC" w:rsidR="00455841" w:rsidRPr="003870DD" w:rsidRDefault="0064749B" w:rsidP="00370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Playfair Display" w:hAnsi="Playfair Display" w:cstheme="minorHAnsi"/>
          <w:i/>
          <w:color w:val="002060"/>
          <w:sz w:val="18"/>
          <w:szCs w:val="18"/>
        </w:rPr>
      </w:pPr>
      <w:r w:rsidRPr="003870DD">
        <w:rPr>
          <w:rFonts w:ascii="Playfair Display" w:hAnsi="Playfair Display" w:cs="Times New Roman"/>
          <w:b/>
          <w:color w:val="002060"/>
        </w:rPr>
        <w:t>Sztenderd:</w:t>
      </w:r>
      <w:r w:rsidRPr="003870DD">
        <w:rPr>
          <w:rFonts w:ascii="Playfair Display" w:hAnsi="Playfair Display" w:cs="Times New Roman"/>
          <w:color w:val="002060"/>
        </w:rPr>
        <w:t xml:space="preserve"> </w:t>
      </w:r>
      <w:r w:rsidRPr="003870DD">
        <w:rPr>
          <w:rFonts w:ascii="Playfair Display" w:hAnsi="Playfair Display" w:cs="Times New Roman"/>
          <w:i/>
          <w:color w:val="002060"/>
        </w:rPr>
        <w:t>Az intézmények megfelelő finanszírozási forrásokkal rendelkezzenek a tanulási és tanítási tevékenységekhez, valamint biztosítsanak adekvát és könnyen hozzáférhető tanulástámogató feltételeket és hallgatói szolgáltatásokat.</w:t>
      </w:r>
    </w:p>
    <w:p w14:paraId="6FEC810C" w14:textId="77777777" w:rsidR="0016767A" w:rsidRPr="000D2615" w:rsidRDefault="0016767A" w:rsidP="0016767A">
      <w:pPr>
        <w:spacing w:after="0" w:line="240" w:lineRule="auto"/>
        <w:rPr>
          <w:rFonts w:ascii="Playfair Display" w:hAnsi="Playfair Display" w:cstheme="minorHAnsi"/>
          <w:b/>
          <w:i/>
          <w:sz w:val="24"/>
          <w:szCs w:val="24"/>
        </w:rPr>
      </w:pPr>
    </w:p>
    <w:p w14:paraId="54FE7BD2" w14:textId="58C218C9" w:rsidR="0016767A" w:rsidRPr="003870DD" w:rsidRDefault="0016767A" w:rsidP="0016767A">
      <w:pPr>
        <w:spacing w:after="0" w:line="240" w:lineRule="auto"/>
        <w:rPr>
          <w:rFonts w:ascii="Playfair Display" w:hAnsi="Playfair Display" w:cstheme="minorHAnsi"/>
          <w:b/>
          <w:i/>
          <w:sz w:val="24"/>
          <w:szCs w:val="24"/>
        </w:rPr>
      </w:pPr>
      <w:r w:rsidRPr="003870DD">
        <w:rPr>
          <w:rFonts w:ascii="Playfair Display" w:hAnsi="Playfair Display" w:cstheme="minorHAnsi"/>
          <w:b/>
          <w:i/>
          <w:sz w:val="24"/>
          <w:szCs w:val="24"/>
        </w:rPr>
        <w:t>Mutassa be az alábbi szempontok teljesülését:</w:t>
      </w:r>
    </w:p>
    <w:p w14:paraId="5E9452AA" w14:textId="45BD3839" w:rsidR="009B7338" w:rsidRPr="003870DD" w:rsidRDefault="000B67C9" w:rsidP="000B67C9">
      <w:pPr>
        <w:pStyle w:val="ListParagraph"/>
        <w:spacing w:before="200" w:after="40" w:line="240" w:lineRule="auto"/>
        <w:ind w:left="0"/>
        <w:jc w:val="both"/>
        <w:rPr>
          <w:rFonts w:ascii="Playfair Display" w:hAnsi="Playfair Display"/>
          <w:b/>
          <w:sz w:val="24"/>
          <w:szCs w:val="24"/>
        </w:rPr>
      </w:pPr>
      <w:r>
        <w:rPr>
          <w:rFonts w:ascii="Playfair Display" w:hAnsi="Playfair Display"/>
          <w:b/>
          <w:sz w:val="24"/>
          <w:szCs w:val="24"/>
        </w:rPr>
        <w:t xml:space="preserve">1. </w:t>
      </w:r>
      <w:r w:rsidR="009B7338" w:rsidRPr="003870DD">
        <w:rPr>
          <w:rFonts w:ascii="Playfair Display" w:hAnsi="Playfair Display"/>
          <w:b/>
          <w:sz w:val="24"/>
          <w:szCs w:val="24"/>
        </w:rPr>
        <w:t xml:space="preserve">A doktori képzéshez szükséges infrastruktúra (kutatás/művészeti tevékenységek, oktatás és tanulás céljára szolgáló helyiségek és eszközök, szakirodalom, könyvtár, adatbázisok, </w:t>
      </w:r>
      <w:r w:rsidR="006F26B3" w:rsidRPr="003870DD">
        <w:rPr>
          <w:rFonts w:ascii="Playfair Display" w:hAnsi="Playfair Display"/>
          <w:b/>
          <w:sz w:val="24"/>
          <w:szCs w:val="24"/>
        </w:rPr>
        <w:t xml:space="preserve">laborok, műszerek, </w:t>
      </w:r>
      <w:r w:rsidR="009B7338" w:rsidRPr="003870DD">
        <w:rPr>
          <w:rFonts w:ascii="Playfair Display" w:hAnsi="Playfair Display"/>
          <w:b/>
          <w:sz w:val="24"/>
          <w:szCs w:val="24"/>
        </w:rPr>
        <w:t>informatikai rendszerek) mennyisége, minősége és hozzáférhetősége megfelelő.</w:t>
      </w:r>
    </w:p>
    <w:p w14:paraId="7B3433B3" w14:textId="1E310638" w:rsidR="009B7338" w:rsidRPr="000D2615" w:rsidRDefault="018385EE" w:rsidP="0A44E92B">
      <w:pPr>
        <w:spacing w:after="0" w:line="240" w:lineRule="auto"/>
        <w:jc w:val="both"/>
        <w:rPr>
          <w:rFonts w:ascii="Playfair Display" w:hAnsi="Playfair Display"/>
          <w:i/>
          <w:iCs/>
          <w:sz w:val="20"/>
          <w:szCs w:val="20"/>
        </w:rPr>
      </w:pPr>
      <w:r w:rsidRPr="0A44E92B">
        <w:rPr>
          <w:rFonts w:ascii="Playfair Display" w:hAnsi="Playfair Display"/>
          <w:i/>
          <w:iCs/>
          <w:sz w:val="20"/>
          <w:szCs w:val="20"/>
        </w:rPr>
        <w:t xml:space="preserve">A könyvtári és információs rendszer mennyire alkalmas a nemzetközi szakirodalom, adatbázisok stb. révén a nemzetközi tudományos információs szolgáltatások támogatására? Milyen szolgáltatásokkal </w:t>
      </w:r>
      <w:r w:rsidR="15B3ED13" w:rsidRPr="0A44E92B">
        <w:rPr>
          <w:rFonts w:ascii="Playfair Display" w:hAnsi="Playfair Display"/>
          <w:i/>
          <w:iCs/>
          <w:sz w:val="20"/>
          <w:szCs w:val="20"/>
        </w:rPr>
        <w:t xml:space="preserve">(plágiumellenőrzés, számítógépes állomások, pályázat konferenciarészvétel/publikálás támogatására) </w:t>
      </w:r>
      <w:r w:rsidRPr="0A44E92B">
        <w:rPr>
          <w:rFonts w:ascii="Playfair Display" w:hAnsi="Playfair Display"/>
          <w:i/>
          <w:iCs/>
          <w:sz w:val="20"/>
          <w:szCs w:val="20"/>
        </w:rPr>
        <w:t xml:space="preserve">segítik a </w:t>
      </w:r>
      <w:r w:rsidR="3EA5C085" w:rsidRPr="0A44E92B">
        <w:rPr>
          <w:rFonts w:ascii="Playfair Display" w:hAnsi="Playfair Display"/>
          <w:i/>
          <w:iCs/>
          <w:sz w:val="20"/>
          <w:szCs w:val="20"/>
        </w:rPr>
        <w:t xml:space="preserve">doktoranduszok </w:t>
      </w:r>
      <w:r w:rsidRPr="0A44E92B">
        <w:rPr>
          <w:rFonts w:ascii="Playfair Display" w:hAnsi="Playfair Display"/>
          <w:i/>
          <w:iCs/>
          <w:sz w:val="20"/>
          <w:szCs w:val="20"/>
        </w:rPr>
        <w:t xml:space="preserve">eredményességét és kutatási tevékenységeik láthatóvá tételét? </w:t>
      </w:r>
      <w:r w:rsidR="2E96435C" w:rsidRPr="0A44E92B">
        <w:rPr>
          <w:rFonts w:ascii="Playfair Display" w:hAnsi="Playfair Display"/>
          <w:i/>
          <w:iCs/>
          <w:sz w:val="20"/>
          <w:szCs w:val="20"/>
        </w:rPr>
        <w:t xml:space="preserve">Miként használják ki a </w:t>
      </w:r>
      <w:r w:rsidR="55BD09C2" w:rsidRPr="0A44E92B">
        <w:rPr>
          <w:rFonts w:ascii="Playfair Display" w:hAnsi="Playfair Display"/>
          <w:i/>
          <w:iCs/>
          <w:sz w:val="20"/>
          <w:szCs w:val="20"/>
        </w:rPr>
        <w:t>távoktatás</w:t>
      </w:r>
      <w:r w:rsidR="2E96435C" w:rsidRPr="0A44E92B">
        <w:rPr>
          <w:rFonts w:ascii="Playfair Display" w:hAnsi="Playfair Display"/>
          <w:i/>
          <w:iCs/>
          <w:sz w:val="20"/>
          <w:szCs w:val="20"/>
        </w:rPr>
        <w:t xml:space="preserve"> és az online rendszerek nyújtotta lehetőségeket</w:t>
      </w:r>
      <w:r w:rsidR="55BD09C2" w:rsidRPr="0A44E92B">
        <w:rPr>
          <w:rFonts w:ascii="Playfair Display" w:hAnsi="Playfair Display"/>
          <w:i/>
          <w:iCs/>
          <w:sz w:val="20"/>
          <w:szCs w:val="20"/>
        </w:rPr>
        <w:t>?</w:t>
      </w:r>
      <w:r w:rsidRPr="0A44E92B">
        <w:rPr>
          <w:rFonts w:ascii="Playfair Display" w:hAnsi="Playfair Display"/>
          <w:i/>
          <w:iCs/>
          <w:sz w:val="20"/>
          <w:szCs w:val="20"/>
        </w:rPr>
        <w:t xml:space="preserve"> </w:t>
      </w:r>
      <w:r w:rsidR="3EA5C085" w:rsidRPr="0A44E92B">
        <w:rPr>
          <w:rFonts w:ascii="Playfair Display" w:hAnsi="Playfair Display"/>
          <w:i/>
          <w:iCs/>
          <w:sz w:val="20"/>
          <w:szCs w:val="20"/>
        </w:rPr>
        <w:t xml:space="preserve">Milyen adatokat gyűjtenek a könyvtár és egyéb infrastruktúra használatára vonatkozóan, és hogyan használják fel ezeket? </w:t>
      </w:r>
      <w:r w:rsidR="7B44C740" w:rsidRPr="0A44E92B">
        <w:rPr>
          <w:rFonts w:ascii="Playfair Display" w:hAnsi="Playfair Display"/>
          <w:i/>
          <w:iCs/>
          <w:sz w:val="20"/>
          <w:szCs w:val="20"/>
        </w:rPr>
        <w:t xml:space="preserve">Rendelkezésre állnak-e a megfelelő laborok, műszerek? </w:t>
      </w:r>
      <w:r w:rsidRPr="0A44E92B">
        <w:rPr>
          <w:rFonts w:ascii="Playfair Display" w:hAnsi="Playfair Display"/>
          <w:i/>
          <w:iCs/>
          <w:sz w:val="20"/>
          <w:szCs w:val="20"/>
        </w:rPr>
        <w:t>Összességében hogyan értékelik a doktori képzés infrastrukturális adottságait?</w:t>
      </w:r>
    </w:p>
    <w:p w14:paraId="32FC3BD9" w14:textId="1C402E6E" w:rsidR="00455841" w:rsidRDefault="00455841" w:rsidP="7FC5186B">
      <w:pPr>
        <w:spacing w:after="0" w:line="240" w:lineRule="auto"/>
        <w:rPr>
          <w:rFonts w:ascii="Playfair Display" w:hAnsi="Playfair Display"/>
          <w:sz w:val="20"/>
          <w:szCs w:val="20"/>
        </w:rPr>
      </w:pPr>
    </w:p>
    <w:p w14:paraId="6541E8A8" w14:textId="2C8765CD" w:rsidR="00B23659" w:rsidRDefault="00B23659" w:rsidP="7FC5186B">
      <w:pPr>
        <w:spacing w:after="0" w:line="240" w:lineRule="auto"/>
        <w:rPr>
          <w:rFonts w:ascii="Playfair Display" w:hAnsi="Playfair Display"/>
          <w:sz w:val="20"/>
          <w:szCs w:val="20"/>
        </w:rPr>
      </w:pPr>
    </w:p>
    <w:p w14:paraId="61592B1C" w14:textId="77777777" w:rsidR="00B23659" w:rsidRPr="000D2615" w:rsidRDefault="00B23659" w:rsidP="7FC5186B">
      <w:pPr>
        <w:spacing w:after="0" w:line="240" w:lineRule="auto"/>
        <w:rPr>
          <w:rFonts w:ascii="Playfair Display" w:hAnsi="Playfair Display"/>
          <w:sz w:val="20"/>
          <w:szCs w:val="20"/>
        </w:rPr>
      </w:pPr>
    </w:p>
    <w:p w14:paraId="1F7A64A5" w14:textId="4C61B44D" w:rsidR="6EFE7139" w:rsidRPr="003870DD" w:rsidRDefault="000B67C9" w:rsidP="000B67C9">
      <w:pPr>
        <w:pStyle w:val="ListParagraph"/>
        <w:spacing w:before="200" w:after="40" w:line="240" w:lineRule="auto"/>
        <w:ind w:left="0"/>
        <w:jc w:val="both"/>
        <w:rPr>
          <w:rFonts w:ascii="Playfair Display" w:hAnsi="Playfair Display"/>
          <w:b/>
          <w:bCs/>
          <w:sz w:val="24"/>
          <w:szCs w:val="24"/>
        </w:rPr>
      </w:pPr>
      <w:r>
        <w:rPr>
          <w:rFonts w:ascii="Playfair Display" w:hAnsi="Playfair Display"/>
          <w:b/>
          <w:bCs/>
          <w:sz w:val="24"/>
          <w:szCs w:val="24"/>
        </w:rPr>
        <w:t xml:space="preserve">2. </w:t>
      </w:r>
      <w:r w:rsidR="292DF351" w:rsidRPr="003870DD">
        <w:rPr>
          <w:rFonts w:ascii="Playfair Display" w:hAnsi="Playfair Display"/>
          <w:b/>
          <w:bCs/>
          <w:sz w:val="24"/>
          <w:szCs w:val="24"/>
        </w:rPr>
        <w:t>A hallgatók szempontjából fontos a tanulmányi ügyintézés minősége</w:t>
      </w:r>
      <w:r w:rsidR="038405DD" w:rsidRPr="003870DD">
        <w:rPr>
          <w:rFonts w:ascii="Playfair Display" w:hAnsi="Playfair Display"/>
          <w:b/>
          <w:bCs/>
          <w:sz w:val="24"/>
          <w:szCs w:val="24"/>
        </w:rPr>
        <w:t xml:space="preserve">. A tanulmányi ügyekkel kapcsolatos információk </w:t>
      </w:r>
      <w:r w:rsidR="1758F30A" w:rsidRPr="003870DD">
        <w:rPr>
          <w:rFonts w:ascii="Playfair Display" w:hAnsi="Playfair Display"/>
          <w:b/>
          <w:bCs/>
          <w:sz w:val="24"/>
          <w:szCs w:val="24"/>
        </w:rPr>
        <w:t xml:space="preserve">a hallgatók számára elérhető felületen megtalálhatók, az ügyintézés </w:t>
      </w:r>
      <w:r w:rsidR="202F0854" w:rsidRPr="003870DD">
        <w:rPr>
          <w:rFonts w:ascii="Playfair Display" w:hAnsi="Playfair Display"/>
          <w:b/>
          <w:bCs/>
          <w:sz w:val="24"/>
          <w:szCs w:val="24"/>
        </w:rPr>
        <w:t xml:space="preserve">minősége kielégíti a hallgatók igényeit. </w:t>
      </w:r>
    </w:p>
    <w:p w14:paraId="066C13C5" w14:textId="386761B2" w:rsidR="009B7338" w:rsidRDefault="5AD5669B" w:rsidP="557613D9">
      <w:pPr>
        <w:spacing w:after="0" w:line="240" w:lineRule="auto"/>
        <w:jc w:val="both"/>
        <w:rPr>
          <w:rFonts w:ascii="Playfair Display" w:hAnsi="Playfair Display"/>
          <w:i/>
          <w:iCs/>
          <w:sz w:val="20"/>
          <w:szCs w:val="20"/>
        </w:rPr>
      </w:pPr>
      <w:r w:rsidRPr="557613D9">
        <w:rPr>
          <w:rFonts w:ascii="Playfair Display" w:hAnsi="Playfair Display"/>
          <w:i/>
          <w:iCs/>
          <w:sz w:val="20"/>
          <w:szCs w:val="20"/>
        </w:rPr>
        <w:t xml:space="preserve">Külön ügyintézővel rendelkezik a doktori iskola, vagy </w:t>
      </w:r>
      <w:r w:rsidR="00311FE1" w:rsidRPr="557613D9">
        <w:rPr>
          <w:rFonts w:ascii="Playfair Display" w:hAnsi="Playfair Display"/>
          <w:i/>
          <w:iCs/>
          <w:sz w:val="20"/>
          <w:szCs w:val="20"/>
        </w:rPr>
        <w:t xml:space="preserve">más szervezeti </w:t>
      </w:r>
      <w:r w:rsidRPr="557613D9">
        <w:rPr>
          <w:rFonts w:ascii="Playfair Display" w:hAnsi="Playfair Display"/>
          <w:i/>
          <w:iCs/>
          <w:sz w:val="20"/>
          <w:szCs w:val="20"/>
        </w:rPr>
        <w:t xml:space="preserve">egység végzi a doktori képzéssel kapcsolatos adminisztrációt? </w:t>
      </w:r>
      <w:r w:rsidR="24D1ED20" w:rsidRPr="557613D9">
        <w:rPr>
          <w:rFonts w:ascii="Playfair Display" w:hAnsi="Playfair Display"/>
          <w:i/>
          <w:iCs/>
          <w:sz w:val="20"/>
          <w:szCs w:val="20"/>
        </w:rPr>
        <w:t>A</w:t>
      </w:r>
      <w:r w:rsidRPr="557613D9">
        <w:rPr>
          <w:rFonts w:ascii="Playfair Display" w:hAnsi="Playfair Display"/>
          <w:i/>
          <w:iCs/>
          <w:sz w:val="20"/>
          <w:szCs w:val="20"/>
        </w:rPr>
        <w:t xml:space="preserve">z adminisztratív személyzet mennyire képes az idegen nyelvű doktoranduszok számára a magyar nyelvűekkel azonos szintű szolgáltatásokat nyújtani? </w:t>
      </w:r>
      <w:r w:rsidR="477BF1C5" w:rsidRPr="557613D9">
        <w:rPr>
          <w:rFonts w:ascii="Playfair Display" w:hAnsi="Playfair Display"/>
          <w:i/>
          <w:iCs/>
          <w:sz w:val="20"/>
          <w:szCs w:val="20"/>
        </w:rPr>
        <w:t>Elektronikus ügyintézésre van lehetőség</w:t>
      </w:r>
      <w:r w:rsidR="00311FE1" w:rsidRPr="557613D9">
        <w:rPr>
          <w:rFonts w:ascii="Playfair Display" w:hAnsi="Playfair Display"/>
          <w:i/>
          <w:iCs/>
          <w:sz w:val="20"/>
          <w:szCs w:val="20"/>
        </w:rPr>
        <w:t xml:space="preserve"> (magyar és külföldi hallgatók számára egyaránt)</w:t>
      </w:r>
      <w:r w:rsidR="477BF1C5" w:rsidRPr="557613D9">
        <w:rPr>
          <w:rFonts w:ascii="Playfair Display" w:hAnsi="Playfair Display"/>
          <w:i/>
          <w:iCs/>
          <w:sz w:val="20"/>
          <w:szCs w:val="20"/>
        </w:rPr>
        <w:t>?</w:t>
      </w:r>
    </w:p>
    <w:p w14:paraId="36DB89AB" w14:textId="5F87E2C2" w:rsidR="00B23659" w:rsidRDefault="00B23659" w:rsidP="00B23659">
      <w:pPr>
        <w:spacing w:after="0" w:line="240" w:lineRule="auto"/>
        <w:rPr>
          <w:rFonts w:ascii="Playfair Display" w:hAnsi="Playfair Display"/>
          <w:sz w:val="20"/>
          <w:szCs w:val="20"/>
        </w:rPr>
      </w:pPr>
    </w:p>
    <w:p w14:paraId="7B132316" w14:textId="27F67C87" w:rsidR="000B67C9" w:rsidRDefault="000B67C9" w:rsidP="00B23659">
      <w:pPr>
        <w:spacing w:after="0" w:line="240" w:lineRule="auto"/>
        <w:rPr>
          <w:rFonts w:ascii="Playfair Display" w:hAnsi="Playfair Display"/>
          <w:sz w:val="20"/>
          <w:szCs w:val="20"/>
        </w:rPr>
      </w:pPr>
    </w:p>
    <w:p w14:paraId="361412DF" w14:textId="77777777" w:rsidR="00370DA1" w:rsidRDefault="00370DA1" w:rsidP="00B23659">
      <w:pPr>
        <w:spacing w:after="0" w:line="240" w:lineRule="auto"/>
        <w:rPr>
          <w:rFonts w:ascii="Playfair Display" w:hAnsi="Playfair Display"/>
          <w:sz w:val="20"/>
          <w:szCs w:val="20"/>
        </w:rPr>
      </w:pPr>
    </w:p>
    <w:p w14:paraId="490C4E70" w14:textId="6DB8C146" w:rsidR="0D81F982" w:rsidRDefault="000B67C9" w:rsidP="000B67C9">
      <w:pPr>
        <w:pStyle w:val="ListParagraph"/>
        <w:spacing w:before="200" w:after="40" w:line="240" w:lineRule="auto"/>
        <w:ind w:left="0"/>
        <w:jc w:val="both"/>
        <w:rPr>
          <w:rFonts w:ascii="Playfair Display" w:hAnsi="Playfair Display"/>
          <w:b/>
          <w:bCs/>
          <w:sz w:val="24"/>
          <w:szCs w:val="24"/>
        </w:rPr>
      </w:pPr>
      <w:r>
        <w:rPr>
          <w:rFonts w:ascii="Playfair Display" w:hAnsi="Playfair Display"/>
          <w:b/>
          <w:bCs/>
          <w:sz w:val="24"/>
          <w:szCs w:val="24"/>
        </w:rPr>
        <w:t xml:space="preserve">3. </w:t>
      </w:r>
      <w:r w:rsidR="0D81F982" w:rsidRPr="540ABC85">
        <w:rPr>
          <w:rFonts w:ascii="Playfair Display" w:hAnsi="Playfair Display"/>
          <w:b/>
          <w:bCs/>
          <w:sz w:val="24"/>
          <w:szCs w:val="24"/>
        </w:rPr>
        <w:t>A doktoranduszoknak lehetőségük van részt venni a nemzetközi tudományos életben.</w:t>
      </w:r>
    </w:p>
    <w:p w14:paraId="4BDE88A5" w14:textId="73A07042" w:rsidR="0D81F982" w:rsidRDefault="0D81F982" w:rsidP="540ABC85">
      <w:pPr>
        <w:spacing w:after="0" w:line="240" w:lineRule="auto"/>
        <w:jc w:val="both"/>
        <w:rPr>
          <w:rFonts w:ascii="Playfair Display" w:hAnsi="Playfair Display"/>
          <w:i/>
          <w:iCs/>
          <w:sz w:val="20"/>
          <w:szCs w:val="20"/>
        </w:rPr>
      </w:pPr>
      <w:r w:rsidRPr="540ABC85">
        <w:rPr>
          <w:rFonts w:ascii="Playfair Display" w:hAnsi="Playfair Display"/>
          <w:i/>
          <w:iCs/>
          <w:sz w:val="20"/>
          <w:szCs w:val="20"/>
        </w:rPr>
        <w:t>Milyen nemzetközi kapcsolatrendszerrel rendelkezik a doktori iskola, és ezt milyen formában és milyen eredménnyel tudják a doktoranduszok hasznosítani? Milyen szervezett és nem szervezett módon támogatja a doktori iskola az említett együttműködéseket és kapcsolattartást (pl. nemzetközi tudományos egyesületekben való tagság)? Biztosított-e az idegen nyelvű kurzusokon való részvétel lehetősége</w:t>
      </w:r>
      <w:r w:rsidRPr="540ABC85">
        <w:rPr>
          <w:rFonts w:ascii="Playfair Display" w:hAnsi="Playfair Display"/>
        </w:rPr>
        <w:t xml:space="preserve"> a hazai és nemzetközi hallgatók számára? Mennyire jellemző </w:t>
      </w:r>
      <w:r w:rsidRPr="540ABC85">
        <w:rPr>
          <w:rFonts w:ascii="Playfair Display" w:hAnsi="Playfair Display"/>
          <w:i/>
          <w:iCs/>
          <w:sz w:val="20"/>
          <w:szCs w:val="20"/>
        </w:rPr>
        <w:t>a nemzetközi oktatók bevonása a doktori képzésbe? Ismertessék és értékeljék a doktoranduszoknak az önértékelés által lefedett időszakban hazai és nemzetközi tudományos/művészeti rendezvényeken, konferenciákon való részvételét, valamint az ezeken szerzett ismeretek és tapasztalatok továbbadását. (II.3.2 melléklet: Idegen nyelvű kurzusok, I</w:t>
      </w:r>
      <w:r w:rsidR="008F288B">
        <w:rPr>
          <w:rFonts w:ascii="Playfair Display" w:hAnsi="Playfair Display"/>
          <w:i/>
          <w:iCs/>
          <w:sz w:val="20"/>
          <w:szCs w:val="20"/>
        </w:rPr>
        <w:t>I.3.3 melléklet: Vendégoktatók)</w:t>
      </w:r>
    </w:p>
    <w:p w14:paraId="00BC202E" w14:textId="649A5DA1" w:rsidR="540ABC85" w:rsidRDefault="540ABC85" w:rsidP="540ABC85">
      <w:pPr>
        <w:spacing w:after="0" w:line="240" w:lineRule="auto"/>
        <w:rPr>
          <w:rFonts w:ascii="Playfair Display" w:hAnsi="Playfair Display"/>
          <w:sz w:val="20"/>
          <w:szCs w:val="20"/>
        </w:rPr>
      </w:pPr>
    </w:p>
    <w:p w14:paraId="07ABA2D3" w14:textId="4B05D643" w:rsidR="00B23659" w:rsidRDefault="00B23659" w:rsidP="00B23659">
      <w:pPr>
        <w:spacing w:after="0" w:line="240" w:lineRule="auto"/>
        <w:rPr>
          <w:rFonts w:ascii="Playfair Display" w:hAnsi="Playfair Display"/>
          <w:sz w:val="20"/>
          <w:szCs w:val="20"/>
        </w:rPr>
      </w:pPr>
    </w:p>
    <w:p w14:paraId="39F992AB" w14:textId="77777777" w:rsidR="00370DA1" w:rsidRPr="000D2615" w:rsidRDefault="00370DA1" w:rsidP="00B23659">
      <w:pPr>
        <w:spacing w:after="0" w:line="240" w:lineRule="auto"/>
        <w:rPr>
          <w:rFonts w:ascii="Playfair Display" w:hAnsi="Playfair Display"/>
          <w:sz w:val="20"/>
          <w:szCs w:val="20"/>
        </w:rPr>
      </w:pPr>
    </w:p>
    <w:p w14:paraId="30E4C4D3" w14:textId="4E1124FF" w:rsidR="009B7338" w:rsidRPr="003870DD" w:rsidRDefault="000B67C9" w:rsidP="000B67C9">
      <w:pPr>
        <w:pStyle w:val="ListParagraph"/>
        <w:spacing w:before="200" w:after="40" w:line="240" w:lineRule="auto"/>
        <w:ind w:left="0"/>
        <w:jc w:val="both"/>
        <w:rPr>
          <w:rFonts w:ascii="Playfair Display" w:hAnsi="Playfair Display"/>
          <w:b/>
          <w:bCs/>
          <w:sz w:val="24"/>
          <w:szCs w:val="24"/>
        </w:rPr>
      </w:pPr>
      <w:r>
        <w:rPr>
          <w:rFonts w:ascii="Playfair Display" w:hAnsi="Playfair Display"/>
          <w:b/>
          <w:bCs/>
          <w:sz w:val="24"/>
          <w:szCs w:val="24"/>
        </w:rPr>
        <w:t xml:space="preserve">4. </w:t>
      </w:r>
      <w:r w:rsidR="1CF65344" w:rsidRPr="003870DD">
        <w:rPr>
          <w:rFonts w:ascii="Playfair Display" w:hAnsi="Playfair Display"/>
          <w:b/>
          <w:bCs/>
          <w:sz w:val="24"/>
          <w:szCs w:val="24"/>
        </w:rPr>
        <w:t xml:space="preserve">A </w:t>
      </w:r>
      <w:r w:rsidR="77A28467" w:rsidRPr="003870DD">
        <w:rPr>
          <w:rFonts w:ascii="Playfair Display" w:hAnsi="Playfair Display"/>
          <w:b/>
          <w:bCs/>
          <w:sz w:val="24"/>
          <w:szCs w:val="24"/>
        </w:rPr>
        <w:t>doktoranduszok</w:t>
      </w:r>
      <w:r w:rsidR="1CF65344" w:rsidRPr="003870DD">
        <w:rPr>
          <w:rFonts w:ascii="Playfair Display" w:hAnsi="Playfair Display"/>
          <w:b/>
          <w:bCs/>
          <w:sz w:val="24"/>
          <w:szCs w:val="24"/>
        </w:rPr>
        <w:t xml:space="preserve"> számára tanulmányi és szociális nehézségek esetén rendelkezésre álló támogatások illeszkednek az igényekhez, biztosítják az inkluzi</w:t>
      </w:r>
      <w:r w:rsidR="28E88177" w:rsidRPr="003870DD">
        <w:rPr>
          <w:rFonts w:ascii="Playfair Display" w:hAnsi="Playfair Display"/>
          <w:b/>
          <w:bCs/>
          <w:sz w:val="24"/>
          <w:szCs w:val="24"/>
        </w:rPr>
        <w:t>vitást és az esélyegyenlőséget.</w:t>
      </w:r>
    </w:p>
    <w:p w14:paraId="535FA346" w14:textId="344FB989" w:rsidR="009B7338" w:rsidRPr="000D2615" w:rsidRDefault="195497D0" w:rsidP="0A44E92B">
      <w:pPr>
        <w:spacing w:after="0" w:line="240" w:lineRule="auto"/>
        <w:jc w:val="both"/>
        <w:rPr>
          <w:rFonts w:ascii="Playfair Display" w:hAnsi="Playfair Display"/>
          <w:i/>
          <w:iCs/>
          <w:sz w:val="20"/>
          <w:szCs w:val="20"/>
        </w:rPr>
      </w:pPr>
      <w:r w:rsidRPr="0A44E92B">
        <w:rPr>
          <w:rFonts w:ascii="Playfair Display" w:hAnsi="Playfair Display"/>
          <w:i/>
          <w:iCs/>
          <w:sz w:val="20"/>
          <w:szCs w:val="20"/>
        </w:rPr>
        <w:t>Milyen mentorálási, felzárkóztatási, tehetséggondozási és karrier-tanácsadási segítséget biztosítanak</w:t>
      </w:r>
      <w:r w:rsidR="00F56108">
        <w:rPr>
          <w:rFonts w:ascii="Playfair Display" w:hAnsi="Playfair Display"/>
          <w:i/>
          <w:iCs/>
          <w:sz w:val="20"/>
          <w:szCs w:val="20"/>
        </w:rPr>
        <w:t xml:space="preserve"> (ideértve a külföldi doktorandusz hallgatókat is)</w:t>
      </w:r>
      <w:r w:rsidRPr="0A44E92B">
        <w:rPr>
          <w:rFonts w:ascii="Playfair Display" w:hAnsi="Playfair Display"/>
          <w:i/>
          <w:iCs/>
          <w:sz w:val="20"/>
          <w:szCs w:val="20"/>
        </w:rPr>
        <w:t xml:space="preserve">? </w:t>
      </w:r>
      <w:r w:rsidR="2E96435C" w:rsidRPr="0A44E92B">
        <w:rPr>
          <w:rFonts w:ascii="Playfair Display" w:hAnsi="Playfair Display"/>
          <w:i/>
          <w:iCs/>
          <w:sz w:val="20"/>
          <w:szCs w:val="20"/>
        </w:rPr>
        <w:t xml:space="preserve">Hogyan segítik elő a </w:t>
      </w:r>
      <w:r w:rsidR="375D04B1" w:rsidRPr="0A44E92B">
        <w:rPr>
          <w:rFonts w:ascii="Playfair Display" w:hAnsi="Playfair Display"/>
          <w:i/>
          <w:iCs/>
          <w:sz w:val="20"/>
          <w:szCs w:val="20"/>
        </w:rPr>
        <w:t>fogyatékkal élők</w:t>
      </w:r>
      <w:r w:rsidR="55BD09C2" w:rsidRPr="0A44E92B">
        <w:rPr>
          <w:rFonts w:ascii="Playfair Display" w:hAnsi="Playfair Display"/>
          <w:i/>
          <w:iCs/>
          <w:sz w:val="20"/>
          <w:szCs w:val="20"/>
        </w:rPr>
        <w:t xml:space="preserve"> és egyéb hátrányos </w:t>
      </w:r>
      <w:r w:rsidR="77A28467" w:rsidRPr="0A44E92B">
        <w:rPr>
          <w:rFonts w:ascii="Playfair Display" w:hAnsi="Playfair Display"/>
          <w:i/>
          <w:iCs/>
          <w:sz w:val="20"/>
          <w:szCs w:val="20"/>
        </w:rPr>
        <w:t xml:space="preserve">helyzetű </w:t>
      </w:r>
      <w:r w:rsidR="55BD09C2" w:rsidRPr="0A44E92B">
        <w:rPr>
          <w:rFonts w:ascii="Playfair Display" w:hAnsi="Playfair Display"/>
          <w:i/>
          <w:iCs/>
          <w:sz w:val="20"/>
          <w:szCs w:val="20"/>
        </w:rPr>
        <w:t>csoportok</w:t>
      </w:r>
      <w:r w:rsidR="375D04B1" w:rsidRPr="0A44E92B">
        <w:rPr>
          <w:rFonts w:ascii="Playfair Display" w:hAnsi="Playfair Display"/>
          <w:i/>
          <w:iCs/>
          <w:sz w:val="20"/>
          <w:szCs w:val="20"/>
        </w:rPr>
        <w:t xml:space="preserve"> hozzáférését az oktatáshoz?</w:t>
      </w:r>
      <w:r w:rsidR="5D07D810" w:rsidRPr="0A44E92B">
        <w:rPr>
          <w:rFonts w:ascii="Playfair Display" w:hAnsi="Playfair Display"/>
          <w:i/>
          <w:iCs/>
          <w:sz w:val="20"/>
          <w:szCs w:val="20"/>
        </w:rPr>
        <w:t xml:space="preserve"> Amennyiben ezen szolgáltatások szervezése intézményi/kari szinten zajlik, hogyan biztosítják, hogy a doktoranduszok értesülj</w:t>
      </w:r>
      <w:r w:rsidR="652BA608" w:rsidRPr="0A44E92B">
        <w:rPr>
          <w:rFonts w:ascii="Playfair Display" w:hAnsi="Playfair Display"/>
          <w:i/>
          <w:iCs/>
          <w:sz w:val="20"/>
          <w:szCs w:val="20"/>
        </w:rPr>
        <w:t>enek ezekről a lehetőségekről?</w:t>
      </w:r>
    </w:p>
    <w:p w14:paraId="07125798" w14:textId="77777777" w:rsidR="00B23659" w:rsidRDefault="00B23659" w:rsidP="00B23659">
      <w:pPr>
        <w:spacing w:after="0" w:line="240" w:lineRule="auto"/>
        <w:rPr>
          <w:rFonts w:ascii="Playfair Display" w:hAnsi="Playfair Display"/>
          <w:sz w:val="20"/>
          <w:szCs w:val="20"/>
        </w:rPr>
      </w:pPr>
    </w:p>
    <w:p w14:paraId="3DBF28B4" w14:textId="48C837C6" w:rsidR="00B23659" w:rsidRDefault="00B23659" w:rsidP="00B23659">
      <w:pPr>
        <w:spacing w:after="0" w:line="240" w:lineRule="auto"/>
        <w:rPr>
          <w:rFonts w:ascii="Playfair Display" w:hAnsi="Playfair Display"/>
          <w:sz w:val="20"/>
          <w:szCs w:val="20"/>
        </w:rPr>
      </w:pPr>
    </w:p>
    <w:p w14:paraId="441093E0" w14:textId="77777777" w:rsidR="00370DA1" w:rsidRPr="000D2615" w:rsidRDefault="00370DA1" w:rsidP="00B23659">
      <w:pPr>
        <w:spacing w:after="0" w:line="240" w:lineRule="auto"/>
        <w:rPr>
          <w:rFonts w:ascii="Playfair Display" w:hAnsi="Playfair Display"/>
          <w:sz w:val="20"/>
          <w:szCs w:val="20"/>
        </w:rPr>
      </w:pPr>
    </w:p>
    <w:p w14:paraId="44567531" w14:textId="77777777" w:rsidR="00353650" w:rsidRPr="00487B9A" w:rsidRDefault="00353650" w:rsidP="00637B33">
      <w:pPr>
        <w:pStyle w:val="Heading3"/>
        <w:rPr>
          <w:rFonts w:ascii="Playfair Display" w:hAnsi="Playfair Display"/>
          <w:sz w:val="32"/>
          <w:szCs w:val="32"/>
        </w:rPr>
      </w:pPr>
      <w:bookmarkStart w:id="12" w:name="_Toc42101234"/>
      <w:r w:rsidRPr="00B23659">
        <w:rPr>
          <w:rFonts w:ascii="Playfair Display" w:hAnsi="Playfair Display"/>
          <w:sz w:val="32"/>
          <w:szCs w:val="32"/>
        </w:rPr>
        <w:t xml:space="preserve">ESG 1.7 </w:t>
      </w:r>
      <w:r w:rsidRPr="00487B9A">
        <w:rPr>
          <w:rFonts w:ascii="Playfair Display" w:hAnsi="Playfair Display"/>
          <w:sz w:val="32"/>
          <w:szCs w:val="32"/>
        </w:rPr>
        <w:t>Információkezelés</w:t>
      </w:r>
      <w:bookmarkEnd w:id="12"/>
    </w:p>
    <w:p w14:paraId="7A1DFD17" w14:textId="39879CFA" w:rsidR="00353650" w:rsidRPr="00487B9A" w:rsidRDefault="00353650" w:rsidP="00370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Playfair Display" w:hAnsi="Playfair Display" w:cs="Times New Roman"/>
          <w:i/>
          <w:color w:val="002060"/>
        </w:rPr>
      </w:pPr>
      <w:r w:rsidRPr="00487B9A">
        <w:rPr>
          <w:rFonts w:ascii="Playfair Display" w:hAnsi="Playfair Display" w:cs="Times New Roman"/>
          <w:b/>
          <w:color w:val="002060"/>
        </w:rPr>
        <w:t>Sztenderd:</w:t>
      </w:r>
      <w:r w:rsidRPr="00487B9A">
        <w:rPr>
          <w:rFonts w:ascii="Playfair Display" w:hAnsi="Playfair Display" w:cs="Times New Roman"/>
          <w:color w:val="002060"/>
        </w:rPr>
        <w:t xml:space="preserve"> </w:t>
      </w:r>
      <w:r w:rsidRPr="00487B9A">
        <w:rPr>
          <w:rFonts w:ascii="Playfair Display" w:hAnsi="Playfair Display" w:cs="Times New Roman"/>
          <w:i/>
          <w:color w:val="002060"/>
        </w:rPr>
        <w:t>Az intézmények gyűjtsenek, elemezzenek és használjanak releváns információkat képzési programjaik és egyéb tevékenységeik irányítására.</w:t>
      </w:r>
    </w:p>
    <w:p w14:paraId="56948B8F" w14:textId="77777777" w:rsidR="00B23659" w:rsidRDefault="00B23659" w:rsidP="005465AB">
      <w:pPr>
        <w:spacing w:after="0" w:line="240" w:lineRule="auto"/>
        <w:rPr>
          <w:rFonts w:ascii="Playfair Display" w:hAnsi="Playfair Display" w:cstheme="minorHAnsi"/>
          <w:b/>
          <w:i/>
        </w:rPr>
      </w:pPr>
    </w:p>
    <w:p w14:paraId="1F800D43" w14:textId="61A4373A" w:rsidR="00353650" w:rsidRPr="00370DA1" w:rsidRDefault="005465AB" w:rsidP="00370DA1">
      <w:pPr>
        <w:spacing w:after="0" w:line="240" w:lineRule="auto"/>
        <w:rPr>
          <w:rFonts w:ascii="Playfair Display" w:hAnsi="Playfair Display" w:cstheme="minorHAnsi"/>
          <w:b/>
          <w:i/>
          <w:sz w:val="24"/>
          <w:szCs w:val="24"/>
        </w:rPr>
      </w:pPr>
      <w:r w:rsidRPr="003870DD">
        <w:rPr>
          <w:rFonts w:ascii="Playfair Display" w:hAnsi="Playfair Display" w:cstheme="minorHAnsi"/>
          <w:b/>
          <w:i/>
          <w:sz w:val="24"/>
          <w:szCs w:val="24"/>
        </w:rPr>
        <w:t>Mutassa be az alábbi szempontok teljesülését:</w:t>
      </w:r>
    </w:p>
    <w:p w14:paraId="6109B731" w14:textId="0A233091" w:rsidR="005465AB" w:rsidRPr="003870DD" w:rsidDel="00CF13AE" w:rsidRDefault="000B67C9" w:rsidP="000B67C9">
      <w:pPr>
        <w:pStyle w:val="ListParagraph"/>
        <w:spacing w:before="200" w:after="0" w:line="240" w:lineRule="auto"/>
        <w:ind w:left="0"/>
        <w:jc w:val="both"/>
        <w:rPr>
          <w:rFonts w:ascii="Playfair Display" w:hAnsi="Playfair Display"/>
          <w:b/>
          <w:bCs/>
          <w:sz w:val="24"/>
          <w:szCs w:val="24"/>
        </w:rPr>
      </w:pPr>
      <w:r>
        <w:rPr>
          <w:rFonts w:ascii="Playfair Display" w:hAnsi="Playfair Display"/>
          <w:b/>
          <w:bCs/>
          <w:sz w:val="24"/>
          <w:szCs w:val="24"/>
        </w:rPr>
        <w:t xml:space="preserve">1. </w:t>
      </w:r>
      <w:r w:rsidR="10104595" w:rsidRPr="003870DD">
        <w:rPr>
          <w:rFonts w:ascii="Playfair Display" w:hAnsi="Playfair Display"/>
          <w:b/>
          <w:bCs/>
          <w:sz w:val="24"/>
          <w:szCs w:val="24"/>
        </w:rPr>
        <w:t>A beiratkozott doktoranduszok fokozatszerzési aránya eléri a doktori iskola minőségcéljaiban meghatározott szintet.</w:t>
      </w:r>
    </w:p>
    <w:p w14:paraId="4CC5BA0D" w14:textId="799E9D5B" w:rsidR="005465AB" w:rsidRPr="000D2615" w:rsidRDefault="005465AB" w:rsidP="003870DD">
      <w:pPr>
        <w:spacing w:after="0" w:line="240" w:lineRule="auto"/>
        <w:jc w:val="both"/>
        <w:rPr>
          <w:rFonts w:ascii="Playfair Display" w:hAnsi="Playfair Display" w:cstheme="minorHAnsi"/>
          <w:i/>
          <w:sz w:val="20"/>
          <w:szCs w:val="20"/>
        </w:rPr>
      </w:pPr>
      <w:r w:rsidRPr="000D2615" w:rsidDel="00CF13AE">
        <w:rPr>
          <w:rFonts w:ascii="Playfair Display" w:hAnsi="Playfair Display" w:cstheme="minorHAnsi"/>
          <w:i/>
          <w:sz w:val="20"/>
          <w:szCs w:val="20"/>
        </w:rPr>
        <w:t>Hogyan értékeli a doktori iskola a doktoranduszok fokozatszerzési arányát, milyen lépéseket tesz annak növelésére, ha szükségesnek látja? Mik a lemorzsolódás és/vagy a késedelmes fokozatszerzés fő okai? 4. mellékl</w:t>
      </w:r>
      <w:r w:rsidR="008F288B">
        <w:rPr>
          <w:rFonts w:ascii="Playfair Display" w:hAnsi="Playfair Display" w:cstheme="minorHAnsi"/>
          <w:i/>
          <w:sz w:val="20"/>
          <w:szCs w:val="20"/>
        </w:rPr>
        <w:t>et: Fokozatszerzési statisztika</w:t>
      </w:r>
    </w:p>
    <w:p w14:paraId="587F6A19" w14:textId="73E793FE" w:rsidR="005465AB" w:rsidRDefault="005465AB" w:rsidP="005465AB">
      <w:pPr>
        <w:pStyle w:val="ListParagraph"/>
        <w:spacing w:after="0" w:line="240" w:lineRule="auto"/>
        <w:ind w:left="0"/>
        <w:rPr>
          <w:rFonts w:ascii="Playfair Display" w:hAnsi="Playfair Display" w:cstheme="minorHAnsi"/>
          <w:sz w:val="20"/>
          <w:szCs w:val="20"/>
        </w:rPr>
      </w:pPr>
    </w:p>
    <w:p w14:paraId="16257502" w14:textId="77777777" w:rsidR="00370DA1" w:rsidRPr="000D2615" w:rsidRDefault="00370DA1" w:rsidP="005465AB">
      <w:pPr>
        <w:pStyle w:val="ListParagraph"/>
        <w:spacing w:after="0" w:line="240" w:lineRule="auto"/>
        <w:ind w:left="0"/>
        <w:rPr>
          <w:rFonts w:ascii="Playfair Display" w:hAnsi="Playfair Display" w:cstheme="minorHAnsi"/>
          <w:sz w:val="20"/>
          <w:szCs w:val="20"/>
        </w:rPr>
      </w:pPr>
    </w:p>
    <w:p w14:paraId="75A38425" w14:textId="77777777" w:rsidR="00B23659" w:rsidRPr="000D2615" w:rsidRDefault="00B23659" w:rsidP="005465AB">
      <w:pPr>
        <w:pStyle w:val="ListParagraph"/>
        <w:spacing w:after="0" w:line="240" w:lineRule="auto"/>
        <w:ind w:left="0"/>
        <w:rPr>
          <w:rFonts w:ascii="Playfair Display" w:hAnsi="Playfair Display" w:cstheme="minorHAnsi"/>
          <w:sz w:val="20"/>
          <w:szCs w:val="20"/>
        </w:rPr>
      </w:pPr>
    </w:p>
    <w:p w14:paraId="30F3ABC1" w14:textId="5948E450" w:rsidR="005465AB" w:rsidRPr="003870DD" w:rsidRDefault="000B67C9" w:rsidP="000B67C9">
      <w:pPr>
        <w:pStyle w:val="ListParagraph"/>
        <w:spacing w:before="200" w:after="0" w:line="240" w:lineRule="auto"/>
        <w:ind w:left="0"/>
        <w:jc w:val="both"/>
        <w:rPr>
          <w:rFonts w:ascii="Playfair Display" w:hAnsi="Playfair Display"/>
          <w:b/>
          <w:sz w:val="24"/>
          <w:szCs w:val="24"/>
        </w:rPr>
      </w:pPr>
      <w:r>
        <w:rPr>
          <w:rFonts w:ascii="Playfair Display" w:hAnsi="Playfair Display"/>
          <w:b/>
          <w:sz w:val="24"/>
          <w:szCs w:val="24"/>
        </w:rPr>
        <w:t xml:space="preserve">2. </w:t>
      </w:r>
      <w:r w:rsidR="005465AB" w:rsidRPr="003870DD" w:rsidDel="00CF13AE">
        <w:rPr>
          <w:rFonts w:ascii="Playfair Display" w:hAnsi="Playfair Display"/>
          <w:b/>
          <w:sz w:val="24"/>
          <w:szCs w:val="24"/>
        </w:rPr>
        <w:t>A doktoranduszok disszertációi és publikációs/művészeti tevékenysége eléri a doktori iskola minőségcéljaiban meghatározott szintet.</w:t>
      </w:r>
    </w:p>
    <w:p w14:paraId="20E467BA" w14:textId="1A896D4E" w:rsidR="00ED2EB1" w:rsidRDefault="00ED2EB1" w:rsidP="003870DD">
      <w:pPr>
        <w:spacing w:after="0" w:line="240" w:lineRule="auto"/>
        <w:jc w:val="both"/>
        <w:rPr>
          <w:rFonts w:ascii="Playfair Display" w:hAnsi="Playfair Display" w:cstheme="minorHAnsi"/>
          <w:i/>
          <w:sz w:val="20"/>
          <w:szCs w:val="20"/>
        </w:rPr>
      </w:pPr>
      <w:r w:rsidRPr="000D2615" w:rsidDel="00CF13AE">
        <w:rPr>
          <w:rFonts w:ascii="Playfair Display" w:hAnsi="Playfair Display" w:cstheme="minorHAnsi"/>
          <w:i/>
          <w:sz w:val="20"/>
          <w:szCs w:val="20"/>
        </w:rPr>
        <w:t>Összességében milyennek értékeli a doktori iskola a doktoranduszok tevékenységét, és milyen információkra alapozva, mit tesz a színvonal jav</w:t>
      </w:r>
      <w:r w:rsidR="008F288B">
        <w:rPr>
          <w:rFonts w:ascii="Playfair Display" w:hAnsi="Playfair Display" w:cstheme="minorHAnsi"/>
          <w:i/>
          <w:sz w:val="20"/>
          <w:szCs w:val="20"/>
        </w:rPr>
        <w:t>ításáért?</w:t>
      </w:r>
    </w:p>
    <w:p w14:paraId="75628C43" w14:textId="36067969" w:rsidR="00ED2EB1" w:rsidRDefault="00ED2EB1" w:rsidP="00ED2EB1">
      <w:pPr>
        <w:pStyle w:val="ListParagraph"/>
        <w:spacing w:after="0" w:line="240" w:lineRule="auto"/>
        <w:ind w:left="0"/>
        <w:rPr>
          <w:rFonts w:ascii="Playfair Display" w:hAnsi="Playfair Display" w:cstheme="minorHAnsi"/>
          <w:sz w:val="20"/>
          <w:szCs w:val="20"/>
        </w:rPr>
      </w:pPr>
    </w:p>
    <w:p w14:paraId="316C8703" w14:textId="77777777" w:rsidR="00370DA1" w:rsidRDefault="00370DA1" w:rsidP="00ED2EB1">
      <w:pPr>
        <w:pStyle w:val="ListParagraph"/>
        <w:spacing w:after="0" w:line="240" w:lineRule="auto"/>
        <w:ind w:left="0"/>
        <w:rPr>
          <w:rFonts w:ascii="Playfair Display" w:hAnsi="Playfair Display" w:cstheme="minorHAnsi"/>
          <w:sz w:val="20"/>
          <w:szCs w:val="20"/>
        </w:rPr>
      </w:pPr>
    </w:p>
    <w:p w14:paraId="60ABE305" w14:textId="77777777" w:rsidR="00ED2EB1" w:rsidRPr="000D2615" w:rsidRDefault="00ED2EB1" w:rsidP="00ED2EB1">
      <w:pPr>
        <w:pStyle w:val="ListParagraph"/>
        <w:spacing w:after="0" w:line="240" w:lineRule="auto"/>
        <w:ind w:left="0"/>
        <w:rPr>
          <w:rFonts w:ascii="Playfair Display" w:hAnsi="Playfair Display" w:cstheme="minorHAnsi"/>
          <w:sz w:val="20"/>
          <w:szCs w:val="20"/>
        </w:rPr>
      </w:pPr>
    </w:p>
    <w:p w14:paraId="1ADB7D8B" w14:textId="68D066CB" w:rsidR="00ED2EB1" w:rsidRPr="003870DD" w:rsidDel="00CF13AE" w:rsidRDefault="000B67C9" w:rsidP="000B67C9">
      <w:pPr>
        <w:pStyle w:val="ListParagraph"/>
        <w:spacing w:before="200" w:after="0" w:line="240" w:lineRule="auto"/>
        <w:ind w:left="0"/>
        <w:jc w:val="both"/>
        <w:rPr>
          <w:rFonts w:ascii="Playfair Display" w:hAnsi="Playfair Display"/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ED2EB1" w:rsidRPr="009234EE">
        <w:rPr>
          <w:b/>
          <w:sz w:val="24"/>
          <w:szCs w:val="24"/>
        </w:rPr>
        <w:t>A fokozatot szerzettek szakmai életútja összhangban van a doktori iskola küldetésével.</w:t>
      </w:r>
    </w:p>
    <w:p w14:paraId="1EE9BB37" w14:textId="13EF5715" w:rsidR="00C81A0C" w:rsidRPr="000D2615" w:rsidRDefault="19FBD299" w:rsidP="0A44E92B">
      <w:pPr>
        <w:spacing w:after="0" w:line="240" w:lineRule="auto"/>
        <w:jc w:val="both"/>
        <w:rPr>
          <w:rFonts w:ascii="Playfair Display" w:hAnsi="Playfair Display"/>
          <w:i/>
          <w:iCs/>
          <w:sz w:val="20"/>
          <w:szCs w:val="20"/>
        </w:rPr>
      </w:pPr>
      <w:r w:rsidRPr="0A44E92B">
        <w:rPr>
          <w:rFonts w:ascii="Playfair Display" w:hAnsi="Playfair Display"/>
          <w:i/>
          <w:iCs/>
          <w:sz w:val="20"/>
          <w:szCs w:val="20"/>
        </w:rPr>
        <w:t xml:space="preserve">Hogyan követi nyomon a doktori iskola a </w:t>
      </w:r>
      <w:r w:rsidR="0C5F2B67" w:rsidRPr="0A44E92B">
        <w:rPr>
          <w:rFonts w:ascii="Playfair Display" w:hAnsi="Playfair Display"/>
          <w:i/>
          <w:iCs/>
          <w:sz w:val="20"/>
          <w:szCs w:val="20"/>
        </w:rPr>
        <w:t xml:space="preserve">fokozatot szerzettek </w:t>
      </w:r>
      <w:r w:rsidRPr="0A44E92B">
        <w:rPr>
          <w:rFonts w:ascii="Playfair Display" w:hAnsi="Playfair Display"/>
          <w:i/>
          <w:iCs/>
          <w:sz w:val="20"/>
          <w:szCs w:val="20"/>
        </w:rPr>
        <w:t xml:space="preserve">további életútját, és hogyan használja fel ezt az információt tevékenysége fejlesztéséhez? </w:t>
      </w:r>
      <w:r w:rsidR="0C5F2B67" w:rsidRPr="0A44E92B">
        <w:rPr>
          <w:rFonts w:ascii="Playfair Display" w:hAnsi="Playfair Display"/>
          <w:i/>
          <w:iCs/>
          <w:sz w:val="20"/>
          <w:szCs w:val="20"/>
        </w:rPr>
        <w:t xml:space="preserve">Az anyaintézmény gyűjti az adatokat, és a </w:t>
      </w:r>
      <w:r w:rsidR="093185B1" w:rsidRPr="0A44E92B">
        <w:rPr>
          <w:rFonts w:ascii="Playfair Display" w:hAnsi="Playfair Display"/>
          <w:i/>
          <w:iCs/>
          <w:sz w:val="20"/>
          <w:szCs w:val="20"/>
        </w:rPr>
        <w:t xml:space="preserve">doktori iskola </w:t>
      </w:r>
      <w:r w:rsidR="0C5F2B67" w:rsidRPr="0A44E92B">
        <w:rPr>
          <w:rFonts w:ascii="Playfair Display" w:hAnsi="Playfair Display"/>
          <w:i/>
          <w:iCs/>
          <w:sz w:val="20"/>
          <w:szCs w:val="20"/>
        </w:rPr>
        <w:t xml:space="preserve">abból az adatbázisból szűri le a részére releváns adatokat, vagy végez külön adatgyűjtést? </w:t>
      </w:r>
      <w:r w:rsidRPr="0A44E92B">
        <w:rPr>
          <w:rFonts w:ascii="Playfair Display" w:hAnsi="Playfair Display"/>
          <w:i/>
          <w:iCs/>
          <w:sz w:val="20"/>
          <w:szCs w:val="20"/>
        </w:rPr>
        <w:t>Pályakövetési adatok vagy jellemző példák alapján mu</w:t>
      </w:r>
      <w:r w:rsidR="47672684" w:rsidRPr="0A44E92B">
        <w:rPr>
          <w:rFonts w:ascii="Playfair Display" w:hAnsi="Playfair Display"/>
          <w:i/>
          <w:iCs/>
          <w:sz w:val="20"/>
          <w:szCs w:val="20"/>
        </w:rPr>
        <w:t>tassa be a végzettek életútját.</w:t>
      </w:r>
    </w:p>
    <w:p w14:paraId="76F92969" w14:textId="77777777" w:rsidR="00B23659" w:rsidRPr="000D2615" w:rsidRDefault="00B23659" w:rsidP="00B23659">
      <w:pPr>
        <w:pStyle w:val="ListParagraph"/>
        <w:spacing w:after="0" w:line="240" w:lineRule="auto"/>
        <w:ind w:left="0"/>
        <w:rPr>
          <w:rFonts w:ascii="Playfair Display" w:hAnsi="Playfair Display" w:cstheme="minorHAnsi"/>
          <w:sz w:val="20"/>
          <w:szCs w:val="20"/>
        </w:rPr>
      </w:pPr>
    </w:p>
    <w:p w14:paraId="4FB692CF" w14:textId="77777777" w:rsidR="00B23659" w:rsidRDefault="00B23659" w:rsidP="00B23659">
      <w:pPr>
        <w:pStyle w:val="ListParagraph"/>
        <w:spacing w:after="0" w:line="240" w:lineRule="auto"/>
        <w:ind w:left="0"/>
        <w:rPr>
          <w:rFonts w:ascii="Playfair Display" w:hAnsi="Playfair Display" w:cstheme="minorHAnsi"/>
          <w:sz w:val="20"/>
          <w:szCs w:val="20"/>
        </w:rPr>
      </w:pPr>
    </w:p>
    <w:p w14:paraId="2A2AFE2B" w14:textId="77777777" w:rsidR="00B23659" w:rsidRPr="000D2615" w:rsidRDefault="00B23659" w:rsidP="00B23659">
      <w:pPr>
        <w:pStyle w:val="ListParagraph"/>
        <w:spacing w:after="0" w:line="240" w:lineRule="auto"/>
        <w:ind w:left="0"/>
        <w:rPr>
          <w:rFonts w:ascii="Playfair Display" w:hAnsi="Playfair Display" w:cstheme="minorHAnsi"/>
          <w:sz w:val="20"/>
          <w:szCs w:val="20"/>
        </w:rPr>
      </w:pPr>
    </w:p>
    <w:p w14:paraId="5AB57B6C" w14:textId="77777777" w:rsidR="00C81A0C" w:rsidRPr="00487B9A" w:rsidRDefault="00C81A0C" w:rsidP="00C81A0C">
      <w:pPr>
        <w:pStyle w:val="Heading3"/>
        <w:rPr>
          <w:rFonts w:ascii="Playfair Display" w:hAnsi="Playfair Display"/>
          <w:sz w:val="32"/>
          <w:szCs w:val="32"/>
        </w:rPr>
      </w:pPr>
      <w:bookmarkStart w:id="13" w:name="_Toc42101235"/>
      <w:r w:rsidRPr="00487B9A">
        <w:rPr>
          <w:rFonts w:ascii="Playfair Display" w:hAnsi="Playfair Display" w:cstheme="minorHAnsi"/>
          <w:sz w:val="32"/>
          <w:szCs w:val="32"/>
        </w:rPr>
        <w:t xml:space="preserve">ESG 1.8 </w:t>
      </w:r>
      <w:r w:rsidRPr="00487B9A">
        <w:rPr>
          <w:rFonts w:ascii="Playfair Display" w:hAnsi="Playfair Display"/>
          <w:sz w:val="32"/>
          <w:szCs w:val="32"/>
        </w:rPr>
        <w:t>Nyilvános információk</w:t>
      </w:r>
      <w:bookmarkEnd w:id="13"/>
    </w:p>
    <w:p w14:paraId="0AAB6315" w14:textId="31D03886" w:rsidR="00353650" w:rsidRPr="00487B9A" w:rsidRDefault="00C81A0C" w:rsidP="00370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Playfair Display" w:hAnsi="Playfair Display" w:cstheme="minorHAnsi"/>
          <w:color w:val="002060"/>
        </w:rPr>
      </w:pPr>
      <w:r w:rsidRPr="00487B9A">
        <w:rPr>
          <w:rFonts w:ascii="Playfair Display" w:hAnsi="Playfair Display" w:cs="Times New Roman"/>
          <w:b/>
          <w:color w:val="002060"/>
        </w:rPr>
        <w:t>Sztenderd:</w:t>
      </w:r>
      <w:r w:rsidRPr="00487B9A">
        <w:rPr>
          <w:rFonts w:ascii="Playfair Display" w:hAnsi="Playfair Display" w:cs="Times New Roman"/>
          <w:color w:val="002060"/>
        </w:rPr>
        <w:t xml:space="preserve"> </w:t>
      </w:r>
      <w:r w:rsidRPr="00487B9A">
        <w:rPr>
          <w:rFonts w:ascii="Playfair Display" w:hAnsi="Playfair Display" w:cs="Times New Roman"/>
          <w:i/>
          <w:color w:val="002060"/>
        </w:rPr>
        <w:t>Az intézmények tegyenek közzé világos, pontos, objektív, naprakész és könnyen hozzáférhető információkat tevékenységükről, benne képzési programjaikról.</w:t>
      </w:r>
    </w:p>
    <w:p w14:paraId="1A792141" w14:textId="3E60904A" w:rsidR="009B7338" w:rsidRPr="007B7F9E" w:rsidRDefault="000B67C9" w:rsidP="000B67C9">
      <w:pPr>
        <w:pStyle w:val="ListParagraph"/>
        <w:spacing w:before="200" w:after="40" w:line="240" w:lineRule="auto"/>
        <w:ind w:left="0"/>
        <w:jc w:val="both"/>
        <w:rPr>
          <w:rFonts w:ascii="Playfair Display" w:hAnsi="Playfair Display"/>
          <w:b/>
          <w:bCs/>
          <w:sz w:val="24"/>
          <w:szCs w:val="24"/>
        </w:rPr>
      </w:pPr>
      <w:r>
        <w:rPr>
          <w:rFonts w:ascii="Playfair Display" w:hAnsi="Playfair Display"/>
          <w:b/>
          <w:bCs/>
          <w:sz w:val="24"/>
          <w:szCs w:val="24"/>
        </w:rPr>
        <w:t xml:space="preserve">1. </w:t>
      </w:r>
      <w:r w:rsidR="1CF65344" w:rsidRPr="007B7F9E">
        <w:rPr>
          <w:rFonts w:ascii="Playfair Display" w:hAnsi="Playfair Display"/>
          <w:b/>
          <w:bCs/>
          <w:sz w:val="24"/>
          <w:szCs w:val="24"/>
        </w:rPr>
        <w:t xml:space="preserve">A doktori iskolával kapcsolatos minden lényeges információ (szabályzatok, eljárások, </w:t>
      </w:r>
      <w:r w:rsidR="73C00294" w:rsidRPr="007B7F9E">
        <w:rPr>
          <w:rFonts w:ascii="Playfair Display" w:hAnsi="Playfair Display"/>
          <w:b/>
          <w:bCs/>
          <w:sz w:val="24"/>
          <w:szCs w:val="24"/>
        </w:rPr>
        <w:t xml:space="preserve">határozatok, </w:t>
      </w:r>
      <w:r w:rsidR="0FBB5232" w:rsidRPr="007B7F9E">
        <w:rPr>
          <w:rFonts w:ascii="Playfair Display" w:hAnsi="Playfair Display"/>
          <w:b/>
          <w:bCs/>
          <w:sz w:val="24"/>
          <w:szCs w:val="24"/>
        </w:rPr>
        <w:t>költségtérítések</w:t>
      </w:r>
      <w:r w:rsidR="7F4A2E80" w:rsidRPr="007B7F9E">
        <w:rPr>
          <w:rFonts w:ascii="Playfair Display" w:hAnsi="Playfair Display"/>
          <w:b/>
          <w:bCs/>
          <w:sz w:val="24"/>
          <w:szCs w:val="24"/>
        </w:rPr>
        <w:t xml:space="preserve">, </w:t>
      </w:r>
      <w:r w:rsidR="1CF65344" w:rsidRPr="007B7F9E">
        <w:rPr>
          <w:rFonts w:ascii="Playfair Display" w:hAnsi="Playfair Display"/>
          <w:b/>
          <w:bCs/>
          <w:sz w:val="24"/>
          <w:szCs w:val="24"/>
        </w:rPr>
        <w:t>védés</w:t>
      </w:r>
      <w:r w:rsidR="2B737FF4" w:rsidRPr="007B7F9E">
        <w:rPr>
          <w:rFonts w:ascii="Playfair Display" w:hAnsi="Playfair Display"/>
          <w:b/>
          <w:bCs/>
          <w:sz w:val="24"/>
          <w:szCs w:val="24"/>
        </w:rPr>
        <w:t>ek</w:t>
      </w:r>
      <w:r w:rsidR="1CF65344" w:rsidRPr="007B7F9E">
        <w:rPr>
          <w:rFonts w:ascii="Playfair Display" w:hAnsi="Playfair Display"/>
          <w:b/>
          <w:bCs/>
          <w:sz w:val="24"/>
          <w:szCs w:val="24"/>
        </w:rPr>
        <w:t xml:space="preserve">, </w:t>
      </w:r>
      <w:r w:rsidR="69042E22" w:rsidRPr="007B7F9E">
        <w:rPr>
          <w:rFonts w:ascii="Playfair Display" w:hAnsi="Playfair Display"/>
          <w:b/>
          <w:bCs/>
          <w:sz w:val="24"/>
          <w:szCs w:val="24"/>
        </w:rPr>
        <w:t xml:space="preserve">témakiírások, </w:t>
      </w:r>
      <w:r w:rsidR="1CF65344" w:rsidRPr="007B7F9E">
        <w:rPr>
          <w:rFonts w:ascii="Playfair Display" w:hAnsi="Playfair Display"/>
          <w:b/>
          <w:bCs/>
          <w:sz w:val="24"/>
          <w:szCs w:val="24"/>
        </w:rPr>
        <w:t>a</w:t>
      </w:r>
      <w:r w:rsidR="2B737FF4" w:rsidRPr="007B7F9E">
        <w:rPr>
          <w:rFonts w:ascii="Playfair Display" w:hAnsi="Playfair Display"/>
          <w:b/>
          <w:bCs/>
          <w:sz w:val="24"/>
          <w:szCs w:val="24"/>
        </w:rPr>
        <w:t>z</w:t>
      </w:r>
      <w:r w:rsidR="1CF65344" w:rsidRPr="007B7F9E">
        <w:rPr>
          <w:rFonts w:ascii="Playfair Display" w:hAnsi="Playfair Display"/>
          <w:b/>
          <w:bCs/>
          <w:sz w:val="24"/>
          <w:szCs w:val="24"/>
        </w:rPr>
        <w:t xml:space="preserve"> értekezése</w:t>
      </w:r>
      <w:r w:rsidR="2B737FF4" w:rsidRPr="007B7F9E">
        <w:rPr>
          <w:rFonts w:ascii="Playfair Display" w:hAnsi="Playfair Display"/>
          <w:b/>
          <w:bCs/>
          <w:sz w:val="24"/>
          <w:szCs w:val="24"/>
        </w:rPr>
        <w:t>k</w:t>
      </w:r>
      <w:r w:rsidR="1CF65344" w:rsidRPr="007B7F9E">
        <w:rPr>
          <w:rFonts w:ascii="Playfair Display" w:hAnsi="Playfair Display"/>
          <w:b/>
          <w:bCs/>
          <w:sz w:val="24"/>
          <w:szCs w:val="24"/>
        </w:rPr>
        <w:t>) nyilvános, naprakész, és a</w:t>
      </w:r>
      <w:r w:rsidR="4EF091B2" w:rsidRPr="007B7F9E">
        <w:rPr>
          <w:rFonts w:ascii="Playfair Display" w:hAnsi="Playfair Display"/>
          <w:b/>
          <w:bCs/>
          <w:sz w:val="24"/>
          <w:szCs w:val="24"/>
        </w:rPr>
        <w:t xml:space="preserve"> doktori iskola</w:t>
      </w:r>
      <w:r w:rsidR="1CF65344" w:rsidRPr="007B7F9E">
        <w:rPr>
          <w:rFonts w:ascii="Playfair Display" w:hAnsi="Playfair Display"/>
          <w:b/>
          <w:bCs/>
          <w:sz w:val="24"/>
          <w:szCs w:val="24"/>
        </w:rPr>
        <w:t xml:space="preserve"> honlapjáról könnyen megtalálható.</w:t>
      </w:r>
    </w:p>
    <w:p w14:paraId="1F4F592E" w14:textId="0D7321FC" w:rsidR="009B7338" w:rsidRPr="000D2615" w:rsidRDefault="6A651ED2" w:rsidP="007B7F9E">
      <w:pPr>
        <w:spacing w:after="0" w:line="240" w:lineRule="auto"/>
        <w:jc w:val="both"/>
        <w:rPr>
          <w:rFonts w:ascii="Playfair Display" w:hAnsi="Playfair Display"/>
          <w:i/>
          <w:iCs/>
          <w:sz w:val="20"/>
          <w:szCs w:val="20"/>
        </w:rPr>
      </w:pPr>
      <w:r w:rsidRPr="0A44E92B">
        <w:rPr>
          <w:rFonts w:ascii="Playfair Display" w:hAnsi="Playfair Display"/>
          <w:i/>
          <w:iCs/>
          <w:sz w:val="20"/>
          <w:szCs w:val="20"/>
        </w:rPr>
        <w:t>Milyen eljárások biztosítják a legfrissebb információk közzétételét?</w:t>
      </w:r>
      <w:r w:rsidR="3BA76E21" w:rsidRPr="0A44E92B">
        <w:rPr>
          <w:rFonts w:ascii="Playfair Display" w:hAnsi="Playfair Display"/>
          <w:i/>
          <w:iCs/>
          <w:sz w:val="20"/>
          <w:szCs w:val="20"/>
        </w:rPr>
        <w:t xml:space="preserve"> </w:t>
      </w:r>
      <w:r w:rsidR="6902852D" w:rsidRPr="0A44E92B">
        <w:rPr>
          <w:rFonts w:ascii="Playfair Display" w:hAnsi="Playfair Display"/>
          <w:i/>
          <w:iCs/>
          <w:sz w:val="20"/>
          <w:szCs w:val="20"/>
        </w:rPr>
        <w:t xml:space="preserve">Elérhetők </w:t>
      </w:r>
      <w:r w:rsidR="3BA76E21" w:rsidRPr="0A44E92B">
        <w:rPr>
          <w:rFonts w:ascii="Playfair Display" w:hAnsi="Playfair Display"/>
          <w:i/>
          <w:iCs/>
          <w:sz w:val="20"/>
          <w:szCs w:val="20"/>
        </w:rPr>
        <w:t>az</w:t>
      </w:r>
      <w:r w:rsidR="6902852D" w:rsidRPr="0A44E92B">
        <w:rPr>
          <w:rFonts w:ascii="Playfair Display" w:hAnsi="Playfair Display"/>
          <w:i/>
          <w:iCs/>
          <w:sz w:val="20"/>
          <w:szCs w:val="20"/>
        </w:rPr>
        <w:t xml:space="preserve"> információk idegen nyelven is? </w:t>
      </w:r>
      <w:r w:rsidR="0221A73D" w:rsidRPr="0A44E92B">
        <w:rPr>
          <w:rFonts w:ascii="Playfair Display" w:hAnsi="Playfair Display"/>
          <w:i/>
          <w:iCs/>
          <w:sz w:val="20"/>
          <w:szCs w:val="20"/>
        </w:rPr>
        <w:t xml:space="preserve">A doktori iskola weboldalán </w:t>
      </w:r>
      <w:r w:rsidRPr="0A44E92B">
        <w:rPr>
          <w:rFonts w:ascii="Playfair Display" w:hAnsi="Playfair Display"/>
          <w:i/>
          <w:iCs/>
          <w:sz w:val="20"/>
          <w:szCs w:val="20"/>
        </w:rPr>
        <w:t xml:space="preserve">az érdeklődők számára minden releváns információ </w:t>
      </w:r>
      <w:r w:rsidR="73C00294" w:rsidRPr="0A44E92B">
        <w:rPr>
          <w:rFonts w:ascii="Playfair Display" w:hAnsi="Playfair Display"/>
          <w:i/>
          <w:iCs/>
          <w:sz w:val="20"/>
          <w:szCs w:val="20"/>
        </w:rPr>
        <w:t>megtalálható</w:t>
      </w:r>
      <w:r w:rsidR="0450EE67" w:rsidRPr="0A44E92B">
        <w:rPr>
          <w:rFonts w:ascii="Playfair Display" w:hAnsi="Playfair Display"/>
          <w:i/>
          <w:iCs/>
          <w:sz w:val="20"/>
          <w:szCs w:val="20"/>
        </w:rPr>
        <w:t>?</w:t>
      </w:r>
      <w:r w:rsidR="10A5AB1C" w:rsidRPr="0A44E92B">
        <w:rPr>
          <w:rFonts w:ascii="Playfair Display" w:hAnsi="Playfair Display"/>
          <w:i/>
          <w:iCs/>
          <w:sz w:val="20"/>
          <w:szCs w:val="20"/>
        </w:rPr>
        <w:t xml:space="preserve"> Milyen egyéb kommunikációs csatornákat</w:t>
      </w:r>
      <w:r w:rsidR="68A42970" w:rsidRPr="0A44E92B">
        <w:rPr>
          <w:rFonts w:ascii="Playfair Display" w:hAnsi="Playfair Display"/>
          <w:i/>
          <w:iCs/>
          <w:sz w:val="20"/>
          <w:szCs w:val="20"/>
        </w:rPr>
        <w:t xml:space="preserve"> használnak tudományos, ill</w:t>
      </w:r>
      <w:r w:rsidR="2A1C5774" w:rsidRPr="0A44E92B">
        <w:rPr>
          <w:rFonts w:ascii="Playfair Display" w:hAnsi="Playfair Display"/>
          <w:i/>
          <w:iCs/>
          <w:sz w:val="20"/>
          <w:szCs w:val="20"/>
        </w:rPr>
        <w:t>.</w:t>
      </w:r>
      <w:r w:rsidR="68A42970" w:rsidRPr="0A44E92B">
        <w:rPr>
          <w:rFonts w:ascii="Playfair Display" w:hAnsi="Playfair Display"/>
          <w:i/>
          <w:iCs/>
          <w:sz w:val="20"/>
          <w:szCs w:val="20"/>
        </w:rPr>
        <w:t xml:space="preserve"> egyéb célra</w:t>
      </w:r>
      <w:r w:rsidR="10A5AB1C" w:rsidRPr="0A44E92B">
        <w:rPr>
          <w:rFonts w:ascii="Playfair Display" w:hAnsi="Playfair Display"/>
          <w:i/>
          <w:iCs/>
          <w:sz w:val="20"/>
          <w:szCs w:val="20"/>
        </w:rPr>
        <w:t xml:space="preserve"> </w:t>
      </w:r>
      <w:r w:rsidR="2396FFFF" w:rsidRPr="0A44E92B">
        <w:rPr>
          <w:rFonts w:ascii="Playfair Display" w:hAnsi="Playfair Display"/>
          <w:i/>
          <w:iCs/>
          <w:sz w:val="20"/>
          <w:szCs w:val="20"/>
        </w:rPr>
        <w:t xml:space="preserve">(pl. </w:t>
      </w:r>
      <w:r w:rsidR="68A42970" w:rsidRPr="0A44E92B">
        <w:rPr>
          <w:rFonts w:ascii="Playfair Display" w:hAnsi="Playfair Display"/>
          <w:i/>
          <w:iCs/>
          <w:sz w:val="20"/>
          <w:szCs w:val="20"/>
        </w:rPr>
        <w:t xml:space="preserve">kiadványok, projektnapok, konferenciák, </w:t>
      </w:r>
      <w:r w:rsidR="2396FFFF" w:rsidRPr="0A44E92B">
        <w:rPr>
          <w:rFonts w:ascii="Playfair Display" w:hAnsi="Playfair Display"/>
          <w:i/>
          <w:iCs/>
          <w:sz w:val="20"/>
          <w:szCs w:val="20"/>
        </w:rPr>
        <w:t>közösségi média, hírlevél)</w:t>
      </w:r>
      <w:r w:rsidR="008F288B">
        <w:rPr>
          <w:rFonts w:ascii="Playfair Display" w:hAnsi="Playfair Display"/>
          <w:i/>
          <w:iCs/>
          <w:sz w:val="20"/>
          <w:szCs w:val="20"/>
        </w:rPr>
        <w:t>?</w:t>
      </w:r>
    </w:p>
    <w:p w14:paraId="03CB01D5" w14:textId="77777777" w:rsidR="00937F6B" w:rsidRPr="000D2615" w:rsidRDefault="00937F6B" w:rsidP="00DC4DBC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</w:p>
    <w:p w14:paraId="1E1201C7" w14:textId="77777777" w:rsidR="00937F6B" w:rsidRPr="000D2615" w:rsidRDefault="00937F6B" w:rsidP="7FC5186B">
      <w:pPr>
        <w:spacing w:after="0" w:line="240" w:lineRule="auto"/>
        <w:rPr>
          <w:rFonts w:ascii="Playfair Display" w:hAnsi="Playfair Display"/>
          <w:sz w:val="20"/>
          <w:szCs w:val="20"/>
        </w:rPr>
      </w:pPr>
    </w:p>
    <w:p w14:paraId="558A527E" w14:textId="1E2036AC" w:rsidR="7FC5186B" w:rsidRDefault="7FC5186B" w:rsidP="7FC5186B">
      <w:pPr>
        <w:spacing w:after="0" w:line="240" w:lineRule="auto"/>
        <w:rPr>
          <w:rFonts w:ascii="Playfair Display" w:hAnsi="Playfair Display"/>
          <w:sz w:val="20"/>
          <w:szCs w:val="20"/>
        </w:rPr>
      </w:pPr>
    </w:p>
    <w:p w14:paraId="75F4BBAD" w14:textId="77777777" w:rsidR="00C81A0C" w:rsidRPr="00487B9A" w:rsidRDefault="00C81A0C" w:rsidP="00C81A0C">
      <w:pPr>
        <w:pStyle w:val="Heading3"/>
        <w:rPr>
          <w:rFonts w:ascii="Playfair Display" w:hAnsi="Playfair Display"/>
          <w:sz w:val="32"/>
          <w:szCs w:val="32"/>
        </w:rPr>
      </w:pPr>
      <w:bookmarkStart w:id="14" w:name="_Toc42101236"/>
      <w:r w:rsidRPr="00487B9A">
        <w:rPr>
          <w:rFonts w:ascii="Playfair Display" w:hAnsi="Playfair Display"/>
          <w:sz w:val="32"/>
          <w:szCs w:val="32"/>
        </w:rPr>
        <w:t>ESG 1.10 Rendszeres külső minőségbiztosítás</w:t>
      </w:r>
      <w:bookmarkEnd w:id="14"/>
    </w:p>
    <w:p w14:paraId="1C153225" w14:textId="24AF10CA" w:rsidR="00C81A0C" w:rsidRPr="00487B9A" w:rsidRDefault="00C81A0C" w:rsidP="00370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Playfair Display" w:hAnsi="Playfair Display" w:cstheme="minorHAnsi"/>
          <w:color w:val="002060"/>
        </w:rPr>
      </w:pPr>
      <w:r w:rsidRPr="00487B9A">
        <w:rPr>
          <w:rFonts w:ascii="Playfair Display" w:hAnsi="Playfair Display" w:cs="Times New Roman"/>
          <w:b/>
          <w:color w:val="002060"/>
        </w:rPr>
        <w:t>Sztenderd:</w:t>
      </w:r>
      <w:r w:rsidRPr="00487B9A">
        <w:rPr>
          <w:rFonts w:ascii="Playfair Display" w:hAnsi="Playfair Display" w:cs="Times New Roman"/>
          <w:i/>
          <w:color w:val="002060"/>
        </w:rPr>
        <w:t xml:space="preserve"> Az intézményeket rendszeres időközönként külső minőségbiztosítás alá kell vetni az ESG szerint.</w:t>
      </w:r>
    </w:p>
    <w:p w14:paraId="1019CC88" w14:textId="77777777" w:rsidR="00370DA1" w:rsidRDefault="00370DA1" w:rsidP="00604419">
      <w:pPr>
        <w:spacing w:after="0" w:line="240" w:lineRule="auto"/>
        <w:jc w:val="both"/>
        <w:rPr>
          <w:rFonts w:ascii="Playfair Display" w:hAnsi="Playfair Display" w:cstheme="minorHAnsi"/>
          <w:iCs/>
          <w:sz w:val="20"/>
          <w:szCs w:val="20"/>
        </w:rPr>
      </w:pPr>
    </w:p>
    <w:p w14:paraId="739CE2BC" w14:textId="3B24C7F5" w:rsidR="00ED2EB1" w:rsidRDefault="00241F96" w:rsidP="00604419">
      <w:pPr>
        <w:spacing w:after="0" w:line="240" w:lineRule="auto"/>
        <w:jc w:val="both"/>
        <w:rPr>
          <w:rFonts w:ascii="Playfair Display" w:hAnsi="Playfair Display" w:cstheme="minorHAnsi"/>
          <w:iCs/>
          <w:sz w:val="20"/>
          <w:szCs w:val="20"/>
        </w:rPr>
      </w:pPr>
      <w:r>
        <w:rPr>
          <w:rFonts w:ascii="Playfair Display" w:hAnsi="Playfair Display" w:cstheme="minorHAnsi"/>
          <w:iCs/>
          <w:sz w:val="20"/>
          <w:szCs w:val="20"/>
        </w:rPr>
        <w:t>A MAB</w:t>
      </w:r>
      <w:r w:rsidR="00261B98">
        <w:rPr>
          <w:rFonts w:ascii="Playfair Display" w:hAnsi="Playfair Display" w:cstheme="minorHAnsi"/>
          <w:iCs/>
          <w:sz w:val="20"/>
          <w:szCs w:val="20"/>
        </w:rPr>
        <w:t>-on kívül</w:t>
      </w:r>
      <w:r>
        <w:rPr>
          <w:rFonts w:ascii="Playfair Display" w:hAnsi="Playfair Display" w:cstheme="minorHAnsi"/>
          <w:iCs/>
          <w:sz w:val="20"/>
          <w:szCs w:val="20"/>
        </w:rPr>
        <w:t xml:space="preserve"> egyéb nemzetközi akkreditáló testület végzett</w:t>
      </w:r>
      <w:r w:rsidR="00261B98">
        <w:rPr>
          <w:rFonts w:ascii="Playfair Display" w:hAnsi="Playfair Display" w:cstheme="minorHAnsi"/>
          <w:iCs/>
          <w:sz w:val="20"/>
          <w:szCs w:val="20"/>
        </w:rPr>
        <w:t>-e</w:t>
      </w:r>
      <w:r>
        <w:rPr>
          <w:rFonts w:ascii="Playfair Display" w:hAnsi="Playfair Display" w:cstheme="minorHAnsi"/>
          <w:iCs/>
          <w:sz w:val="20"/>
          <w:szCs w:val="20"/>
        </w:rPr>
        <w:t xml:space="preserve"> akkreditációs eljárás</w:t>
      </w:r>
      <w:r w:rsidR="00261B98">
        <w:rPr>
          <w:rFonts w:ascii="Playfair Display" w:hAnsi="Playfair Display" w:cstheme="minorHAnsi"/>
          <w:iCs/>
          <w:sz w:val="20"/>
          <w:szCs w:val="20"/>
        </w:rPr>
        <w:t xml:space="preserve">t </w:t>
      </w:r>
      <w:r>
        <w:rPr>
          <w:rFonts w:ascii="Playfair Display" w:hAnsi="Playfair Display" w:cstheme="minorHAnsi"/>
          <w:iCs/>
          <w:sz w:val="20"/>
          <w:szCs w:val="20"/>
        </w:rPr>
        <w:t>a doktori iskol</w:t>
      </w:r>
      <w:r w:rsidR="00261B98">
        <w:rPr>
          <w:rFonts w:ascii="Playfair Display" w:hAnsi="Playfair Display" w:cstheme="minorHAnsi"/>
          <w:iCs/>
          <w:sz w:val="20"/>
          <w:szCs w:val="20"/>
        </w:rPr>
        <w:t>ában</w:t>
      </w:r>
      <w:r>
        <w:rPr>
          <w:rFonts w:ascii="Playfair Display" w:hAnsi="Playfair Display" w:cstheme="minorHAnsi"/>
          <w:iCs/>
          <w:sz w:val="20"/>
          <w:szCs w:val="20"/>
        </w:rPr>
        <w:t xml:space="preserve">? Ha igen, milyen </w:t>
      </w:r>
      <w:r w:rsidR="00604419">
        <w:rPr>
          <w:rFonts w:ascii="Playfair Display" w:hAnsi="Playfair Display" w:cstheme="minorHAnsi"/>
          <w:iCs/>
          <w:sz w:val="20"/>
          <w:szCs w:val="20"/>
        </w:rPr>
        <w:t>típusút</w:t>
      </w:r>
      <w:r>
        <w:rPr>
          <w:rFonts w:ascii="Playfair Display" w:hAnsi="Playfair Display" w:cstheme="minorHAnsi"/>
          <w:iCs/>
          <w:sz w:val="20"/>
          <w:szCs w:val="20"/>
        </w:rPr>
        <w:t>, milyen gyakorisággal? Milyen dokumentumokkal igazolhatók ezen eljárások?</w:t>
      </w:r>
    </w:p>
    <w:p w14:paraId="0D17DEC5" w14:textId="67C9DA18" w:rsidR="00370DA1" w:rsidRDefault="00370DA1" w:rsidP="00604419">
      <w:pPr>
        <w:spacing w:after="0" w:line="240" w:lineRule="auto"/>
        <w:jc w:val="both"/>
        <w:rPr>
          <w:rFonts w:ascii="Playfair Display" w:hAnsi="Playfair Display" w:cstheme="minorHAnsi"/>
          <w:iCs/>
          <w:sz w:val="20"/>
          <w:szCs w:val="20"/>
        </w:rPr>
      </w:pPr>
    </w:p>
    <w:p w14:paraId="45C0C334" w14:textId="0F0D7EBB" w:rsidR="00370DA1" w:rsidRDefault="00370DA1" w:rsidP="00604419">
      <w:pPr>
        <w:spacing w:after="0" w:line="240" w:lineRule="auto"/>
        <w:jc w:val="both"/>
        <w:rPr>
          <w:rFonts w:ascii="Playfair Display" w:hAnsi="Playfair Display" w:cstheme="minorHAnsi"/>
          <w:iCs/>
          <w:sz w:val="20"/>
          <w:szCs w:val="20"/>
        </w:rPr>
      </w:pPr>
    </w:p>
    <w:p w14:paraId="13C3816F" w14:textId="77777777" w:rsidR="00370DA1" w:rsidRPr="007B7F9E" w:rsidRDefault="00370DA1" w:rsidP="00604419">
      <w:pPr>
        <w:spacing w:after="0" w:line="240" w:lineRule="auto"/>
        <w:jc w:val="both"/>
        <w:rPr>
          <w:rFonts w:ascii="Playfair Display" w:hAnsi="Playfair Display" w:cstheme="minorHAnsi"/>
          <w:iCs/>
          <w:sz w:val="20"/>
          <w:szCs w:val="20"/>
        </w:rPr>
      </w:pPr>
    </w:p>
    <w:p w14:paraId="6B3C67E6" w14:textId="4978A219" w:rsidR="00F54DE5" w:rsidRPr="000D2615" w:rsidRDefault="00F54DE5">
      <w:pPr>
        <w:rPr>
          <w:rFonts w:ascii="Playfair Display" w:hAnsi="Playfair Display" w:cstheme="minorHAnsi"/>
          <w:sz w:val="20"/>
          <w:szCs w:val="20"/>
        </w:rPr>
      </w:pPr>
      <w:r w:rsidRPr="000D2615">
        <w:rPr>
          <w:rFonts w:ascii="Playfair Display" w:hAnsi="Playfair Display" w:cstheme="minorHAnsi"/>
          <w:sz w:val="20"/>
          <w:szCs w:val="20"/>
        </w:rPr>
        <w:br w:type="page"/>
      </w:r>
    </w:p>
    <w:p w14:paraId="4E7BB371" w14:textId="7CBC2F05" w:rsidR="00342D2C" w:rsidRPr="000D2615" w:rsidRDefault="00455841" w:rsidP="00420715">
      <w:pPr>
        <w:pStyle w:val="Heading1"/>
        <w:numPr>
          <w:ilvl w:val="0"/>
          <w:numId w:val="3"/>
        </w:numPr>
        <w:rPr>
          <w:rFonts w:ascii="Playfair Display" w:hAnsi="Playfair Display" w:cstheme="minorHAnsi"/>
          <w:color w:val="auto"/>
          <w:sz w:val="48"/>
          <w:szCs w:val="48"/>
        </w:rPr>
      </w:pPr>
      <w:bookmarkStart w:id="15" w:name="_Toc535589072"/>
      <w:bookmarkStart w:id="16" w:name="_Toc535589480"/>
      <w:bookmarkStart w:id="17" w:name="_Toc535589573"/>
      <w:bookmarkStart w:id="18" w:name="_Toc535589073"/>
      <w:bookmarkStart w:id="19" w:name="_Toc535589481"/>
      <w:bookmarkStart w:id="20" w:name="_Toc535589574"/>
      <w:bookmarkStart w:id="21" w:name="_Toc535589074"/>
      <w:bookmarkStart w:id="22" w:name="_Toc535589482"/>
      <w:bookmarkStart w:id="23" w:name="_Toc535589575"/>
      <w:bookmarkStart w:id="24" w:name="_Toc42101237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0D2615">
        <w:rPr>
          <w:rFonts w:ascii="Playfair Display" w:hAnsi="Playfair Display" w:cstheme="minorHAnsi"/>
          <w:color w:val="auto"/>
          <w:sz w:val="48"/>
          <w:szCs w:val="48"/>
        </w:rPr>
        <w:lastRenderedPageBreak/>
        <w:t>Mellékletek</w:t>
      </w:r>
      <w:bookmarkEnd w:id="24"/>
    </w:p>
    <w:p w14:paraId="389AA0E6" w14:textId="77777777" w:rsidR="00342D2C" w:rsidRPr="000D2615" w:rsidRDefault="00342D2C">
      <w:pPr>
        <w:rPr>
          <w:rFonts w:ascii="Playfair Display" w:eastAsiaTheme="majorEastAsia" w:hAnsi="Playfair Display" w:cstheme="minorHAnsi"/>
          <w:sz w:val="48"/>
          <w:szCs w:val="48"/>
        </w:rPr>
      </w:pPr>
      <w:r w:rsidRPr="000D2615">
        <w:rPr>
          <w:rFonts w:ascii="Playfair Display" w:hAnsi="Playfair Display" w:cstheme="minorHAnsi"/>
          <w:sz w:val="48"/>
          <w:szCs w:val="48"/>
        </w:rPr>
        <w:br w:type="page"/>
      </w:r>
    </w:p>
    <w:p w14:paraId="4DBCDB82" w14:textId="21B1603C" w:rsidR="00AD1151" w:rsidRPr="000D2615" w:rsidRDefault="0018594E" w:rsidP="00496441">
      <w:pPr>
        <w:pStyle w:val="Heading2"/>
        <w:rPr>
          <w:rFonts w:ascii="Playfair Display" w:hAnsi="Playfair Display"/>
        </w:rPr>
      </w:pPr>
      <w:bookmarkStart w:id="25" w:name="_Toc42101238"/>
      <w:r w:rsidRPr="000D2615">
        <w:rPr>
          <w:rFonts w:ascii="Playfair Display" w:hAnsi="Playfair Display"/>
        </w:rPr>
        <w:lastRenderedPageBreak/>
        <w:t>II</w:t>
      </w:r>
      <w:r w:rsidR="005E1755" w:rsidRPr="000D2615">
        <w:rPr>
          <w:rFonts w:ascii="Playfair Display" w:hAnsi="Playfair Display"/>
        </w:rPr>
        <w:t xml:space="preserve">.1 </w:t>
      </w:r>
      <w:r w:rsidR="00AD1151" w:rsidRPr="000D2615">
        <w:rPr>
          <w:rFonts w:ascii="Playfair Display" w:hAnsi="Playfair Display"/>
        </w:rPr>
        <w:t>melléklet</w:t>
      </w:r>
      <w:r w:rsidR="00342D2C" w:rsidRPr="000D2615">
        <w:rPr>
          <w:rFonts w:ascii="Playfair Display" w:hAnsi="Playfair Display"/>
        </w:rPr>
        <w:t xml:space="preserve">: </w:t>
      </w:r>
      <w:r w:rsidR="00C77670" w:rsidRPr="000D2615">
        <w:rPr>
          <w:rFonts w:ascii="Playfair Display" w:hAnsi="Playfair Display"/>
        </w:rPr>
        <w:t xml:space="preserve">A </w:t>
      </w:r>
      <w:r w:rsidR="00173D56" w:rsidRPr="000D2615">
        <w:rPr>
          <w:rFonts w:ascii="Playfair Display" w:hAnsi="Playfair Display"/>
        </w:rPr>
        <w:t xml:space="preserve">doktori iskola </w:t>
      </w:r>
      <w:r w:rsidR="00C77670" w:rsidRPr="000D2615">
        <w:rPr>
          <w:rFonts w:ascii="Playfair Display" w:hAnsi="Playfair Display"/>
        </w:rPr>
        <w:t>törzstagjainak rektor által hitelesített listája</w:t>
      </w:r>
      <w:bookmarkEnd w:id="25"/>
    </w:p>
    <w:p w14:paraId="20E008C3" w14:textId="77777777" w:rsidR="00762E44" w:rsidRPr="000D2615" w:rsidRDefault="00762E44" w:rsidP="0064463B">
      <w:pPr>
        <w:rPr>
          <w:rFonts w:ascii="Playfair Display" w:hAnsi="Playfair Display"/>
        </w:rPr>
      </w:pPr>
    </w:p>
    <w:p w14:paraId="0BA24731" w14:textId="77777777" w:rsidR="00CB09B5" w:rsidRPr="000D2615" w:rsidRDefault="00CB09B5" w:rsidP="00CB09B5">
      <w:pPr>
        <w:jc w:val="center"/>
        <w:rPr>
          <w:rFonts w:ascii="Playfair Display" w:hAnsi="Playfair Display" w:cstheme="minorHAnsi"/>
          <w:sz w:val="28"/>
          <w:szCs w:val="28"/>
        </w:rPr>
      </w:pPr>
      <w:r w:rsidRPr="000D2615">
        <w:rPr>
          <w:rFonts w:ascii="Playfair Display" w:hAnsi="Playfair Display" w:cstheme="minorHAnsi"/>
          <w:sz w:val="28"/>
          <w:szCs w:val="28"/>
        </w:rPr>
        <w:t>N y i l a t k o z a t</w:t>
      </w:r>
    </w:p>
    <w:p w14:paraId="56B63DDE" w14:textId="2A52654D" w:rsidR="00CB09B5" w:rsidRPr="000D2615" w:rsidRDefault="00C77670" w:rsidP="00CB09B5">
      <w:pPr>
        <w:jc w:val="both"/>
        <w:rPr>
          <w:rFonts w:ascii="Playfair Display" w:hAnsi="Playfair Display" w:cstheme="minorHAnsi"/>
        </w:rPr>
      </w:pPr>
      <w:r w:rsidRPr="000D2615">
        <w:rPr>
          <w:rFonts w:ascii="Playfair Display" w:hAnsi="Playfair Display" w:cstheme="minorHAnsi"/>
        </w:rPr>
        <w:t>Igazolom, hogy a</w:t>
      </w:r>
      <w:r w:rsidR="00CB09B5" w:rsidRPr="000D2615">
        <w:rPr>
          <w:rFonts w:ascii="Playfair Display" w:hAnsi="Playfair Display" w:cstheme="minorHAnsi"/>
        </w:rPr>
        <w:t>z alább</w:t>
      </w:r>
      <w:r w:rsidRPr="000D2615">
        <w:rPr>
          <w:rFonts w:ascii="Playfair Display" w:hAnsi="Playfair Display" w:cstheme="minorHAnsi"/>
        </w:rPr>
        <w:t xml:space="preserve"> felsorolt</w:t>
      </w:r>
      <w:r w:rsidR="00CB09B5" w:rsidRPr="000D2615">
        <w:rPr>
          <w:rFonts w:ascii="Playfair Display" w:hAnsi="Playfair Display" w:cstheme="minorHAnsi"/>
        </w:rPr>
        <w:t xml:space="preserve"> </w:t>
      </w:r>
      <w:r w:rsidRPr="000D2615">
        <w:rPr>
          <w:rFonts w:ascii="Playfair Display" w:hAnsi="Playfair Display" w:cstheme="minorHAnsi"/>
        </w:rPr>
        <w:t>személyek</w:t>
      </w:r>
      <w:r w:rsidR="00CB09B5" w:rsidRPr="000D2615">
        <w:rPr>
          <w:rFonts w:ascii="Playfair Display" w:hAnsi="Playfair Display" w:cstheme="minorHAnsi"/>
        </w:rPr>
        <w:t xml:space="preserve"> a(z) </w:t>
      </w:r>
      <w:r w:rsidR="00481625" w:rsidRPr="000D2615">
        <w:rPr>
          <w:rFonts w:ascii="Playfair Display" w:hAnsi="Playfair Display" w:cstheme="minorHAnsi"/>
        </w:rPr>
        <w:t>&lt;</w:t>
      </w:r>
      <w:r w:rsidR="00CB09B5" w:rsidRPr="000D2615">
        <w:rPr>
          <w:rFonts w:ascii="Playfair Display" w:hAnsi="Playfair Display" w:cstheme="minorHAnsi"/>
          <w:i/>
        </w:rPr>
        <w:t>intézmény</w:t>
      </w:r>
      <w:r w:rsidR="00CB09B5" w:rsidRPr="000D2615">
        <w:rPr>
          <w:rFonts w:ascii="Playfair Display" w:hAnsi="Playfair Display" w:cstheme="minorHAnsi"/>
        </w:rPr>
        <w:t xml:space="preserve"> </w:t>
      </w:r>
      <w:r w:rsidR="00CB09B5" w:rsidRPr="000D2615">
        <w:rPr>
          <w:rFonts w:ascii="Playfair Display" w:hAnsi="Playfair Display" w:cstheme="minorHAnsi"/>
          <w:i/>
        </w:rPr>
        <w:t>neve</w:t>
      </w:r>
      <w:r w:rsidR="00481625" w:rsidRPr="000D2615">
        <w:rPr>
          <w:rFonts w:ascii="Playfair Display" w:hAnsi="Playfair Display" w:cstheme="minorHAnsi"/>
        </w:rPr>
        <w:t>&gt;</w:t>
      </w:r>
      <w:r w:rsidR="00CB09B5" w:rsidRPr="000D2615">
        <w:rPr>
          <w:rFonts w:ascii="Playfair Display" w:hAnsi="Playfair Display" w:cstheme="minorHAnsi"/>
        </w:rPr>
        <w:t xml:space="preserve"> </w:t>
      </w:r>
      <w:r w:rsidR="00481625" w:rsidRPr="000D2615">
        <w:rPr>
          <w:rFonts w:ascii="Playfair Display" w:hAnsi="Playfair Display" w:cstheme="minorHAnsi"/>
        </w:rPr>
        <w:t>&lt;</w:t>
      </w:r>
      <w:r w:rsidR="00481625" w:rsidRPr="000D2615">
        <w:rPr>
          <w:rFonts w:ascii="Playfair Display" w:hAnsi="Playfair Display" w:cstheme="minorHAnsi"/>
          <w:i/>
        </w:rPr>
        <w:t>doktori iskola neve</w:t>
      </w:r>
      <w:r w:rsidR="00481625" w:rsidRPr="000D2615">
        <w:rPr>
          <w:rFonts w:ascii="Playfair Display" w:hAnsi="Playfair Display" w:cstheme="minorHAnsi"/>
        </w:rPr>
        <w:t>&gt;</w:t>
      </w:r>
      <w:r w:rsidR="00CB09B5" w:rsidRPr="000D2615">
        <w:rPr>
          <w:rFonts w:ascii="Playfair Display" w:hAnsi="Playfair Display" w:cstheme="minorHAnsi"/>
        </w:rPr>
        <w:t xml:space="preserve"> Doktori Iskolájának törzstagjai</w:t>
      </w:r>
      <w:r w:rsidR="00C90529" w:rsidRPr="000D2615">
        <w:rPr>
          <w:rFonts w:ascii="Playfair Display" w:hAnsi="Playfair Display" w:cstheme="minorHAnsi"/>
        </w:rPr>
        <w:t>*</w:t>
      </w:r>
      <w:r w:rsidR="00CB09B5" w:rsidRPr="000D2615">
        <w:rPr>
          <w:rFonts w:ascii="Playfair Display" w:hAnsi="Playfair Display" w:cstheme="minorHAnsi"/>
        </w:rPr>
        <w:t xml:space="preserve">, </w:t>
      </w:r>
      <w:r w:rsidR="00FD6CCD" w:rsidRPr="000D2615">
        <w:rPr>
          <w:rFonts w:ascii="Playfair Display" w:hAnsi="Playfair Display" w:cstheme="minorHAnsi"/>
        </w:rPr>
        <w:t>akik megfelelnek a</w:t>
      </w:r>
      <w:r w:rsidR="00173D56" w:rsidRPr="000D2615">
        <w:rPr>
          <w:rFonts w:ascii="Playfair Display" w:hAnsi="Playfair Display" w:cstheme="minorHAnsi"/>
        </w:rPr>
        <w:t xml:space="preserve"> doktori iskolákról, a doktori eljárások rendjéről és a habilitációról szóló 387/2012. (XII. 19.) kormányrendelet 2. § (3)</w:t>
      </w:r>
      <w:r w:rsidR="00481625" w:rsidRPr="000D2615">
        <w:rPr>
          <w:rFonts w:ascii="Playfair Display" w:hAnsi="Playfair Display" w:cstheme="minorHAnsi"/>
        </w:rPr>
        <w:t>-</w:t>
      </w:r>
      <w:r w:rsidR="00AA547E" w:rsidRPr="000D2615">
        <w:rPr>
          <w:rFonts w:ascii="Playfair Display" w:hAnsi="Playfair Display" w:cstheme="minorHAnsi"/>
        </w:rPr>
        <w:t>(5)</w:t>
      </w:r>
      <w:r w:rsidR="00481625" w:rsidRPr="000D2615">
        <w:rPr>
          <w:rFonts w:ascii="Playfair Display" w:hAnsi="Playfair Display" w:cstheme="minorHAnsi"/>
        </w:rPr>
        <w:t xml:space="preserve"> </w:t>
      </w:r>
      <w:r w:rsidR="00173D56" w:rsidRPr="000D2615">
        <w:rPr>
          <w:rFonts w:ascii="Playfair Display" w:hAnsi="Playfair Display" w:cstheme="minorHAnsi"/>
        </w:rPr>
        <w:t xml:space="preserve">bekezdésében és </w:t>
      </w:r>
      <w:r w:rsidR="00AA547E" w:rsidRPr="000D2615">
        <w:rPr>
          <w:rFonts w:ascii="Playfair Display" w:hAnsi="Playfair Display" w:cstheme="minorHAnsi"/>
        </w:rPr>
        <w:t>3</w:t>
      </w:r>
      <w:r w:rsidR="00481625" w:rsidRPr="000D2615">
        <w:rPr>
          <w:rFonts w:ascii="Playfair Display" w:hAnsi="Playfair Display" w:cstheme="minorHAnsi"/>
        </w:rPr>
        <w:t xml:space="preserve">. </w:t>
      </w:r>
      <w:r w:rsidR="00173D56" w:rsidRPr="000D2615">
        <w:rPr>
          <w:rFonts w:ascii="Playfair Display" w:hAnsi="Playfair Display" w:cstheme="minorHAnsi"/>
        </w:rPr>
        <w:t>§-</w:t>
      </w:r>
      <w:r w:rsidR="00A447AD" w:rsidRPr="000D2615">
        <w:rPr>
          <w:rFonts w:ascii="Playfair Display" w:hAnsi="Playfair Display" w:cstheme="minorHAnsi"/>
        </w:rPr>
        <w:t>ban rögzített feltételeknek.</w:t>
      </w:r>
    </w:p>
    <w:p w14:paraId="28704970" w14:textId="77777777" w:rsidR="00CB09B5" w:rsidRPr="000D2615" w:rsidRDefault="00CB09B5" w:rsidP="00CB09B5">
      <w:pPr>
        <w:spacing w:after="0" w:line="240" w:lineRule="auto"/>
        <w:rPr>
          <w:rFonts w:ascii="Playfair Display" w:hAnsi="Playfair Display" w:cstheme="minorHAnsi"/>
          <w:b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7"/>
        <w:gridCol w:w="2145"/>
        <w:gridCol w:w="1861"/>
        <w:gridCol w:w="1809"/>
        <w:gridCol w:w="2017"/>
      </w:tblGrid>
      <w:tr w:rsidR="004C2676" w:rsidRPr="000D2615" w14:paraId="5E700521" w14:textId="77777777" w:rsidTr="0A44E92B">
        <w:trPr>
          <w:trHeight w:hRule="exact" w:val="568"/>
          <w:jc w:val="center"/>
        </w:trPr>
        <w:tc>
          <w:tcPr>
            <w:tcW w:w="1377" w:type="dxa"/>
            <w:shd w:val="clear" w:color="auto" w:fill="auto"/>
            <w:vAlign w:val="center"/>
          </w:tcPr>
          <w:p w14:paraId="752DB82C" w14:textId="77B06E5D" w:rsidR="004C2676" w:rsidRPr="000D2615" w:rsidRDefault="004C2676" w:rsidP="00C77670">
            <w:pPr>
              <w:jc w:val="center"/>
              <w:rPr>
                <w:rFonts w:ascii="Playfair Display" w:eastAsia="Calibri" w:hAnsi="Playfair Display" w:cstheme="minorHAnsi"/>
                <w:b/>
              </w:rPr>
            </w:pPr>
            <w:r w:rsidRPr="000D2615">
              <w:rPr>
                <w:rFonts w:ascii="Playfair Display" w:eastAsia="Calibri" w:hAnsi="Playfair Display" w:cstheme="minorHAnsi"/>
                <w:b/>
              </w:rPr>
              <w:t>Név</w:t>
            </w:r>
          </w:p>
        </w:tc>
        <w:tc>
          <w:tcPr>
            <w:tcW w:w="2145" w:type="dxa"/>
            <w:vAlign w:val="center"/>
          </w:tcPr>
          <w:p w14:paraId="3D29A2D7" w14:textId="138A6051" w:rsidR="004C2676" w:rsidRPr="000D2615" w:rsidRDefault="004C2676" w:rsidP="002026B5">
            <w:pPr>
              <w:jc w:val="center"/>
              <w:rPr>
                <w:rFonts w:ascii="Playfair Display" w:eastAsia="Calibri" w:hAnsi="Playfair Display" w:cstheme="minorHAnsi"/>
                <w:b/>
              </w:rPr>
            </w:pPr>
            <w:r w:rsidRPr="000D2615">
              <w:rPr>
                <w:rFonts w:ascii="Playfair Display" w:eastAsia="Calibri" w:hAnsi="Playfair Display" w:cstheme="minorHAnsi"/>
                <w:b/>
              </w:rPr>
              <w:t>Tudományág</w:t>
            </w:r>
            <w:r w:rsidR="005D6D52" w:rsidRPr="000D2615">
              <w:rPr>
                <w:rFonts w:ascii="Playfair Display" w:eastAsia="Calibri" w:hAnsi="Playfair Display" w:cstheme="minorHAnsi"/>
                <w:b/>
              </w:rPr>
              <w:t>*</w:t>
            </w:r>
            <w:r w:rsidR="00C52292" w:rsidRPr="000D2615">
              <w:rPr>
                <w:rFonts w:ascii="Playfair Display" w:eastAsia="Calibri" w:hAnsi="Playfair Display" w:cstheme="minorHAnsi"/>
                <w:b/>
              </w:rPr>
              <w:t>*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75FF6E63" w14:textId="3E9DB6FA" w:rsidR="004C2676" w:rsidRPr="000D2615" w:rsidRDefault="008B5C8F" w:rsidP="002026B5">
            <w:pPr>
              <w:jc w:val="center"/>
              <w:rPr>
                <w:rFonts w:ascii="Playfair Display" w:eastAsia="Calibri" w:hAnsi="Playfair Display" w:cstheme="minorHAnsi"/>
                <w:b/>
              </w:rPr>
            </w:pPr>
            <w:r w:rsidRPr="000D2615">
              <w:rPr>
                <w:rFonts w:ascii="Playfair Display" w:eastAsia="Calibri" w:hAnsi="Playfair Display" w:cstheme="minorHAnsi"/>
                <w:b/>
              </w:rPr>
              <w:t>Munkakör</w:t>
            </w:r>
            <w:r w:rsidR="004C2676" w:rsidRPr="000D2615">
              <w:rPr>
                <w:rFonts w:ascii="Playfair Display" w:eastAsia="Calibri" w:hAnsi="Playfair Display" w:cstheme="minorHAnsi"/>
                <w:b/>
              </w:rPr>
              <w:t>*</w:t>
            </w:r>
            <w:r w:rsidR="005D6D52" w:rsidRPr="000D2615">
              <w:rPr>
                <w:rFonts w:ascii="Playfair Display" w:eastAsia="Calibri" w:hAnsi="Playfair Display" w:cstheme="minorHAnsi"/>
                <w:b/>
              </w:rPr>
              <w:t>**</w:t>
            </w:r>
          </w:p>
        </w:tc>
        <w:tc>
          <w:tcPr>
            <w:tcW w:w="1809" w:type="dxa"/>
            <w:vAlign w:val="center"/>
          </w:tcPr>
          <w:p w14:paraId="52B85500" w14:textId="4046B26C" w:rsidR="004C2676" w:rsidRPr="000D2615" w:rsidRDefault="004C2676" w:rsidP="00CB09B5">
            <w:pPr>
              <w:jc w:val="center"/>
              <w:rPr>
                <w:rFonts w:ascii="Playfair Display" w:eastAsia="Calibri" w:hAnsi="Playfair Display" w:cstheme="minorHAnsi"/>
                <w:b/>
              </w:rPr>
            </w:pPr>
            <w:r w:rsidRPr="000D2615">
              <w:rPr>
                <w:rFonts w:ascii="Playfair Display" w:hAnsi="Playfair Display" w:cstheme="minorHAnsi"/>
                <w:b/>
              </w:rPr>
              <w:t>Törzstagság kezdete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633AB649" w14:textId="43816D76" w:rsidR="004C2676" w:rsidRPr="000D2615" w:rsidRDefault="2837744E" w:rsidP="2B429440">
            <w:pPr>
              <w:jc w:val="center"/>
              <w:rPr>
                <w:rFonts w:ascii="Playfair Display" w:eastAsia="Calibri" w:hAnsi="Playfair Display"/>
                <w:b/>
                <w:bCs/>
              </w:rPr>
            </w:pPr>
            <w:r w:rsidRPr="0A44E92B">
              <w:rPr>
                <w:rFonts w:ascii="Playfair Display" w:hAnsi="Playfair Display"/>
                <w:b/>
                <w:bCs/>
              </w:rPr>
              <w:t xml:space="preserve">Törzstagság </w:t>
            </w:r>
            <w:r w:rsidR="453A526F" w:rsidRPr="0A44E92B">
              <w:rPr>
                <w:rFonts w:ascii="Playfair Display" w:eastAsia="Calibri" w:hAnsi="Playfair Display"/>
                <w:b/>
                <w:bCs/>
              </w:rPr>
              <w:t>várható vége***</w:t>
            </w:r>
            <w:r w:rsidR="2CB08F43" w:rsidRPr="0A44E92B">
              <w:rPr>
                <w:rFonts w:ascii="Playfair Display" w:eastAsia="Calibri" w:hAnsi="Playfair Display"/>
                <w:b/>
                <w:bCs/>
              </w:rPr>
              <w:t>*</w:t>
            </w:r>
          </w:p>
        </w:tc>
      </w:tr>
      <w:tr w:rsidR="004C2676" w:rsidRPr="000D2615" w14:paraId="0AF11381" w14:textId="77777777" w:rsidTr="0A44E92B">
        <w:trPr>
          <w:trHeight w:hRule="exact" w:val="284"/>
          <w:jc w:val="center"/>
        </w:trPr>
        <w:tc>
          <w:tcPr>
            <w:tcW w:w="1377" w:type="dxa"/>
            <w:shd w:val="clear" w:color="auto" w:fill="auto"/>
          </w:tcPr>
          <w:p w14:paraId="0A81B170" w14:textId="77777777" w:rsidR="004C2676" w:rsidRPr="000D2615" w:rsidRDefault="004C2676" w:rsidP="00CB09B5">
            <w:pPr>
              <w:rPr>
                <w:rFonts w:ascii="Playfair Display" w:eastAsia="Calibri" w:hAnsi="Playfair Display" w:cstheme="minorHAnsi"/>
              </w:rPr>
            </w:pPr>
          </w:p>
        </w:tc>
        <w:tc>
          <w:tcPr>
            <w:tcW w:w="2145" w:type="dxa"/>
          </w:tcPr>
          <w:p w14:paraId="4A2442D0" w14:textId="77777777" w:rsidR="004C2676" w:rsidRPr="000D2615" w:rsidRDefault="004C2676" w:rsidP="00CB09B5">
            <w:pPr>
              <w:rPr>
                <w:rFonts w:ascii="Playfair Display" w:eastAsia="Calibri" w:hAnsi="Playfair Display" w:cstheme="minorHAnsi"/>
              </w:rPr>
            </w:pPr>
          </w:p>
        </w:tc>
        <w:tc>
          <w:tcPr>
            <w:tcW w:w="1861" w:type="dxa"/>
            <w:shd w:val="clear" w:color="auto" w:fill="auto"/>
          </w:tcPr>
          <w:p w14:paraId="2C80BF20" w14:textId="0158E3B5" w:rsidR="004C2676" w:rsidRPr="000D2615" w:rsidRDefault="004C2676" w:rsidP="00CB09B5">
            <w:pPr>
              <w:rPr>
                <w:rFonts w:ascii="Playfair Display" w:eastAsia="Calibri" w:hAnsi="Playfair Display" w:cstheme="minorHAnsi"/>
              </w:rPr>
            </w:pPr>
          </w:p>
        </w:tc>
        <w:tc>
          <w:tcPr>
            <w:tcW w:w="1809" w:type="dxa"/>
          </w:tcPr>
          <w:p w14:paraId="4C430366" w14:textId="77777777" w:rsidR="004C2676" w:rsidRPr="000D2615" w:rsidRDefault="004C2676" w:rsidP="00CB09B5">
            <w:pPr>
              <w:rPr>
                <w:rFonts w:ascii="Playfair Display" w:eastAsia="Calibri" w:hAnsi="Playfair Display" w:cstheme="minorHAnsi"/>
              </w:rPr>
            </w:pPr>
          </w:p>
        </w:tc>
        <w:tc>
          <w:tcPr>
            <w:tcW w:w="2017" w:type="dxa"/>
            <w:shd w:val="clear" w:color="auto" w:fill="auto"/>
          </w:tcPr>
          <w:p w14:paraId="6230F342" w14:textId="04A1BFAD" w:rsidR="004C2676" w:rsidRPr="000D2615" w:rsidRDefault="004C2676" w:rsidP="00CB09B5">
            <w:pPr>
              <w:rPr>
                <w:rFonts w:ascii="Playfair Display" w:eastAsia="Calibri" w:hAnsi="Playfair Display" w:cstheme="minorHAnsi"/>
              </w:rPr>
            </w:pPr>
          </w:p>
        </w:tc>
      </w:tr>
      <w:tr w:rsidR="004C2676" w:rsidRPr="000D2615" w14:paraId="35CE38A7" w14:textId="77777777" w:rsidTr="0A44E92B">
        <w:trPr>
          <w:trHeight w:hRule="exact" w:val="284"/>
          <w:jc w:val="center"/>
        </w:trPr>
        <w:tc>
          <w:tcPr>
            <w:tcW w:w="1377" w:type="dxa"/>
            <w:shd w:val="clear" w:color="auto" w:fill="auto"/>
          </w:tcPr>
          <w:p w14:paraId="5D85FE40" w14:textId="77777777" w:rsidR="004C2676" w:rsidRPr="000D2615" w:rsidRDefault="004C2676" w:rsidP="00CB09B5">
            <w:pPr>
              <w:rPr>
                <w:rFonts w:ascii="Playfair Display" w:eastAsia="Calibri" w:hAnsi="Playfair Display" w:cstheme="minorHAnsi"/>
              </w:rPr>
            </w:pPr>
          </w:p>
        </w:tc>
        <w:tc>
          <w:tcPr>
            <w:tcW w:w="2145" w:type="dxa"/>
          </w:tcPr>
          <w:p w14:paraId="3AEA7C7D" w14:textId="77777777" w:rsidR="004C2676" w:rsidRPr="000D2615" w:rsidRDefault="004C2676" w:rsidP="00CB09B5">
            <w:pPr>
              <w:rPr>
                <w:rFonts w:ascii="Playfair Display" w:eastAsia="Calibri" w:hAnsi="Playfair Display" w:cstheme="minorHAnsi"/>
              </w:rPr>
            </w:pPr>
          </w:p>
        </w:tc>
        <w:tc>
          <w:tcPr>
            <w:tcW w:w="1861" w:type="dxa"/>
            <w:shd w:val="clear" w:color="auto" w:fill="auto"/>
          </w:tcPr>
          <w:p w14:paraId="7877B48A" w14:textId="6C23F7E8" w:rsidR="004C2676" w:rsidRPr="000D2615" w:rsidRDefault="004C2676" w:rsidP="00CB09B5">
            <w:pPr>
              <w:rPr>
                <w:rFonts w:ascii="Playfair Display" w:eastAsia="Calibri" w:hAnsi="Playfair Display" w:cstheme="minorHAnsi"/>
              </w:rPr>
            </w:pPr>
          </w:p>
        </w:tc>
        <w:tc>
          <w:tcPr>
            <w:tcW w:w="1809" w:type="dxa"/>
          </w:tcPr>
          <w:p w14:paraId="3819D9EF" w14:textId="77777777" w:rsidR="004C2676" w:rsidRPr="000D2615" w:rsidRDefault="004C2676" w:rsidP="00CB09B5">
            <w:pPr>
              <w:rPr>
                <w:rFonts w:ascii="Playfair Display" w:eastAsia="Calibri" w:hAnsi="Playfair Display" w:cstheme="minorHAnsi"/>
              </w:rPr>
            </w:pPr>
          </w:p>
        </w:tc>
        <w:tc>
          <w:tcPr>
            <w:tcW w:w="2017" w:type="dxa"/>
            <w:shd w:val="clear" w:color="auto" w:fill="auto"/>
          </w:tcPr>
          <w:p w14:paraId="2356036D" w14:textId="41E638B2" w:rsidR="004C2676" w:rsidRPr="000D2615" w:rsidRDefault="004C2676" w:rsidP="00CB09B5">
            <w:pPr>
              <w:rPr>
                <w:rFonts w:ascii="Playfair Display" w:eastAsia="Calibri" w:hAnsi="Playfair Display" w:cstheme="minorHAnsi"/>
              </w:rPr>
            </w:pPr>
          </w:p>
        </w:tc>
      </w:tr>
      <w:tr w:rsidR="004C2676" w:rsidRPr="000D2615" w14:paraId="4E78143D" w14:textId="77777777" w:rsidTr="0A44E92B">
        <w:trPr>
          <w:trHeight w:hRule="exact" w:val="284"/>
          <w:jc w:val="center"/>
        </w:trPr>
        <w:tc>
          <w:tcPr>
            <w:tcW w:w="1377" w:type="dxa"/>
            <w:shd w:val="clear" w:color="auto" w:fill="auto"/>
          </w:tcPr>
          <w:p w14:paraId="43602028" w14:textId="77777777" w:rsidR="004C2676" w:rsidRPr="000D2615" w:rsidRDefault="004C2676" w:rsidP="00CB09B5">
            <w:pPr>
              <w:rPr>
                <w:rFonts w:ascii="Playfair Display" w:eastAsia="Calibri" w:hAnsi="Playfair Display" w:cstheme="minorHAnsi"/>
              </w:rPr>
            </w:pPr>
          </w:p>
        </w:tc>
        <w:tc>
          <w:tcPr>
            <w:tcW w:w="2145" w:type="dxa"/>
          </w:tcPr>
          <w:p w14:paraId="0697857B" w14:textId="77777777" w:rsidR="004C2676" w:rsidRPr="000D2615" w:rsidRDefault="004C2676" w:rsidP="00CB09B5">
            <w:pPr>
              <w:rPr>
                <w:rFonts w:ascii="Playfair Display" w:eastAsia="Calibri" w:hAnsi="Playfair Display" w:cstheme="minorHAnsi"/>
              </w:rPr>
            </w:pPr>
          </w:p>
        </w:tc>
        <w:tc>
          <w:tcPr>
            <w:tcW w:w="1861" w:type="dxa"/>
            <w:shd w:val="clear" w:color="auto" w:fill="auto"/>
          </w:tcPr>
          <w:p w14:paraId="59BE6EEE" w14:textId="50B68EF7" w:rsidR="004C2676" w:rsidRPr="000D2615" w:rsidRDefault="004C2676" w:rsidP="00CB09B5">
            <w:pPr>
              <w:rPr>
                <w:rFonts w:ascii="Playfair Display" w:eastAsia="Calibri" w:hAnsi="Playfair Display" w:cstheme="minorHAnsi"/>
              </w:rPr>
            </w:pPr>
          </w:p>
        </w:tc>
        <w:tc>
          <w:tcPr>
            <w:tcW w:w="1809" w:type="dxa"/>
          </w:tcPr>
          <w:p w14:paraId="3BE141D4" w14:textId="77777777" w:rsidR="004C2676" w:rsidRPr="000D2615" w:rsidRDefault="004C2676" w:rsidP="00CB09B5">
            <w:pPr>
              <w:rPr>
                <w:rFonts w:ascii="Playfair Display" w:eastAsia="Calibri" w:hAnsi="Playfair Display" w:cstheme="minorHAnsi"/>
              </w:rPr>
            </w:pPr>
          </w:p>
        </w:tc>
        <w:tc>
          <w:tcPr>
            <w:tcW w:w="2017" w:type="dxa"/>
            <w:shd w:val="clear" w:color="auto" w:fill="auto"/>
          </w:tcPr>
          <w:p w14:paraId="79B2767A" w14:textId="52CA746C" w:rsidR="004C2676" w:rsidRPr="000D2615" w:rsidRDefault="004C2676" w:rsidP="00CB09B5">
            <w:pPr>
              <w:rPr>
                <w:rFonts w:ascii="Playfair Display" w:eastAsia="Calibri" w:hAnsi="Playfair Display" w:cstheme="minorHAnsi"/>
              </w:rPr>
            </w:pPr>
          </w:p>
        </w:tc>
      </w:tr>
      <w:tr w:rsidR="004C2676" w:rsidRPr="000D2615" w14:paraId="5DB07601" w14:textId="77777777" w:rsidTr="0A44E92B">
        <w:trPr>
          <w:trHeight w:hRule="exact" w:val="284"/>
          <w:jc w:val="center"/>
        </w:trPr>
        <w:tc>
          <w:tcPr>
            <w:tcW w:w="1377" w:type="dxa"/>
            <w:shd w:val="clear" w:color="auto" w:fill="auto"/>
          </w:tcPr>
          <w:p w14:paraId="6FAD53FB" w14:textId="77777777" w:rsidR="004C2676" w:rsidRPr="000D2615" w:rsidRDefault="004C2676" w:rsidP="00CB09B5">
            <w:pPr>
              <w:rPr>
                <w:rFonts w:ascii="Playfair Display" w:eastAsia="Calibri" w:hAnsi="Playfair Display" w:cstheme="minorHAnsi"/>
              </w:rPr>
            </w:pPr>
          </w:p>
        </w:tc>
        <w:tc>
          <w:tcPr>
            <w:tcW w:w="2145" w:type="dxa"/>
          </w:tcPr>
          <w:p w14:paraId="5ABBF060" w14:textId="77777777" w:rsidR="004C2676" w:rsidRPr="000D2615" w:rsidRDefault="004C2676" w:rsidP="00CB09B5">
            <w:pPr>
              <w:rPr>
                <w:rFonts w:ascii="Playfair Display" w:eastAsia="Calibri" w:hAnsi="Playfair Display" w:cstheme="minorHAnsi"/>
              </w:rPr>
            </w:pPr>
          </w:p>
        </w:tc>
        <w:tc>
          <w:tcPr>
            <w:tcW w:w="1861" w:type="dxa"/>
            <w:shd w:val="clear" w:color="auto" w:fill="auto"/>
          </w:tcPr>
          <w:p w14:paraId="677BACA2" w14:textId="7DE87ACC" w:rsidR="004C2676" w:rsidRPr="000D2615" w:rsidRDefault="004C2676" w:rsidP="00CB09B5">
            <w:pPr>
              <w:rPr>
                <w:rFonts w:ascii="Playfair Display" w:eastAsia="Calibri" w:hAnsi="Playfair Display" w:cstheme="minorHAnsi"/>
              </w:rPr>
            </w:pPr>
          </w:p>
        </w:tc>
        <w:tc>
          <w:tcPr>
            <w:tcW w:w="1809" w:type="dxa"/>
          </w:tcPr>
          <w:p w14:paraId="6A458B81" w14:textId="77777777" w:rsidR="004C2676" w:rsidRPr="000D2615" w:rsidRDefault="004C2676" w:rsidP="00CB09B5">
            <w:pPr>
              <w:rPr>
                <w:rFonts w:ascii="Playfair Display" w:eastAsia="Calibri" w:hAnsi="Playfair Display" w:cstheme="minorHAnsi"/>
              </w:rPr>
            </w:pPr>
          </w:p>
        </w:tc>
        <w:tc>
          <w:tcPr>
            <w:tcW w:w="2017" w:type="dxa"/>
            <w:shd w:val="clear" w:color="auto" w:fill="auto"/>
          </w:tcPr>
          <w:p w14:paraId="0E9AA4C9" w14:textId="4BA73FC0" w:rsidR="004C2676" w:rsidRPr="000D2615" w:rsidRDefault="004C2676" w:rsidP="00CB09B5">
            <w:pPr>
              <w:rPr>
                <w:rFonts w:ascii="Playfair Display" w:eastAsia="Calibri" w:hAnsi="Playfair Display" w:cstheme="minorHAnsi"/>
              </w:rPr>
            </w:pPr>
          </w:p>
        </w:tc>
      </w:tr>
      <w:tr w:rsidR="004C2676" w:rsidRPr="000D2615" w14:paraId="6A033AC3" w14:textId="77777777" w:rsidTr="0A44E92B">
        <w:trPr>
          <w:trHeight w:hRule="exact" w:val="284"/>
          <w:jc w:val="center"/>
        </w:trPr>
        <w:tc>
          <w:tcPr>
            <w:tcW w:w="1377" w:type="dxa"/>
            <w:shd w:val="clear" w:color="auto" w:fill="auto"/>
          </w:tcPr>
          <w:p w14:paraId="55ABED09" w14:textId="77777777" w:rsidR="004C2676" w:rsidRPr="000D2615" w:rsidRDefault="004C2676" w:rsidP="00CB09B5">
            <w:pPr>
              <w:rPr>
                <w:rFonts w:ascii="Playfair Display" w:eastAsia="Calibri" w:hAnsi="Playfair Display" w:cstheme="minorHAnsi"/>
              </w:rPr>
            </w:pPr>
          </w:p>
        </w:tc>
        <w:tc>
          <w:tcPr>
            <w:tcW w:w="2145" w:type="dxa"/>
          </w:tcPr>
          <w:p w14:paraId="0CE27816" w14:textId="77777777" w:rsidR="004C2676" w:rsidRPr="000D2615" w:rsidRDefault="004C2676" w:rsidP="00CB09B5">
            <w:pPr>
              <w:rPr>
                <w:rFonts w:ascii="Playfair Display" w:eastAsia="Calibri" w:hAnsi="Playfair Display" w:cstheme="minorHAnsi"/>
              </w:rPr>
            </w:pPr>
          </w:p>
        </w:tc>
        <w:tc>
          <w:tcPr>
            <w:tcW w:w="1861" w:type="dxa"/>
            <w:shd w:val="clear" w:color="auto" w:fill="auto"/>
          </w:tcPr>
          <w:p w14:paraId="3FB168F5" w14:textId="77016DE9" w:rsidR="004C2676" w:rsidRPr="000D2615" w:rsidRDefault="004C2676" w:rsidP="00CB09B5">
            <w:pPr>
              <w:rPr>
                <w:rFonts w:ascii="Playfair Display" w:eastAsia="Calibri" w:hAnsi="Playfair Display" w:cstheme="minorHAnsi"/>
              </w:rPr>
            </w:pPr>
          </w:p>
        </w:tc>
        <w:tc>
          <w:tcPr>
            <w:tcW w:w="1809" w:type="dxa"/>
          </w:tcPr>
          <w:p w14:paraId="3C35C96C" w14:textId="77777777" w:rsidR="004C2676" w:rsidRPr="000D2615" w:rsidRDefault="004C2676" w:rsidP="00CB09B5">
            <w:pPr>
              <w:rPr>
                <w:rFonts w:ascii="Playfair Display" w:eastAsia="Calibri" w:hAnsi="Playfair Display" w:cstheme="minorHAnsi"/>
              </w:rPr>
            </w:pPr>
          </w:p>
        </w:tc>
        <w:tc>
          <w:tcPr>
            <w:tcW w:w="2017" w:type="dxa"/>
            <w:shd w:val="clear" w:color="auto" w:fill="auto"/>
          </w:tcPr>
          <w:p w14:paraId="14144E0E" w14:textId="0905BD24" w:rsidR="004C2676" w:rsidRPr="000D2615" w:rsidRDefault="004C2676" w:rsidP="00CB09B5">
            <w:pPr>
              <w:rPr>
                <w:rFonts w:ascii="Playfair Display" w:eastAsia="Calibri" w:hAnsi="Playfair Display" w:cstheme="minorHAnsi"/>
              </w:rPr>
            </w:pPr>
          </w:p>
        </w:tc>
      </w:tr>
      <w:tr w:rsidR="004C2676" w:rsidRPr="000D2615" w14:paraId="66BB3272" w14:textId="77777777" w:rsidTr="0A44E92B">
        <w:trPr>
          <w:trHeight w:hRule="exact" w:val="284"/>
          <w:jc w:val="center"/>
        </w:trPr>
        <w:tc>
          <w:tcPr>
            <w:tcW w:w="1377" w:type="dxa"/>
            <w:shd w:val="clear" w:color="auto" w:fill="auto"/>
          </w:tcPr>
          <w:p w14:paraId="18F23637" w14:textId="77777777" w:rsidR="004C2676" w:rsidRPr="000D2615" w:rsidRDefault="004C2676" w:rsidP="00CB09B5">
            <w:pPr>
              <w:rPr>
                <w:rFonts w:ascii="Playfair Display" w:eastAsia="Calibri" w:hAnsi="Playfair Display" w:cstheme="minorHAnsi"/>
              </w:rPr>
            </w:pPr>
          </w:p>
        </w:tc>
        <w:tc>
          <w:tcPr>
            <w:tcW w:w="2145" w:type="dxa"/>
          </w:tcPr>
          <w:p w14:paraId="29C31629" w14:textId="77777777" w:rsidR="004C2676" w:rsidRPr="000D2615" w:rsidRDefault="004C2676" w:rsidP="00CB09B5">
            <w:pPr>
              <w:rPr>
                <w:rFonts w:ascii="Playfair Display" w:eastAsia="Calibri" w:hAnsi="Playfair Display" w:cstheme="minorHAnsi"/>
              </w:rPr>
            </w:pPr>
          </w:p>
        </w:tc>
        <w:tc>
          <w:tcPr>
            <w:tcW w:w="1861" w:type="dxa"/>
            <w:shd w:val="clear" w:color="auto" w:fill="auto"/>
          </w:tcPr>
          <w:p w14:paraId="1F169A9F" w14:textId="6725A1F5" w:rsidR="004C2676" w:rsidRPr="000D2615" w:rsidRDefault="004C2676" w:rsidP="00CB09B5">
            <w:pPr>
              <w:rPr>
                <w:rFonts w:ascii="Playfair Display" w:eastAsia="Calibri" w:hAnsi="Playfair Display" w:cstheme="minorHAnsi"/>
              </w:rPr>
            </w:pPr>
          </w:p>
        </w:tc>
        <w:tc>
          <w:tcPr>
            <w:tcW w:w="1809" w:type="dxa"/>
          </w:tcPr>
          <w:p w14:paraId="35C2C9E3" w14:textId="77777777" w:rsidR="004C2676" w:rsidRPr="000D2615" w:rsidRDefault="004C2676" w:rsidP="00CB09B5">
            <w:pPr>
              <w:rPr>
                <w:rFonts w:ascii="Playfair Display" w:eastAsia="Calibri" w:hAnsi="Playfair Display" w:cstheme="minorHAnsi"/>
              </w:rPr>
            </w:pPr>
          </w:p>
        </w:tc>
        <w:tc>
          <w:tcPr>
            <w:tcW w:w="2017" w:type="dxa"/>
            <w:shd w:val="clear" w:color="auto" w:fill="auto"/>
          </w:tcPr>
          <w:p w14:paraId="413699E8" w14:textId="767D08AD" w:rsidR="004C2676" w:rsidRPr="000D2615" w:rsidRDefault="004C2676" w:rsidP="00CB09B5">
            <w:pPr>
              <w:rPr>
                <w:rFonts w:ascii="Playfair Display" w:eastAsia="Calibri" w:hAnsi="Playfair Display" w:cstheme="minorHAnsi"/>
              </w:rPr>
            </w:pPr>
          </w:p>
        </w:tc>
      </w:tr>
      <w:tr w:rsidR="004C2676" w:rsidRPr="000D2615" w14:paraId="7072F1AF" w14:textId="77777777" w:rsidTr="0A44E92B">
        <w:trPr>
          <w:trHeight w:hRule="exact" w:val="284"/>
          <w:jc w:val="center"/>
        </w:trPr>
        <w:tc>
          <w:tcPr>
            <w:tcW w:w="1377" w:type="dxa"/>
            <w:shd w:val="clear" w:color="auto" w:fill="auto"/>
          </w:tcPr>
          <w:p w14:paraId="368B1F19" w14:textId="77777777" w:rsidR="004C2676" w:rsidRPr="000D2615" w:rsidRDefault="004C2676" w:rsidP="00CB09B5">
            <w:pPr>
              <w:rPr>
                <w:rFonts w:ascii="Playfair Display" w:eastAsia="Calibri" w:hAnsi="Playfair Display" w:cstheme="minorHAnsi"/>
              </w:rPr>
            </w:pPr>
          </w:p>
        </w:tc>
        <w:tc>
          <w:tcPr>
            <w:tcW w:w="2145" w:type="dxa"/>
          </w:tcPr>
          <w:p w14:paraId="7DE2CD54" w14:textId="77777777" w:rsidR="004C2676" w:rsidRPr="000D2615" w:rsidRDefault="004C2676" w:rsidP="00CB09B5">
            <w:pPr>
              <w:rPr>
                <w:rFonts w:ascii="Playfair Display" w:eastAsia="Calibri" w:hAnsi="Playfair Display" w:cstheme="minorHAnsi"/>
              </w:rPr>
            </w:pPr>
          </w:p>
        </w:tc>
        <w:tc>
          <w:tcPr>
            <w:tcW w:w="1861" w:type="dxa"/>
            <w:shd w:val="clear" w:color="auto" w:fill="auto"/>
          </w:tcPr>
          <w:p w14:paraId="1234DA33" w14:textId="3C35FAC9" w:rsidR="004C2676" w:rsidRPr="000D2615" w:rsidRDefault="004C2676" w:rsidP="00CB09B5">
            <w:pPr>
              <w:rPr>
                <w:rFonts w:ascii="Playfair Display" w:eastAsia="Calibri" w:hAnsi="Playfair Display" w:cstheme="minorHAnsi"/>
              </w:rPr>
            </w:pPr>
          </w:p>
        </w:tc>
        <w:tc>
          <w:tcPr>
            <w:tcW w:w="1809" w:type="dxa"/>
          </w:tcPr>
          <w:p w14:paraId="69D58B1C" w14:textId="77777777" w:rsidR="004C2676" w:rsidRPr="000D2615" w:rsidRDefault="004C2676" w:rsidP="00CB09B5">
            <w:pPr>
              <w:rPr>
                <w:rFonts w:ascii="Playfair Display" w:eastAsia="Calibri" w:hAnsi="Playfair Display" w:cstheme="minorHAnsi"/>
              </w:rPr>
            </w:pPr>
          </w:p>
        </w:tc>
        <w:tc>
          <w:tcPr>
            <w:tcW w:w="2017" w:type="dxa"/>
            <w:shd w:val="clear" w:color="auto" w:fill="auto"/>
          </w:tcPr>
          <w:p w14:paraId="10A3A162" w14:textId="0CC7D8D1" w:rsidR="004C2676" w:rsidRPr="000D2615" w:rsidRDefault="004C2676" w:rsidP="00CB09B5">
            <w:pPr>
              <w:rPr>
                <w:rFonts w:ascii="Playfair Display" w:eastAsia="Calibri" w:hAnsi="Playfair Display" w:cstheme="minorHAnsi"/>
              </w:rPr>
            </w:pPr>
          </w:p>
        </w:tc>
      </w:tr>
      <w:tr w:rsidR="00342D2C" w:rsidRPr="000D2615" w14:paraId="324E803C" w14:textId="77777777" w:rsidTr="0A44E92B">
        <w:trPr>
          <w:trHeight w:hRule="exact" w:val="284"/>
          <w:jc w:val="center"/>
        </w:trPr>
        <w:tc>
          <w:tcPr>
            <w:tcW w:w="1377" w:type="dxa"/>
            <w:shd w:val="clear" w:color="auto" w:fill="auto"/>
          </w:tcPr>
          <w:p w14:paraId="15BD2600" w14:textId="77777777" w:rsidR="00342D2C" w:rsidRPr="000D2615" w:rsidRDefault="00342D2C" w:rsidP="00CB09B5">
            <w:pPr>
              <w:rPr>
                <w:rFonts w:ascii="Playfair Display" w:eastAsia="Calibri" w:hAnsi="Playfair Display" w:cstheme="minorHAnsi"/>
              </w:rPr>
            </w:pPr>
          </w:p>
        </w:tc>
        <w:tc>
          <w:tcPr>
            <w:tcW w:w="2145" w:type="dxa"/>
          </w:tcPr>
          <w:p w14:paraId="14679B41" w14:textId="77777777" w:rsidR="00342D2C" w:rsidRPr="000D2615" w:rsidRDefault="00342D2C" w:rsidP="00CB09B5">
            <w:pPr>
              <w:rPr>
                <w:rFonts w:ascii="Playfair Display" w:eastAsia="Calibri" w:hAnsi="Playfair Display" w:cstheme="minorHAnsi"/>
              </w:rPr>
            </w:pPr>
          </w:p>
        </w:tc>
        <w:tc>
          <w:tcPr>
            <w:tcW w:w="1861" w:type="dxa"/>
            <w:shd w:val="clear" w:color="auto" w:fill="auto"/>
          </w:tcPr>
          <w:p w14:paraId="65BBCA81" w14:textId="77777777" w:rsidR="00342D2C" w:rsidRPr="000D2615" w:rsidRDefault="00342D2C" w:rsidP="00CB09B5">
            <w:pPr>
              <w:rPr>
                <w:rFonts w:ascii="Playfair Display" w:eastAsia="Calibri" w:hAnsi="Playfair Display" w:cstheme="minorHAnsi"/>
              </w:rPr>
            </w:pPr>
          </w:p>
        </w:tc>
        <w:tc>
          <w:tcPr>
            <w:tcW w:w="1809" w:type="dxa"/>
          </w:tcPr>
          <w:p w14:paraId="7054920C" w14:textId="77777777" w:rsidR="00342D2C" w:rsidRPr="000D2615" w:rsidRDefault="00342D2C" w:rsidP="00CB09B5">
            <w:pPr>
              <w:rPr>
                <w:rFonts w:ascii="Playfair Display" w:eastAsia="Calibri" w:hAnsi="Playfair Display" w:cstheme="minorHAnsi"/>
              </w:rPr>
            </w:pPr>
          </w:p>
        </w:tc>
        <w:tc>
          <w:tcPr>
            <w:tcW w:w="2017" w:type="dxa"/>
            <w:shd w:val="clear" w:color="auto" w:fill="auto"/>
          </w:tcPr>
          <w:p w14:paraId="7773D8BB" w14:textId="77777777" w:rsidR="00342D2C" w:rsidRPr="000D2615" w:rsidRDefault="00342D2C" w:rsidP="00CB09B5">
            <w:pPr>
              <w:rPr>
                <w:rFonts w:ascii="Playfair Display" w:eastAsia="Calibri" w:hAnsi="Playfair Display" w:cstheme="minorHAnsi"/>
              </w:rPr>
            </w:pPr>
          </w:p>
        </w:tc>
      </w:tr>
      <w:tr w:rsidR="00342D2C" w:rsidRPr="000D2615" w14:paraId="2C07C3F0" w14:textId="77777777" w:rsidTr="0A44E92B">
        <w:trPr>
          <w:trHeight w:hRule="exact" w:val="284"/>
          <w:jc w:val="center"/>
        </w:trPr>
        <w:tc>
          <w:tcPr>
            <w:tcW w:w="1377" w:type="dxa"/>
            <w:shd w:val="clear" w:color="auto" w:fill="auto"/>
          </w:tcPr>
          <w:p w14:paraId="77B267FB" w14:textId="77777777" w:rsidR="00342D2C" w:rsidRPr="000D2615" w:rsidRDefault="00342D2C" w:rsidP="00CB09B5">
            <w:pPr>
              <w:rPr>
                <w:rFonts w:ascii="Playfair Display" w:eastAsia="Calibri" w:hAnsi="Playfair Display" w:cstheme="minorHAnsi"/>
              </w:rPr>
            </w:pPr>
          </w:p>
        </w:tc>
        <w:tc>
          <w:tcPr>
            <w:tcW w:w="2145" w:type="dxa"/>
          </w:tcPr>
          <w:p w14:paraId="124C0E29" w14:textId="77777777" w:rsidR="00342D2C" w:rsidRPr="000D2615" w:rsidRDefault="00342D2C" w:rsidP="00CB09B5">
            <w:pPr>
              <w:rPr>
                <w:rFonts w:ascii="Playfair Display" w:eastAsia="Calibri" w:hAnsi="Playfair Display" w:cstheme="minorHAnsi"/>
              </w:rPr>
            </w:pPr>
          </w:p>
        </w:tc>
        <w:tc>
          <w:tcPr>
            <w:tcW w:w="1861" w:type="dxa"/>
            <w:shd w:val="clear" w:color="auto" w:fill="auto"/>
          </w:tcPr>
          <w:p w14:paraId="0AC7E5AF" w14:textId="77777777" w:rsidR="00342D2C" w:rsidRPr="000D2615" w:rsidRDefault="00342D2C" w:rsidP="00CB09B5">
            <w:pPr>
              <w:rPr>
                <w:rFonts w:ascii="Playfair Display" w:eastAsia="Calibri" w:hAnsi="Playfair Display" w:cstheme="minorHAnsi"/>
              </w:rPr>
            </w:pPr>
          </w:p>
        </w:tc>
        <w:tc>
          <w:tcPr>
            <w:tcW w:w="1809" w:type="dxa"/>
          </w:tcPr>
          <w:p w14:paraId="31C31330" w14:textId="77777777" w:rsidR="00342D2C" w:rsidRPr="000D2615" w:rsidRDefault="00342D2C" w:rsidP="00CB09B5">
            <w:pPr>
              <w:rPr>
                <w:rFonts w:ascii="Playfair Display" w:eastAsia="Calibri" w:hAnsi="Playfair Display" w:cstheme="minorHAnsi"/>
              </w:rPr>
            </w:pPr>
          </w:p>
        </w:tc>
        <w:tc>
          <w:tcPr>
            <w:tcW w:w="2017" w:type="dxa"/>
            <w:shd w:val="clear" w:color="auto" w:fill="auto"/>
          </w:tcPr>
          <w:p w14:paraId="23C3DD26" w14:textId="77777777" w:rsidR="00342D2C" w:rsidRPr="000D2615" w:rsidRDefault="00342D2C" w:rsidP="00CB09B5">
            <w:pPr>
              <w:rPr>
                <w:rFonts w:ascii="Playfair Display" w:eastAsia="Calibri" w:hAnsi="Playfair Display" w:cstheme="minorHAnsi"/>
              </w:rPr>
            </w:pPr>
          </w:p>
        </w:tc>
      </w:tr>
    </w:tbl>
    <w:p w14:paraId="4D581367" w14:textId="4AB6A4EC" w:rsidR="00D77E83" w:rsidRPr="000D2615" w:rsidRDefault="00D77E83" w:rsidP="00CB09B5">
      <w:pPr>
        <w:rPr>
          <w:rFonts w:ascii="Playfair Display" w:hAnsi="Playfair Display" w:cstheme="minorHAnsi"/>
        </w:rPr>
      </w:pPr>
    </w:p>
    <w:p w14:paraId="627E3C48" w14:textId="0756A0B4" w:rsidR="00C52292" w:rsidRPr="000D2615" w:rsidRDefault="00D77E83" w:rsidP="00D77E83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  <w:r w:rsidRPr="000D2615">
        <w:rPr>
          <w:rFonts w:ascii="Playfair Display" w:hAnsi="Playfair Display" w:cstheme="minorHAnsi"/>
          <w:sz w:val="20"/>
          <w:szCs w:val="20"/>
        </w:rPr>
        <w:t>*</w:t>
      </w:r>
      <w:r w:rsidR="00C52292" w:rsidRPr="000D2615">
        <w:rPr>
          <w:rFonts w:ascii="Playfair Display" w:hAnsi="Playfair Display" w:cstheme="minorHAnsi"/>
          <w:sz w:val="20"/>
          <w:szCs w:val="20"/>
        </w:rPr>
        <w:t xml:space="preserve"> Újonnan létesítendő doktori iskola esetében: leendő</w:t>
      </w:r>
    </w:p>
    <w:p w14:paraId="7663EAAD" w14:textId="57511D22" w:rsidR="005D6D52" w:rsidRPr="000D2615" w:rsidRDefault="005D6D52" w:rsidP="005D6D52">
      <w:pPr>
        <w:tabs>
          <w:tab w:val="left" w:pos="1440"/>
        </w:tabs>
        <w:spacing w:after="0" w:line="240" w:lineRule="auto"/>
        <w:rPr>
          <w:rFonts w:ascii="Playfair Display" w:hAnsi="Playfair Display" w:cstheme="minorHAnsi"/>
          <w:sz w:val="20"/>
          <w:szCs w:val="20"/>
        </w:rPr>
      </w:pPr>
      <w:r w:rsidRPr="000D2615">
        <w:rPr>
          <w:rFonts w:ascii="Playfair Display" w:hAnsi="Playfair Display" w:cstheme="minorHAnsi"/>
          <w:sz w:val="20"/>
          <w:szCs w:val="20"/>
        </w:rPr>
        <w:t>** Több tudományágban működő doktori iskola esetén</w:t>
      </w:r>
    </w:p>
    <w:p w14:paraId="0EB2F228" w14:textId="5DD79650" w:rsidR="00D77E83" w:rsidRPr="000D2615" w:rsidRDefault="005D6D52" w:rsidP="00D77E83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  <w:r w:rsidRPr="000D2615">
        <w:rPr>
          <w:rFonts w:ascii="Playfair Display" w:hAnsi="Playfair Display" w:cstheme="minorHAnsi"/>
          <w:sz w:val="20"/>
          <w:szCs w:val="20"/>
        </w:rPr>
        <w:t xml:space="preserve">*** </w:t>
      </w:r>
      <w:r w:rsidR="00D77E83" w:rsidRPr="000D2615">
        <w:rPr>
          <w:rFonts w:ascii="Playfair Display" w:hAnsi="Playfair Display" w:cstheme="minorHAnsi"/>
          <w:sz w:val="20"/>
          <w:szCs w:val="20"/>
        </w:rPr>
        <w:t xml:space="preserve">Kérjük, az alábbi </w:t>
      </w:r>
      <w:r w:rsidR="008B5C8F" w:rsidRPr="000D2615">
        <w:rPr>
          <w:rFonts w:ascii="Playfair Display" w:hAnsi="Playfair Display" w:cstheme="minorHAnsi"/>
          <w:sz w:val="20"/>
          <w:szCs w:val="20"/>
        </w:rPr>
        <w:t>munkakörök</w:t>
      </w:r>
      <w:r w:rsidR="00D77E83" w:rsidRPr="000D2615">
        <w:rPr>
          <w:rFonts w:ascii="Playfair Display" w:hAnsi="Playfair Display" w:cstheme="minorHAnsi"/>
          <w:sz w:val="20"/>
          <w:szCs w:val="20"/>
        </w:rPr>
        <w:t xml:space="preserve"> egyikét jelölje meg:</w:t>
      </w:r>
    </w:p>
    <w:p w14:paraId="15CB555B" w14:textId="541B46F9" w:rsidR="00D77E83" w:rsidRPr="000D2615" w:rsidRDefault="00D77E83" w:rsidP="00420715">
      <w:pPr>
        <w:pStyle w:val="ListParagraph"/>
        <w:numPr>
          <w:ilvl w:val="0"/>
          <w:numId w:val="1"/>
        </w:numPr>
        <w:spacing w:after="0" w:line="240" w:lineRule="auto"/>
        <w:rPr>
          <w:rFonts w:ascii="Playfair Display" w:hAnsi="Playfair Display" w:cstheme="minorHAnsi"/>
          <w:i/>
          <w:sz w:val="20"/>
          <w:szCs w:val="20"/>
        </w:rPr>
      </w:pPr>
      <w:r w:rsidRPr="000D2615">
        <w:rPr>
          <w:rFonts w:ascii="Playfair Display" w:hAnsi="Playfair Display" w:cstheme="minorHAnsi"/>
          <w:sz w:val="20"/>
          <w:szCs w:val="20"/>
        </w:rPr>
        <w:t>Egyetemi tanár</w:t>
      </w:r>
    </w:p>
    <w:p w14:paraId="349648EB" w14:textId="371C6463" w:rsidR="00D77E83" w:rsidRPr="000D2615" w:rsidRDefault="00D77E83" w:rsidP="00420715">
      <w:pPr>
        <w:pStyle w:val="ListParagraph"/>
        <w:numPr>
          <w:ilvl w:val="0"/>
          <w:numId w:val="1"/>
        </w:numPr>
        <w:spacing w:after="0" w:line="240" w:lineRule="auto"/>
        <w:rPr>
          <w:rFonts w:ascii="Playfair Display" w:hAnsi="Playfair Display" w:cstheme="minorHAnsi"/>
          <w:sz w:val="20"/>
          <w:szCs w:val="20"/>
        </w:rPr>
      </w:pPr>
      <w:r w:rsidRPr="000D2615">
        <w:rPr>
          <w:rFonts w:ascii="Playfair Display" w:hAnsi="Playfair Display" w:cstheme="minorHAnsi"/>
          <w:sz w:val="20"/>
          <w:szCs w:val="20"/>
        </w:rPr>
        <w:t xml:space="preserve">Egyetemi </w:t>
      </w:r>
      <w:r w:rsidR="000E03EB" w:rsidRPr="000D2615">
        <w:rPr>
          <w:rFonts w:ascii="Playfair Display" w:hAnsi="Playfair Display" w:cstheme="minorHAnsi"/>
          <w:sz w:val="20"/>
          <w:szCs w:val="20"/>
        </w:rPr>
        <w:t>tanársegéd/adjunktus/docens/tudományos segédmunkatárs/tudományos munkatárs/tudományos főmunkatárs/tudományos tanácsadó/kutatóprofesszor</w:t>
      </w:r>
    </w:p>
    <w:p w14:paraId="04783671" w14:textId="53271E7B" w:rsidR="00D77E83" w:rsidRPr="000D2615" w:rsidRDefault="00D77E83" w:rsidP="00420715">
      <w:pPr>
        <w:pStyle w:val="ListParagraph"/>
        <w:numPr>
          <w:ilvl w:val="0"/>
          <w:numId w:val="1"/>
        </w:numPr>
        <w:spacing w:after="0" w:line="240" w:lineRule="auto"/>
        <w:rPr>
          <w:rFonts w:ascii="Playfair Display" w:hAnsi="Playfair Display" w:cstheme="minorHAnsi"/>
          <w:sz w:val="20"/>
          <w:szCs w:val="20"/>
        </w:rPr>
      </w:pPr>
      <w:r w:rsidRPr="000D2615">
        <w:rPr>
          <w:rFonts w:ascii="Playfair Display" w:hAnsi="Playfair Display" w:cstheme="minorHAnsi"/>
          <w:sz w:val="20"/>
          <w:szCs w:val="20"/>
        </w:rPr>
        <w:t>Professor emeritus</w:t>
      </w:r>
      <w:r w:rsidR="00FD6CCD" w:rsidRPr="000D2615">
        <w:rPr>
          <w:rFonts w:ascii="Playfair Display" w:hAnsi="Playfair Display" w:cstheme="minorHAnsi"/>
          <w:sz w:val="20"/>
          <w:szCs w:val="20"/>
        </w:rPr>
        <w:t>/emerita</w:t>
      </w:r>
    </w:p>
    <w:p w14:paraId="12CD4314" w14:textId="77777777" w:rsidR="00D77E83" w:rsidRPr="000D2615" w:rsidRDefault="00D77E83" w:rsidP="00420715">
      <w:pPr>
        <w:pStyle w:val="ListParagraph"/>
        <w:numPr>
          <w:ilvl w:val="0"/>
          <w:numId w:val="1"/>
        </w:numPr>
        <w:spacing w:after="0" w:line="240" w:lineRule="auto"/>
        <w:rPr>
          <w:rFonts w:ascii="Playfair Display" w:hAnsi="Playfair Display" w:cstheme="minorHAnsi"/>
          <w:sz w:val="20"/>
          <w:szCs w:val="20"/>
        </w:rPr>
      </w:pPr>
      <w:r w:rsidRPr="000D2615">
        <w:rPr>
          <w:rFonts w:ascii="Playfair Display" w:hAnsi="Playfair Display" w:cstheme="minorHAnsi"/>
          <w:sz w:val="20"/>
          <w:szCs w:val="20"/>
        </w:rPr>
        <w:t>Kutatóintézetben foglalkoztatott tudományos tanácsadó vagy kutatóprofesszor</w:t>
      </w:r>
    </w:p>
    <w:p w14:paraId="243C63A1" w14:textId="36050A9F" w:rsidR="0064463B" w:rsidRPr="000D2615" w:rsidRDefault="005D6D52" w:rsidP="00CB09B5">
      <w:pPr>
        <w:tabs>
          <w:tab w:val="left" w:pos="1440"/>
        </w:tabs>
        <w:spacing w:after="0" w:line="240" w:lineRule="auto"/>
        <w:rPr>
          <w:rFonts w:ascii="Playfair Display" w:hAnsi="Playfair Display" w:cstheme="minorHAnsi"/>
          <w:sz w:val="20"/>
          <w:szCs w:val="20"/>
        </w:rPr>
      </w:pPr>
      <w:r w:rsidRPr="000D2615">
        <w:rPr>
          <w:rFonts w:ascii="Playfair Display" w:hAnsi="Playfair Display" w:cstheme="minorHAnsi"/>
          <w:sz w:val="20"/>
          <w:szCs w:val="20"/>
        </w:rPr>
        <w:t>***</w:t>
      </w:r>
      <w:r w:rsidR="00C52292" w:rsidRPr="000D2615">
        <w:rPr>
          <w:rFonts w:ascii="Playfair Display" w:hAnsi="Playfair Display" w:cstheme="minorHAnsi"/>
          <w:sz w:val="20"/>
          <w:szCs w:val="20"/>
        </w:rPr>
        <w:t>*</w:t>
      </w:r>
      <w:r w:rsidR="00A447AD" w:rsidRPr="000D2615">
        <w:rPr>
          <w:rFonts w:ascii="Playfair Display" w:hAnsi="Playfair Display" w:cstheme="minorHAnsi"/>
          <w:sz w:val="20"/>
          <w:szCs w:val="20"/>
        </w:rPr>
        <w:t xml:space="preserve"> </w:t>
      </w:r>
      <w:r w:rsidRPr="000D2615">
        <w:rPr>
          <w:rFonts w:ascii="Playfair Display" w:hAnsi="Playfair Display" w:cstheme="minorHAnsi"/>
          <w:sz w:val="20"/>
          <w:szCs w:val="20"/>
        </w:rPr>
        <w:t xml:space="preserve">Határozatlan idejű szerződés esetén az a dátum, ameddig az érintett a jelenlegi munkakört betöltheti, pl. egyetemi tanár </w:t>
      </w:r>
      <w:r w:rsidR="00175CBE" w:rsidRPr="000D2615">
        <w:rPr>
          <w:rFonts w:ascii="Playfair Display" w:hAnsi="Playfair Display" w:cstheme="minorHAnsi"/>
          <w:sz w:val="20"/>
          <w:szCs w:val="20"/>
        </w:rPr>
        <w:t xml:space="preserve">esetében a </w:t>
      </w:r>
      <w:r w:rsidRPr="000D2615">
        <w:rPr>
          <w:rFonts w:ascii="Playfair Display" w:hAnsi="Playfair Display" w:cstheme="minorHAnsi"/>
          <w:sz w:val="20"/>
          <w:szCs w:val="20"/>
        </w:rPr>
        <w:t>70. életév. Határozott idejű szerződés esetén a munkaviszony szerződés szerinti vége.</w:t>
      </w:r>
    </w:p>
    <w:p w14:paraId="79451FBA" w14:textId="77777777" w:rsidR="0064463B" w:rsidRPr="000D2615" w:rsidRDefault="0064463B" w:rsidP="00CB09B5">
      <w:pPr>
        <w:tabs>
          <w:tab w:val="left" w:pos="1440"/>
        </w:tabs>
        <w:spacing w:after="0" w:line="240" w:lineRule="auto"/>
        <w:rPr>
          <w:rFonts w:ascii="Playfair Display" w:hAnsi="Playfair Display" w:cstheme="minorHAnsi"/>
        </w:rPr>
      </w:pPr>
    </w:p>
    <w:p w14:paraId="6BDF1E46" w14:textId="77777777" w:rsidR="0064463B" w:rsidRPr="000D2615" w:rsidRDefault="0064463B" w:rsidP="00CB09B5">
      <w:pPr>
        <w:tabs>
          <w:tab w:val="left" w:pos="1440"/>
        </w:tabs>
        <w:spacing w:after="0" w:line="240" w:lineRule="auto"/>
        <w:rPr>
          <w:rFonts w:ascii="Playfair Display" w:hAnsi="Playfair Display" w:cstheme="minorHAnsi"/>
        </w:rPr>
      </w:pPr>
    </w:p>
    <w:p w14:paraId="12086449" w14:textId="77777777" w:rsidR="000E65B5" w:rsidRPr="000D2615" w:rsidRDefault="000E65B5" w:rsidP="00CB09B5">
      <w:pPr>
        <w:tabs>
          <w:tab w:val="left" w:pos="1440"/>
        </w:tabs>
        <w:spacing w:after="0" w:line="240" w:lineRule="auto"/>
        <w:rPr>
          <w:rFonts w:ascii="Playfair Display" w:hAnsi="Playfair Display" w:cstheme="minorHAnsi"/>
        </w:rPr>
      </w:pPr>
    </w:p>
    <w:p w14:paraId="66FBF7B2" w14:textId="77777777" w:rsidR="000E65B5" w:rsidRPr="000D2615" w:rsidRDefault="000E65B5" w:rsidP="00CB09B5">
      <w:pPr>
        <w:tabs>
          <w:tab w:val="left" w:pos="1440"/>
        </w:tabs>
        <w:spacing w:after="0" w:line="240" w:lineRule="auto"/>
        <w:rPr>
          <w:rFonts w:ascii="Playfair Display" w:hAnsi="Playfair Display" w:cstheme="minorHAnsi"/>
        </w:rPr>
      </w:pPr>
    </w:p>
    <w:p w14:paraId="6B5A43D3" w14:textId="77777777" w:rsidR="000E65B5" w:rsidRPr="000D2615" w:rsidRDefault="000E65B5" w:rsidP="00CB09B5">
      <w:pPr>
        <w:tabs>
          <w:tab w:val="left" w:pos="1440"/>
        </w:tabs>
        <w:spacing w:after="0" w:line="240" w:lineRule="auto"/>
        <w:rPr>
          <w:rFonts w:ascii="Playfair Display" w:hAnsi="Playfair Display" w:cstheme="minorHAnsi"/>
        </w:rPr>
      </w:pPr>
    </w:p>
    <w:p w14:paraId="00E8DF88" w14:textId="77777777" w:rsidR="000E65B5" w:rsidRPr="000D2615" w:rsidRDefault="000E65B5" w:rsidP="00CB09B5">
      <w:pPr>
        <w:tabs>
          <w:tab w:val="left" w:pos="1440"/>
        </w:tabs>
        <w:spacing w:after="0" w:line="240" w:lineRule="auto"/>
        <w:rPr>
          <w:rFonts w:ascii="Playfair Display" w:hAnsi="Playfair Display" w:cstheme="minorHAnsi"/>
        </w:rPr>
      </w:pPr>
    </w:p>
    <w:p w14:paraId="69995F6F" w14:textId="77777777" w:rsidR="0064463B" w:rsidRPr="000D2615" w:rsidRDefault="0064463B" w:rsidP="00CB09B5">
      <w:pPr>
        <w:tabs>
          <w:tab w:val="left" w:pos="1440"/>
        </w:tabs>
        <w:spacing w:after="0" w:line="240" w:lineRule="auto"/>
        <w:rPr>
          <w:rFonts w:ascii="Playfair Display" w:hAnsi="Playfair Display" w:cstheme="minorHAnsi"/>
        </w:rPr>
      </w:pPr>
    </w:p>
    <w:p w14:paraId="3BEF16D7" w14:textId="77777777" w:rsidR="0064463B" w:rsidRPr="000D2615" w:rsidRDefault="0064463B" w:rsidP="00CB09B5">
      <w:pPr>
        <w:tabs>
          <w:tab w:val="left" w:pos="1440"/>
        </w:tabs>
        <w:spacing w:after="0" w:line="240" w:lineRule="auto"/>
        <w:rPr>
          <w:rFonts w:ascii="Playfair Display" w:hAnsi="Playfair Display" w:cstheme="minorHAnsi"/>
        </w:rPr>
      </w:pPr>
    </w:p>
    <w:p w14:paraId="3D0474F5" w14:textId="4B8C0493" w:rsidR="00CB09B5" w:rsidRPr="000D2615" w:rsidRDefault="005F4DB4" w:rsidP="00CB09B5">
      <w:pPr>
        <w:tabs>
          <w:tab w:val="left" w:pos="1440"/>
        </w:tabs>
        <w:spacing w:after="0" w:line="240" w:lineRule="auto"/>
        <w:rPr>
          <w:rFonts w:ascii="Playfair Display" w:hAnsi="Playfair Display" w:cstheme="minorHAnsi"/>
        </w:rPr>
      </w:pPr>
      <w:r w:rsidRPr="000D2615">
        <w:rPr>
          <w:rFonts w:ascii="Playfair Display" w:hAnsi="Playfair Display" w:cstheme="minorHAnsi"/>
        </w:rPr>
        <w:t xml:space="preserve">Dátum: </w:t>
      </w:r>
      <w:r w:rsidR="00CB09B5" w:rsidRPr="000D2615">
        <w:rPr>
          <w:rFonts w:ascii="Playfair Display" w:hAnsi="Playfair Display" w:cstheme="minorHAnsi"/>
        </w:rPr>
        <w:t>……………….</w:t>
      </w:r>
      <w:r w:rsidR="00CB09B5" w:rsidRPr="000D2615">
        <w:rPr>
          <w:rFonts w:ascii="Playfair Display" w:hAnsi="Playfair Display" w:cstheme="minorHAnsi"/>
        </w:rPr>
        <w:tab/>
      </w:r>
      <w:r w:rsidR="00CB09B5" w:rsidRPr="000D2615">
        <w:rPr>
          <w:rFonts w:ascii="Playfair Display" w:hAnsi="Playfair Display" w:cstheme="minorHAnsi"/>
        </w:rPr>
        <w:tab/>
      </w:r>
      <w:r w:rsidR="00CB09B5" w:rsidRPr="000D2615">
        <w:rPr>
          <w:rFonts w:ascii="Playfair Display" w:hAnsi="Playfair Display" w:cstheme="minorHAnsi"/>
        </w:rPr>
        <w:tab/>
      </w:r>
      <w:r w:rsidR="00CB09B5" w:rsidRPr="000D2615">
        <w:rPr>
          <w:rFonts w:ascii="Playfair Display" w:hAnsi="Playfair Display" w:cstheme="minorHAnsi"/>
        </w:rPr>
        <w:tab/>
      </w:r>
      <w:r w:rsidR="00CB09B5" w:rsidRPr="000D2615">
        <w:rPr>
          <w:rFonts w:ascii="Playfair Display" w:hAnsi="Playfair Display" w:cstheme="minorHAnsi"/>
        </w:rPr>
        <w:tab/>
      </w:r>
    </w:p>
    <w:p w14:paraId="6F07BB82" w14:textId="77777777" w:rsidR="00CB09B5" w:rsidRPr="000D2615" w:rsidRDefault="00CB09B5" w:rsidP="00CB09B5">
      <w:pPr>
        <w:spacing w:after="0" w:line="240" w:lineRule="auto"/>
        <w:ind w:firstLine="1701"/>
        <w:jc w:val="center"/>
        <w:rPr>
          <w:rFonts w:ascii="Playfair Display" w:hAnsi="Playfair Display" w:cstheme="minorHAnsi"/>
        </w:rPr>
      </w:pPr>
      <w:r w:rsidRPr="000D2615">
        <w:rPr>
          <w:rFonts w:ascii="Playfair Display" w:hAnsi="Playfair Display" w:cstheme="minorHAnsi"/>
        </w:rPr>
        <w:t>………………………………</w:t>
      </w:r>
    </w:p>
    <w:p w14:paraId="16B168A2" w14:textId="056E4B86" w:rsidR="00CB09B5" w:rsidRPr="000D2615" w:rsidRDefault="00CB09B5" w:rsidP="00CB09B5">
      <w:pPr>
        <w:spacing w:after="0" w:line="240" w:lineRule="auto"/>
        <w:ind w:left="708" w:firstLine="708"/>
        <w:jc w:val="center"/>
        <w:rPr>
          <w:rFonts w:ascii="Playfair Display" w:hAnsi="Playfair Display" w:cstheme="minorHAnsi"/>
        </w:rPr>
      </w:pPr>
      <w:r w:rsidRPr="000D2615">
        <w:rPr>
          <w:rFonts w:ascii="Playfair Display" w:hAnsi="Playfair Display" w:cstheme="minorHAnsi"/>
        </w:rPr>
        <w:t xml:space="preserve">&lt;rektor </w:t>
      </w:r>
      <w:r w:rsidR="00175CBE" w:rsidRPr="000D2615">
        <w:rPr>
          <w:rFonts w:ascii="Playfair Display" w:hAnsi="Playfair Display" w:cstheme="minorHAnsi"/>
        </w:rPr>
        <w:t>aláírása</w:t>
      </w:r>
      <w:r w:rsidRPr="000D2615">
        <w:rPr>
          <w:rFonts w:ascii="Playfair Display" w:hAnsi="Playfair Display" w:cstheme="minorHAnsi"/>
        </w:rPr>
        <w:t>&gt;</w:t>
      </w:r>
    </w:p>
    <w:p w14:paraId="316DC395" w14:textId="7CE1E6EF" w:rsidR="00175CBE" w:rsidRPr="000D2615" w:rsidRDefault="00175CBE" w:rsidP="00CB09B5">
      <w:pPr>
        <w:spacing w:after="0" w:line="240" w:lineRule="auto"/>
        <w:ind w:left="708" w:firstLine="708"/>
        <w:jc w:val="center"/>
        <w:rPr>
          <w:rFonts w:ascii="Playfair Display" w:hAnsi="Playfair Display" w:cstheme="minorHAnsi"/>
        </w:rPr>
      </w:pPr>
      <w:r w:rsidRPr="000D2615">
        <w:rPr>
          <w:rFonts w:ascii="Playfair Display" w:hAnsi="Playfair Display" w:cstheme="minorHAnsi"/>
        </w:rPr>
        <w:t>&lt;rektor neve&gt;</w:t>
      </w:r>
    </w:p>
    <w:p w14:paraId="47894836" w14:textId="77777777" w:rsidR="0064463B" w:rsidRPr="000D2615" w:rsidRDefault="0064463B" w:rsidP="00CB09B5">
      <w:pPr>
        <w:spacing w:after="0" w:line="240" w:lineRule="auto"/>
        <w:ind w:left="708" w:firstLine="708"/>
        <w:jc w:val="center"/>
        <w:rPr>
          <w:rFonts w:ascii="Playfair Display" w:hAnsi="Playfair Display" w:cstheme="minorHAnsi"/>
        </w:rPr>
      </w:pPr>
    </w:p>
    <w:p w14:paraId="78A4218C" w14:textId="4BA7E135" w:rsidR="0064463B" w:rsidRPr="000D2615" w:rsidRDefault="0064463B">
      <w:pPr>
        <w:rPr>
          <w:rFonts w:ascii="Playfair Display" w:hAnsi="Playfair Display" w:cstheme="minorHAnsi"/>
        </w:rPr>
      </w:pPr>
      <w:r w:rsidRPr="000D2615">
        <w:rPr>
          <w:rFonts w:ascii="Playfair Display" w:hAnsi="Playfair Display" w:cstheme="minorHAnsi"/>
        </w:rPr>
        <w:br w:type="page"/>
      </w:r>
    </w:p>
    <w:p w14:paraId="366E318B" w14:textId="2CC5909A" w:rsidR="009F7AF3" w:rsidRPr="000D2615" w:rsidRDefault="005F4DB4" w:rsidP="00496441">
      <w:pPr>
        <w:pStyle w:val="Heading2"/>
        <w:rPr>
          <w:rFonts w:ascii="Playfair Display" w:hAnsi="Playfair Display"/>
        </w:rPr>
      </w:pPr>
      <w:bookmarkStart w:id="26" w:name="_Toc42101239"/>
      <w:r w:rsidRPr="000D2615">
        <w:rPr>
          <w:rFonts w:ascii="Playfair Display" w:hAnsi="Playfair Display"/>
        </w:rPr>
        <w:lastRenderedPageBreak/>
        <w:t xml:space="preserve">II.2 </w:t>
      </w:r>
      <w:r w:rsidR="009F7AF3" w:rsidRPr="000D2615">
        <w:rPr>
          <w:rFonts w:ascii="Playfair Display" w:hAnsi="Playfair Display"/>
        </w:rPr>
        <w:t>melléklet</w:t>
      </w:r>
      <w:r w:rsidR="00342D2C" w:rsidRPr="000D2615">
        <w:rPr>
          <w:rFonts w:ascii="Playfair Display" w:hAnsi="Playfair Display"/>
        </w:rPr>
        <w:t>:</w:t>
      </w:r>
      <w:r w:rsidR="009F7AF3" w:rsidRPr="000D2615">
        <w:rPr>
          <w:rFonts w:ascii="Playfair Display" w:hAnsi="Playfair Display"/>
        </w:rPr>
        <w:t xml:space="preserve"> </w:t>
      </w:r>
      <w:r w:rsidR="008F5D60" w:rsidRPr="000D2615">
        <w:rPr>
          <w:rFonts w:ascii="Playfair Display" w:hAnsi="Playfair Display"/>
        </w:rPr>
        <w:t>A m</w:t>
      </w:r>
      <w:r w:rsidR="004D193B" w:rsidRPr="000D2615">
        <w:rPr>
          <w:rFonts w:ascii="Playfair Display" w:hAnsi="Playfair Display"/>
        </w:rPr>
        <w:t>unkáltatói jogok gyakorlójának nyilatkozata a doktori iskola vezetőjének foglalkoztatásáról</w:t>
      </w:r>
      <w:bookmarkEnd w:id="26"/>
    </w:p>
    <w:p w14:paraId="6282B198" w14:textId="65F2A757" w:rsidR="009F7AF3" w:rsidRPr="000D2615" w:rsidRDefault="004D193B" w:rsidP="00342D2C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  <w:r w:rsidRPr="000D2615">
        <w:rPr>
          <w:rFonts w:ascii="Playfair Display" w:hAnsi="Playfair Display" w:cstheme="minorHAnsi"/>
          <w:sz w:val="20"/>
          <w:szCs w:val="20"/>
        </w:rPr>
        <w:t>(Csak újonnan létesítendő doktori iskola esetén)</w:t>
      </w:r>
    </w:p>
    <w:p w14:paraId="6FBBC07C" w14:textId="77777777" w:rsidR="007E1498" w:rsidRPr="000D2615" w:rsidRDefault="007E1498" w:rsidP="007E1498">
      <w:pPr>
        <w:jc w:val="center"/>
        <w:rPr>
          <w:rFonts w:ascii="Playfair Display" w:hAnsi="Playfair Display" w:cstheme="minorHAnsi"/>
          <w:sz w:val="28"/>
          <w:szCs w:val="28"/>
        </w:rPr>
      </w:pPr>
    </w:p>
    <w:p w14:paraId="05A3AF92" w14:textId="77777777" w:rsidR="007E1498" w:rsidRPr="000D2615" w:rsidRDefault="007E1498" w:rsidP="007E1498">
      <w:pPr>
        <w:jc w:val="center"/>
        <w:rPr>
          <w:rFonts w:ascii="Playfair Display" w:hAnsi="Playfair Display" w:cstheme="minorHAnsi"/>
          <w:sz w:val="28"/>
          <w:szCs w:val="28"/>
        </w:rPr>
      </w:pPr>
      <w:r w:rsidRPr="000D2615">
        <w:rPr>
          <w:rFonts w:ascii="Playfair Display" w:hAnsi="Playfair Display" w:cstheme="minorHAnsi"/>
          <w:sz w:val="28"/>
          <w:szCs w:val="28"/>
        </w:rPr>
        <w:t>N y i l a t k o z a t</w:t>
      </w:r>
    </w:p>
    <w:p w14:paraId="7CE586D6" w14:textId="77777777" w:rsidR="007E1498" w:rsidRPr="000D2615" w:rsidRDefault="007E1498" w:rsidP="007E1498">
      <w:pPr>
        <w:spacing w:after="0" w:line="240" w:lineRule="auto"/>
        <w:rPr>
          <w:rFonts w:ascii="Playfair Display" w:hAnsi="Playfair Display" w:cstheme="minorHAnsi"/>
        </w:rPr>
      </w:pPr>
    </w:p>
    <w:p w14:paraId="0C72AB0B" w14:textId="77777777" w:rsidR="007E1498" w:rsidRPr="000D2615" w:rsidRDefault="007E1498" w:rsidP="007E1498">
      <w:pPr>
        <w:spacing w:after="0" w:line="240" w:lineRule="auto"/>
        <w:rPr>
          <w:rFonts w:ascii="Playfair Display" w:hAnsi="Playfair Display" w:cstheme="minorHAnsi"/>
        </w:rPr>
      </w:pPr>
    </w:p>
    <w:p w14:paraId="19147F9B" w14:textId="74CC5DF9" w:rsidR="007E1498" w:rsidRPr="000D2615" w:rsidRDefault="007E1498" w:rsidP="007E1498">
      <w:pPr>
        <w:spacing w:after="0" w:line="360" w:lineRule="auto"/>
        <w:rPr>
          <w:rFonts w:ascii="Playfair Display" w:hAnsi="Playfair Display" w:cstheme="minorHAnsi"/>
          <w:sz w:val="20"/>
          <w:szCs w:val="20"/>
        </w:rPr>
      </w:pPr>
      <w:r w:rsidRPr="000D2615">
        <w:rPr>
          <w:rFonts w:ascii="Playfair Display" w:hAnsi="Playfair Display" w:cstheme="minorHAnsi"/>
        </w:rPr>
        <w:t>Igazolom, hogy a</w:t>
      </w:r>
      <w:r w:rsidR="00175CBE" w:rsidRPr="000D2615">
        <w:rPr>
          <w:rFonts w:ascii="Playfair Display" w:hAnsi="Playfair Display" w:cstheme="minorHAnsi"/>
        </w:rPr>
        <w:t>(z)</w:t>
      </w:r>
      <w:r w:rsidRPr="000D2615">
        <w:rPr>
          <w:rFonts w:ascii="Playfair Display" w:hAnsi="Playfair Display" w:cstheme="minorHAnsi"/>
        </w:rPr>
        <w:t xml:space="preserve"> </w:t>
      </w:r>
      <w:r w:rsidR="00481625" w:rsidRPr="000D2615">
        <w:rPr>
          <w:rFonts w:ascii="Playfair Display" w:hAnsi="Playfair Display" w:cstheme="minorHAnsi"/>
        </w:rPr>
        <w:t>&lt;</w:t>
      </w:r>
      <w:r w:rsidRPr="000D2615">
        <w:rPr>
          <w:rFonts w:ascii="Playfair Display" w:hAnsi="Playfair Display" w:cstheme="minorHAnsi"/>
          <w:i/>
        </w:rPr>
        <w:t>DI neve</w:t>
      </w:r>
      <w:r w:rsidR="00481625" w:rsidRPr="000D2615">
        <w:rPr>
          <w:rFonts w:ascii="Playfair Display" w:hAnsi="Playfair Display" w:cstheme="minorHAnsi"/>
        </w:rPr>
        <w:t>&gt;</w:t>
      </w:r>
      <w:r w:rsidRPr="000D2615">
        <w:rPr>
          <w:rFonts w:ascii="Playfair Display" w:hAnsi="Playfair Display" w:cstheme="minorHAnsi"/>
        </w:rPr>
        <w:t xml:space="preserve"> vezetőj</w:t>
      </w:r>
      <w:r w:rsidR="00481625" w:rsidRPr="000D2615">
        <w:rPr>
          <w:rFonts w:ascii="Playfair Display" w:hAnsi="Playfair Display" w:cstheme="minorHAnsi"/>
        </w:rPr>
        <w:t>e</w:t>
      </w:r>
      <w:r w:rsidRPr="000D2615">
        <w:rPr>
          <w:rFonts w:ascii="Playfair Display" w:hAnsi="Playfair Display" w:cstheme="minorHAnsi"/>
        </w:rPr>
        <w:t xml:space="preserve">, </w:t>
      </w:r>
      <w:r w:rsidR="00481625" w:rsidRPr="000D2615">
        <w:rPr>
          <w:rFonts w:ascii="Playfair Display" w:hAnsi="Playfair Display" w:cstheme="minorHAnsi"/>
          <w:i/>
        </w:rPr>
        <w:t>&lt;</w:t>
      </w:r>
      <w:r w:rsidRPr="000D2615">
        <w:rPr>
          <w:rFonts w:ascii="Playfair Display" w:hAnsi="Playfair Display" w:cstheme="minorHAnsi"/>
          <w:i/>
        </w:rPr>
        <w:t>DI vezető neve</w:t>
      </w:r>
      <w:r w:rsidR="00481625" w:rsidRPr="000D2615">
        <w:rPr>
          <w:rFonts w:ascii="Playfair Display" w:hAnsi="Playfair Display" w:cstheme="minorHAnsi"/>
          <w:i/>
        </w:rPr>
        <w:t>&gt;</w:t>
      </w:r>
      <w:r w:rsidRPr="000D2615">
        <w:rPr>
          <w:rFonts w:ascii="Playfair Display" w:hAnsi="Playfair Display" w:cstheme="minorHAnsi"/>
        </w:rPr>
        <w:t xml:space="preserve"> foglalkoztatása</w:t>
      </w:r>
      <w:r w:rsidR="00532BE5" w:rsidRPr="000D2615">
        <w:rPr>
          <w:rFonts w:ascii="Playfair Display" w:hAnsi="Playfair Display" w:cstheme="minorHAnsi"/>
        </w:rPr>
        <w:t xml:space="preserve"> a doktori iskola vezetőjeként a </w:t>
      </w:r>
      <w:r w:rsidR="005C6B50" w:rsidRPr="000D2615">
        <w:rPr>
          <w:rFonts w:ascii="Playfair Display" w:hAnsi="Playfair Display" w:cstheme="minorHAnsi"/>
        </w:rPr>
        <w:t xml:space="preserve">kinevezés időpontjától számított </w:t>
      </w:r>
      <w:r w:rsidRPr="000D2615">
        <w:rPr>
          <w:rFonts w:ascii="Playfair Display" w:hAnsi="Playfair Display" w:cstheme="minorHAnsi"/>
        </w:rPr>
        <w:t>következő öt évre biztosított.</w:t>
      </w:r>
    </w:p>
    <w:p w14:paraId="617CF277" w14:textId="77777777" w:rsidR="007E1498" w:rsidRPr="000D2615" w:rsidRDefault="007E1498" w:rsidP="00660A53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</w:p>
    <w:p w14:paraId="116E9FAB" w14:textId="77777777" w:rsidR="007E1498" w:rsidRPr="000D2615" w:rsidRDefault="007E1498" w:rsidP="00660A53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</w:p>
    <w:p w14:paraId="38FDDACC" w14:textId="77777777" w:rsidR="007E1498" w:rsidRPr="000D2615" w:rsidRDefault="007E1498" w:rsidP="00660A53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</w:p>
    <w:p w14:paraId="7DBF8CDC" w14:textId="77777777" w:rsidR="007E1498" w:rsidRPr="000D2615" w:rsidRDefault="007E1498" w:rsidP="00660A53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</w:p>
    <w:p w14:paraId="388BE270" w14:textId="77777777" w:rsidR="007E1498" w:rsidRPr="000D2615" w:rsidRDefault="007E1498" w:rsidP="00660A53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</w:p>
    <w:p w14:paraId="697AA8BE" w14:textId="77777777" w:rsidR="007E1498" w:rsidRPr="000D2615" w:rsidRDefault="007E1498" w:rsidP="00660A53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</w:p>
    <w:p w14:paraId="21A87ADC" w14:textId="77777777" w:rsidR="007E1498" w:rsidRPr="000D2615" w:rsidRDefault="007E1498" w:rsidP="00660A53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</w:p>
    <w:p w14:paraId="5BF00DD4" w14:textId="77777777" w:rsidR="007E1498" w:rsidRPr="000D2615" w:rsidRDefault="007E1498" w:rsidP="00660A53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</w:p>
    <w:p w14:paraId="4BF1E31F" w14:textId="77777777" w:rsidR="007E1498" w:rsidRPr="000D2615" w:rsidRDefault="007E1498" w:rsidP="00660A53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</w:p>
    <w:p w14:paraId="19A2FFB2" w14:textId="77777777" w:rsidR="007E1498" w:rsidRPr="000D2615" w:rsidRDefault="007E1498" w:rsidP="00660A53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</w:p>
    <w:p w14:paraId="1D380491" w14:textId="77777777" w:rsidR="007E1498" w:rsidRPr="000D2615" w:rsidRDefault="007E1498" w:rsidP="00660A53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</w:p>
    <w:p w14:paraId="0913EB4C" w14:textId="77777777" w:rsidR="007E1498" w:rsidRPr="000D2615" w:rsidRDefault="007E1498" w:rsidP="00660A53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</w:p>
    <w:p w14:paraId="5F344A3B" w14:textId="77777777" w:rsidR="007E1498" w:rsidRPr="000D2615" w:rsidRDefault="007E1498" w:rsidP="00660A53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</w:p>
    <w:p w14:paraId="7410A57A" w14:textId="77777777" w:rsidR="007E1498" w:rsidRPr="000D2615" w:rsidRDefault="007E1498" w:rsidP="00660A53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</w:p>
    <w:p w14:paraId="3DA936AD" w14:textId="77777777" w:rsidR="007E1498" w:rsidRPr="000D2615" w:rsidRDefault="007E1498" w:rsidP="00660A53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</w:p>
    <w:p w14:paraId="1FA36058" w14:textId="77777777" w:rsidR="007E1498" w:rsidRPr="000D2615" w:rsidRDefault="007E1498" w:rsidP="00660A53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</w:p>
    <w:p w14:paraId="5C367410" w14:textId="77777777" w:rsidR="007E1498" w:rsidRPr="000D2615" w:rsidRDefault="007E1498" w:rsidP="00660A53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</w:p>
    <w:p w14:paraId="300F5F28" w14:textId="77777777" w:rsidR="007E1498" w:rsidRPr="000D2615" w:rsidRDefault="007E1498" w:rsidP="00660A53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</w:p>
    <w:p w14:paraId="58C25719" w14:textId="77777777" w:rsidR="007E1498" w:rsidRPr="000D2615" w:rsidRDefault="007E1498" w:rsidP="00660A53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</w:p>
    <w:p w14:paraId="3294448E" w14:textId="77777777" w:rsidR="007E1498" w:rsidRPr="000D2615" w:rsidRDefault="007E1498" w:rsidP="00660A53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</w:p>
    <w:p w14:paraId="7D16D9B1" w14:textId="77777777" w:rsidR="007E1498" w:rsidRPr="000D2615" w:rsidRDefault="007E1498" w:rsidP="00660A53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</w:p>
    <w:p w14:paraId="70AA60E5" w14:textId="77777777" w:rsidR="007E1498" w:rsidRPr="000D2615" w:rsidRDefault="007E1498" w:rsidP="00660A53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</w:p>
    <w:p w14:paraId="53542C4C" w14:textId="77777777" w:rsidR="007E1498" w:rsidRPr="000D2615" w:rsidRDefault="007E1498" w:rsidP="00660A53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</w:p>
    <w:p w14:paraId="63DB4950" w14:textId="77777777" w:rsidR="007E1498" w:rsidRPr="000D2615" w:rsidRDefault="007E1498" w:rsidP="007E1498">
      <w:pPr>
        <w:tabs>
          <w:tab w:val="left" w:pos="1440"/>
        </w:tabs>
        <w:spacing w:after="0" w:line="240" w:lineRule="auto"/>
        <w:rPr>
          <w:rFonts w:ascii="Playfair Display" w:hAnsi="Playfair Display" w:cstheme="minorHAnsi"/>
        </w:rPr>
      </w:pPr>
    </w:p>
    <w:p w14:paraId="6E987F31" w14:textId="77777777" w:rsidR="007E1498" w:rsidRPr="000D2615" w:rsidRDefault="007E1498" w:rsidP="007E1498">
      <w:pPr>
        <w:tabs>
          <w:tab w:val="left" w:pos="1440"/>
        </w:tabs>
        <w:spacing w:after="0" w:line="240" w:lineRule="auto"/>
        <w:rPr>
          <w:rFonts w:ascii="Playfair Display" w:hAnsi="Playfair Display" w:cstheme="minorHAnsi"/>
        </w:rPr>
      </w:pPr>
    </w:p>
    <w:p w14:paraId="6B5461AD" w14:textId="77777777" w:rsidR="007E1498" w:rsidRPr="000D2615" w:rsidRDefault="007E1498" w:rsidP="007E1498">
      <w:pPr>
        <w:tabs>
          <w:tab w:val="left" w:pos="1440"/>
        </w:tabs>
        <w:spacing w:after="0" w:line="240" w:lineRule="auto"/>
        <w:rPr>
          <w:rFonts w:ascii="Playfair Display" w:hAnsi="Playfair Display" w:cstheme="minorHAnsi"/>
        </w:rPr>
      </w:pPr>
    </w:p>
    <w:p w14:paraId="2BC2EE90" w14:textId="01F7330F" w:rsidR="007E1498" w:rsidRPr="000D2615" w:rsidRDefault="00A447AD" w:rsidP="00C52292">
      <w:pPr>
        <w:tabs>
          <w:tab w:val="left" w:pos="1440"/>
        </w:tabs>
        <w:spacing w:after="0" w:line="240" w:lineRule="auto"/>
        <w:rPr>
          <w:rFonts w:ascii="Playfair Display" w:hAnsi="Playfair Display" w:cstheme="minorHAnsi"/>
        </w:rPr>
      </w:pPr>
      <w:r w:rsidRPr="000D2615">
        <w:rPr>
          <w:rFonts w:ascii="Playfair Display" w:hAnsi="Playfair Display" w:cstheme="minorHAnsi"/>
        </w:rPr>
        <w:t xml:space="preserve">Dátum: </w:t>
      </w:r>
      <w:r w:rsidR="007E1498" w:rsidRPr="000D2615">
        <w:rPr>
          <w:rFonts w:ascii="Playfair Display" w:hAnsi="Playfair Display" w:cstheme="minorHAnsi"/>
        </w:rPr>
        <w:t>……………….</w:t>
      </w:r>
      <w:r w:rsidR="007E1498" w:rsidRPr="000D2615">
        <w:rPr>
          <w:rFonts w:ascii="Playfair Display" w:hAnsi="Playfair Display" w:cstheme="minorHAnsi"/>
        </w:rPr>
        <w:tab/>
      </w:r>
      <w:r w:rsidR="007E1498" w:rsidRPr="000D2615">
        <w:rPr>
          <w:rFonts w:ascii="Playfair Display" w:hAnsi="Playfair Display" w:cstheme="minorHAnsi"/>
        </w:rPr>
        <w:tab/>
      </w:r>
      <w:r w:rsidR="007E1498" w:rsidRPr="000D2615">
        <w:rPr>
          <w:rFonts w:ascii="Playfair Display" w:hAnsi="Playfair Display" w:cstheme="minorHAnsi"/>
        </w:rPr>
        <w:tab/>
      </w:r>
      <w:r w:rsidR="00C52292" w:rsidRPr="000D2615">
        <w:rPr>
          <w:rFonts w:ascii="Playfair Display" w:hAnsi="Playfair Display" w:cstheme="minorHAnsi"/>
        </w:rPr>
        <w:tab/>
      </w:r>
      <w:r w:rsidR="007E1498" w:rsidRPr="000D2615">
        <w:rPr>
          <w:rFonts w:ascii="Playfair Display" w:hAnsi="Playfair Display" w:cstheme="minorHAnsi"/>
        </w:rPr>
        <w:t>………………………………</w:t>
      </w:r>
    </w:p>
    <w:p w14:paraId="0B6E80D4" w14:textId="2334419E" w:rsidR="00C52292" w:rsidRPr="000D2615" w:rsidRDefault="00C52292" w:rsidP="007E1498">
      <w:pPr>
        <w:spacing w:after="0" w:line="240" w:lineRule="auto"/>
        <w:ind w:left="708" w:firstLine="708"/>
        <w:jc w:val="center"/>
        <w:rPr>
          <w:rFonts w:ascii="Playfair Display" w:hAnsi="Playfair Display" w:cstheme="minorHAnsi"/>
        </w:rPr>
      </w:pPr>
      <w:r w:rsidRPr="000D2615">
        <w:rPr>
          <w:rFonts w:ascii="Playfair Display" w:hAnsi="Playfair Display" w:cstheme="minorHAnsi"/>
        </w:rPr>
        <w:t>&lt;munkáltatói jogok gyakorlójának aláírása&gt;</w:t>
      </w:r>
    </w:p>
    <w:p w14:paraId="7046CFD8" w14:textId="2950FE30" w:rsidR="007E1498" w:rsidRPr="000D2615" w:rsidRDefault="007E1498" w:rsidP="007E1498">
      <w:pPr>
        <w:spacing w:after="0" w:line="240" w:lineRule="auto"/>
        <w:ind w:left="708" w:firstLine="708"/>
        <w:jc w:val="center"/>
        <w:rPr>
          <w:rFonts w:ascii="Playfair Display" w:hAnsi="Playfair Display" w:cstheme="minorHAnsi"/>
        </w:rPr>
      </w:pPr>
      <w:r w:rsidRPr="000D2615">
        <w:rPr>
          <w:rFonts w:ascii="Playfair Display" w:hAnsi="Playfair Display" w:cstheme="minorHAnsi"/>
        </w:rPr>
        <w:t>&lt;n</w:t>
      </w:r>
      <w:r w:rsidR="00C52292" w:rsidRPr="000D2615">
        <w:rPr>
          <w:rFonts w:ascii="Playfair Display" w:hAnsi="Playfair Display" w:cstheme="minorHAnsi"/>
        </w:rPr>
        <w:t>é</w:t>
      </w:r>
      <w:r w:rsidRPr="000D2615">
        <w:rPr>
          <w:rFonts w:ascii="Playfair Display" w:hAnsi="Playfair Display" w:cstheme="minorHAnsi"/>
        </w:rPr>
        <w:t>v&gt;</w:t>
      </w:r>
    </w:p>
    <w:p w14:paraId="234F6C63" w14:textId="4C2D2148" w:rsidR="007E1498" w:rsidRPr="000D2615" w:rsidRDefault="007E1498" w:rsidP="007E1498">
      <w:pPr>
        <w:rPr>
          <w:rFonts w:ascii="Playfair Display" w:hAnsi="Playfair Display" w:cstheme="minorHAnsi"/>
          <w:sz w:val="20"/>
          <w:szCs w:val="20"/>
        </w:rPr>
      </w:pPr>
      <w:r w:rsidRPr="000D2615">
        <w:rPr>
          <w:rFonts w:ascii="Playfair Display" w:hAnsi="Playfair Display" w:cstheme="minorHAnsi"/>
        </w:rPr>
        <w:br w:type="page"/>
      </w:r>
    </w:p>
    <w:p w14:paraId="2A27B9A8" w14:textId="39F491D2" w:rsidR="00AD1151" w:rsidRPr="000D2615" w:rsidRDefault="0018594E" w:rsidP="00496441">
      <w:pPr>
        <w:pStyle w:val="Heading2"/>
        <w:rPr>
          <w:rFonts w:ascii="Playfair Display" w:hAnsi="Playfair Display"/>
        </w:rPr>
      </w:pPr>
      <w:bookmarkStart w:id="27" w:name="_Toc42101240"/>
      <w:r w:rsidRPr="000D2615">
        <w:rPr>
          <w:rFonts w:ascii="Playfair Display" w:hAnsi="Playfair Display"/>
        </w:rPr>
        <w:lastRenderedPageBreak/>
        <w:t>I</w:t>
      </w:r>
      <w:r w:rsidR="006D10EF" w:rsidRPr="000D2615">
        <w:rPr>
          <w:rFonts w:ascii="Playfair Display" w:hAnsi="Playfair Display"/>
        </w:rPr>
        <w:t>I.</w:t>
      </w:r>
      <w:r w:rsidR="00CB2F4F" w:rsidRPr="000D2615">
        <w:rPr>
          <w:rFonts w:ascii="Playfair Display" w:hAnsi="Playfair Display"/>
        </w:rPr>
        <w:t>3</w:t>
      </w:r>
      <w:r w:rsidR="006D10EF" w:rsidRPr="000D2615">
        <w:rPr>
          <w:rFonts w:ascii="Playfair Display" w:hAnsi="Playfair Display"/>
        </w:rPr>
        <w:t>.1</w:t>
      </w:r>
      <w:r w:rsidR="00AD1151" w:rsidRPr="000D2615">
        <w:rPr>
          <w:rFonts w:ascii="Playfair Display" w:hAnsi="Playfair Display"/>
        </w:rPr>
        <w:t xml:space="preserve"> melléklet</w:t>
      </w:r>
      <w:r w:rsidR="00FD66B4" w:rsidRPr="000D2615">
        <w:rPr>
          <w:rFonts w:ascii="Playfair Display" w:hAnsi="Playfair Display"/>
        </w:rPr>
        <w:t>:</w:t>
      </w:r>
      <w:r w:rsidR="00AD1151" w:rsidRPr="000D2615">
        <w:rPr>
          <w:rFonts w:ascii="Playfair Display" w:hAnsi="Playfair Display"/>
        </w:rPr>
        <w:t xml:space="preserve"> Külföldi részképzések és ösztöndíjak</w:t>
      </w:r>
      <w:bookmarkEnd w:id="27"/>
    </w:p>
    <w:p w14:paraId="000BC280" w14:textId="163C1B02" w:rsidR="00A02E0A" w:rsidRPr="000D2615" w:rsidRDefault="00A02E0A" w:rsidP="00CB2F4F">
      <w:pPr>
        <w:spacing w:after="0" w:line="240" w:lineRule="auto"/>
        <w:jc w:val="both"/>
        <w:rPr>
          <w:rFonts w:ascii="Playfair Display" w:hAnsi="Playfair Display" w:cstheme="minorHAnsi"/>
          <w:sz w:val="20"/>
          <w:szCs w:val="20"/>
        </w:rPr>
      </w:pPr>
      <w:r w:rsidRPr="000D2615">
        <w:rPr>
          <w:rFonts w:ascii="Playfair Display" w:hAnsi="Playfair Display" w:cstheme="minorHAnsi"/>
          <w:sz w:val="20"/>
          <w:szCs w:val="20"/>
        </w:rPr>
        <w:t xml:space="preserve">Kérjük, sorolja fel az utóbbi </w:t>
      </w:r>
      <w:r w:rsidR="00486D43" w:rsidRPr="000D2615">
        <w:rPr>
          <w:rFonts w:ascii="Playfair Display" w:hAnsi="Playfair Display" w:cstheme="minorHAnsi"/>
          <w:sz w:val="20"/>
          <w:szCs w:val="20"/>
        </w:rPr>
        <w:t xml:space="preserve">öt </w:t>
      </w:r>
      <w:r w:rsidRPr="000D2615">
        <w:rPr>
          <w:rFonts w:ascii="Playfair Display" w:hAnsi="Playfair Display" w:cstheme="minorHAnsi"/>
          <w:sz w:val="20"/>
          <w:szCs w:val="20"/>
        </w:rPr>
        <w:t>tanévben külföldi részképzésben részt vett</w:t>
      </w:r>
      <w:r w:rsidR="00411C95" w:rsidRPr="000D2615">
        <w:rPr>
          <w:rFonts w:ascii="Playfair Display" w:hAnsi="Playfair Display" w:cstheme="minorHAnsi"/>
          <w:sz w:val="20"/>
          <w:szCs w:val="20"/>
        </w:rPr>
        <w:t>,</w:t>
      </w:r>
      <w:r w:rsidR="002D3EEB" w:rsidRPr="000D2615">
        <w:rPr>
          <w:rFonts w:ascii="Playfair Display" w:hAnsi="Playfair Display" w:cstheme="minorHAnsi"/>
          <w:sz w:val="20"/>
          <w:szCs w:val="20"/>
        </w:rPr>
        <w:t xml:space="preserve"> vagy</w:t>
      </w:r>
      <w:r w:rsidRPr="000D2615">
        <w:rPr>
          <w:rFonts w:ascii="Playfair Display" w:hAnsi="Playfair Display" w:cstheme="minorHAnsi"/>
          <w:sz w:val="20"/>
          <w:szCs w:val="20"/>
        </w:rPr>
        <w:t xml:space="preserve"> kutatói ösztöndíjat elnyert doktoranduszok adatait</w:t>
      </w:r>
      <w:r w:rsidR="00F17BA6" w:rsidRPr="000D2615">
        <w:rPr>
          <w:rFonts w:ascii="Playfair Display" w:hAnsi="Playfair Display" w:cstheme="minorHAnsi"/>
          <w:sz w:val="20"/>
          <w:szCs w:val="20"/>
        </w:rPr>
        <w:t xml:space="preserve"> (újonnan induló doktori iskola számára nem szükséges kitölteni):</w:t>
      </w:r>
    </w:p>
    <w:p w14:paraId="26BC3655" w14:textId="77777777" w:rsidR="00A02E0A" w:rsidRPr="000D2615" w:rsidRDefault="00A02E0A" w:rsidP="00A02E0A">
      <w:pPr>
        <w:spacing w:after="0" w:line="240" w:lineRule="auto"/>
        <w:rPr>
          <w:rFonts w:ascii="Playfair Display" w:hAnsi="Playfair Display" w:cstheme="minorHAnsi"/>
        </w:rPr>
      </w:pPr>
    </w:p>
    <w:tbl>
      <w:tblPr>
        <w:tblStyle w:val="TableGrid"/>
        <w:tblW w:w="8989" w:type="dxa"/>
        <w:tblLayout w:type="fixed"/>
        <w:tblLook w:val="04A0" w:firstRow="1" w:lastRow="0" w:firstColumn="1" w:lastColumn="0" w:noHBand="0" w:noVBand="1"/>
      </w:tblPr>
      <w:tblGrid>
        <w:gridCol w:w="2405"/>
        <w:gridCol w:w="2693"/>
        <w:gridCol w:w="1985"/>
        <w:gridCol w:w="1906"/>
      </w:tblGrid>
      <w:tr w:rsidR="00FB6DE8" w:rsidRPr="000D2615" w14:paraId="04560249" w14:textId="77777777" w:rsidTr="007B7F9E">
        <w:tc>
          <w:tcPr>
            <w:tcW w:w="2405" w:type="dxa"/>
            <w:vAlign w:val="center"/>
          </w:tcPr>
          <w:p w14:paraId="1D7D1CD1" w14:textId="5743F6D7" w:rsidR="00FB6DE8" w:rsidRPr="000D2615" w:rsidRDefault="00FB6DE8" w:rsidP="00A43E0A">
            <w:pPr>
              <w:jc w:val="center"/>
              <w:rPr>
                <w:rFonts w:ascii="Playfair Display" w:hAnsi="Playfair Display" w:cstheme="minorHAnsi"/>
                <w:b/>
                <w:sz w:val="18"/>
                <w:szCs w:val="18"/>
              </w:rPr>
            </w:pPr>
            <w:r w:rsidRPr="000D2615">
              <w:rPr>
                <w:rFonts w:ascii="Playfair Display" w:hAnsi="Playfair Display" w:cstheme="minorHAnsi"/>
                <w:b/>
                <w:sz w:val="18"/>
                <w:szCs w:val="18"/>
              </w:rPr>
              <w:t>Program neve (pl. Erasmus, Fulbright)</w:t>
            </w:r>
          </w:p>
        </w:tc>
        <w:tc>
          <w:tcPr>
            <w:tcW w:w="2693" w:type="dxa"/>
            <w:vAlign w:val="center"/>
          </w:tcPr>
          <w:p w14:paraId="63C751C5" w14:textId="77777777" w:rsidR="00FB6DE8" w:rsidRPr="000D2615" w:rsidRDefault="00FB6DE8" w:rsidP="00B2229E">
            <w:pPr>
              <w:jc w:val="center"/>
              <w:rPr>
                <w:rFonts w:ascii="Playfair Display" w:hAnsi="Playfair Display" w:cstheme="minorHAnsi"/>
                <w:b/>
                <w:sz w:val="18"/>
                <w:szCs w:val="18"/>
              </w:rPr>
            </w:pPr>
            <w:r w:rsidRPr="000D2615">
              <w:rPr>
                <w:rFonts w:ascii="Playfair Display" w:hAnsi="Playfair Display" w:cstheme="minorHAnsi"/>
                <w:b/>
                <w:sz w:val="18"/>
                <w:szCs w:val="18"/>
              </w:rPr>
              <w:t>Fogadó intézmény neve, városa</w:t>
            </w:r>
          </w:p>
        </w:tc>
        <w:tc>
          <w:tcPr>
            <w:tcW w:w="1985" w:type="dxa"/>
            <w:vAlign w:val="center"/>
          </w:tcPr>
          <w:p w14:paraId="7098D638" w14:textId="69AE60E2" w:rsidR="00FB6DE8" w:rsidRPr="000D2615" w:rsidRDefault="009546A1" w:rsidP="00B2229E">
            <w:pPr>
              <w:jc w:val="center"/>
              <w:rPr>
                <w:rFonts w:ascii="Playfair Display" w:hAnsi="Playfair Display" w:cstheme="minorHAnsi"/>
                <w:b/>
                <w:sz w:val="18"/>
                <w:szCs w:val="18"/>
              </w:rPr>
            </w:pPr>
            <w:r w:rsidRPr="000D2615">
              <w:rPr>
                <w:rFonts w:ascii="Playfair Display" w:hAnsi="Playfair Display" w:cstheme="minorHAnsi"/>
                <w:b/>
                <w:sz w:val="18"/>
                <w:szCs w:val="18"/>
              </w:rPr>
              <w:t>A fogadó intézmény</w:t>
            </w:r>
            <w:r w:rsidR="00FB6DE8" w:rsidRPr="000D2615">
              <w:rPr>
                <w:rFonts w:ascii="Playfair Display" w:hAnsi="Playfair Display" w:cstheme="minorHAnsi"/>
                <w:b/>
                <w:sz w:val="18"/>
                <w:szCs w:val="18"/>
              </w:rPr>
              <w:t>nél töltött idő</w:t>
            </w:r>
          </w:p>
        </w:tc>
        <w:tc>
          <w:tcPr>
            <w:tcW w:w="1906" w:type="dxa"/>
            <w:vAlign w:val="center"/>
          </w:tcPr>
          <w:p w14:paraId="325F1283" w14:textId="780F0BBC" w:rsidR="00FB6DE8" w:rsidRPr="000D2615" w:rsidRDefault="71E96C95" w:rsidP="2B429440">
            <w:pPr>
              <w:jc w:val="center"/>
              <w:rPr>
                <w:rFonts w:ascii="Playfair Display" w:hAnsi="Playfair Display"/>
                <w:b/>
                <w:bCs/>
                <w:sz w:val="18"/>
                <w:szCs w:val="18"/>
              </w:rPr>
            </w:pPr>
            <w:r w:rsidRPr="0A44E92B">
              <w:rPr>
                <w:rFonts w:ascii="Playfair Display" w:hAnsi="Playfair Display"/>
                <w:b/>
                <w:bCs/>
                <w:sz w:val="18"/>
                <w:szCs w:val="18"/>
              </w:rPr>
              <w:t>Elismert kredit/doktorandusz</w:t>
            </w:r>
          </w:p>
        </w:tc>
      </w:tr>
      <w:tr w:rsidR="00FB6DE8" w:rsidRPr="000D2615" w14:paraId="393F33A9" w14:textId="77777777" w:rsidTr="007B7F9E">
        <w:tc>
          <w:tcPr>
            <w:tcW w:w="2405" w:type="dxa"/>
          </w:tcPr>
          <w:p w14:paraId="72A26410" w14:textId="039EB2A9" w:rsidR="00FB6DE8" w:rsidRPr="000D2615" w:rsidRDefault="00FB6DE8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693" w:type="dxa"/>
          </w:tcPr>
          <w:p w14:paraId="5AE5A6D5" w14:textId="77777777" w:rsidR="00FB6DE8" w:rsidRPr="000D2615" w:rsidRDefault="00FB6DE8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985" w:type="dxa"/>
          </w:tcPr>
          <w:p w14:paraId="373E1E4F" w14:textId="77777777" w:rsidR="00FB6DE8" w:rsidRPr="000D2615" w:rsidRDefault="00FB6DE8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906" w:type="dxa"/>
          </w:tcPr>
          <w:p w14:paraId="651D89E0" w14:textId="511B7966" w:rsidR="00FB6DE8" w:rsidRPr="000D2615" w:rsidRDefault="00FB6DE8" w:rsidP="00B2229E">
            <w:pPr>
              <w:rPr>
                <w:rFonts w:ascii="Playfair Display" w:hAnsi="Playfair Display" w:cstheme="minorHAnsi"/>
              </w:rPr>
            </w:pPr>
          </w:p>
        </w:tc>
      </w:tr>
      <w:tr w:rsidR="00FB6DE8" w:rsidRPr="000D2615" w14:paraId="0306019F" w14:textId="77777777" w:rsidTr="007B7F9E">
        <w:tc>
          <w:tcPr>
            <w:tcW w:w="2405" w:type="dxa"/>
          </w:tcPr>
          <w:p w14:paraId="48ADB9B4" w14:textId="77777777" w:rsidR="00FB6DE8" w:rsidRPr="000D2615" w:rsidRDefault="00FB6DE8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693" w:type="dxa"/>
          </w:tcPr>
          <w:p w14:paraId="4BBA0A07" w14:textId="77777777" w:rsidR="00FB6DE8" w:rsidRPr="000D2615" w:rsidRDefault="00FB6DE8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985" w:type="dxa"/>
          </w:tcPr>
          <w:p w14:paraId="3B1F8E01" w14:textId="77777777" w:rsidR="00FB6DE8" w:rsidRPr="000D2615" w:rsidRDefault="00FB6DE8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906" w:type="dxa"/>
          </w:tcPr>
          <w:p w14:paraId="44977F93" w14:textId="5DFEAD83" w:rsidR="00FB6DE8" w:rsidRPr="000D2615" w:rsidRDefault="00FB6DE8" w:rsidP="00B2229E">
            <w:pPr>
              <w:rPr>
                <w:rFonts w:ascii="Playfair Display" w:hAnsi="Playfair Display" w:cstheme="minorHAnsi"/>
              </w:rPr>
            </w:pPr>
          </w:p>
        </w:tc>
      </w:tr>
      <w:tr w:rsidR="00FB6DE8" w:rsidRPr="000D2615" w14:paraId="0DA5411D" w14:textId="77777777" w:rsidTr="007B7F9E">
        <w:tc>
          <w:tcPr>
            <w:tcW w:w="2405" w:type="dxa"/>
          </w:tcPr>
          <w:p w14:paraId="1878F4B9" w14:textId="77777777" w:rsidR="00FB6DE8" w:rsidRPr="000D2615" w:rsidRDefault="00FB6DE8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693" w:type="dxa"/>
          </w:tcPr>
          <w:p w14:paraId="73512D61" w14:textId="77777777" w:rsidR="00FB6DE8" w:rsidRPr="000D2615" w:rsidRDefault="00FB6DE8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985" w:type="dxa"/>
          </w:tcPr>
          <w:p w14:paraId="0C46E0B9" w14:textId="77777777" w:rsidR="00FB6DE8" w:rsidRPr="000D2615" w:rsidRDefault="00FB6DE8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906" w:type="dxa"/>
          </w:tcPr>
          <w:p w14:paraId="1627BDB3" w14:textId="2DC6B28A" w:rsidR="00FB6DE8" w:rsidRPr="000D2615" w:rsidRDefault="00FB6DE8" w:rsidP="00B2229E">
            <w:pPr>
              <w:rPr>
                <w:rFonts w:ascii="Playfair Display" w:hAnsi="Playfair Display" w:cstheme="minorHAnsi"/>
              </w:rPr>
            </w:pPr>
          </w:p>
        </w:tc>
      </w:tr>
      <w:tr w:rsidR="00FB6DE8" w:rsidRPr="000D2615" w14:paraId="4EB91672" w14:textId="77777777" w:rsidTr="007B7F9E">
        <w:tc>
          <w:tcPr>
            <w:tcW w:w="2405" w:type="dxa"/>
          </w:tcPr>
          <w:p w14:paraId="17BFBB25" w14:textId="77777777" w:rsidR="00FB6DE8" w:rsidRPr="000D2615" w:rsidRDefault="00FB6DE8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693" w:type="dxa"/>
          </w:tcPr>
          <w:p w14:paraId="317B4A77" w14:textId="77777777" w:rsidR="00FB6DE8" w:rsidRPr="000D2615" w:rsidRDefault="00FB6DE8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985" w:type="dxa"/>
          </w:tcPr>
          <w:p w14:paraId="61E490C5" w14:textId="77777777" w:rsidR="00FB6DE8" w:rsidRPr="000D2615" w:rsidRDefault="00FB6DE8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906" w:type="dxa"/>
          </w:tcPr>
          <w:p w14:paraId="1892B1BB" w14:textId="5F57A054" w:rsidR="00FB6DE8" w:rsidRPr="000D2615" w:rsidRDefault="00FB6DE8" w:rsidP="00B2229E">
            <w:pPr>
              <w:rPr>
                <w:rFonts w:ascii="Playfair Display" w:hAnsi="Playfair Display" w:cstheme="minorHAnsi"/>
              </w:rPr>
            </w:pPr>
          </w:p>
        </w:tc>
      </w:tr>
      <w:tr w:rsidR="00FB6DE8" w:rsidRPr="000D2615" w14:paraId="486B7182" w14:textId="77777777" w:rsidTr="007B7F9E">
        <w:tc>
          <w:tcPr>
            <w:tcW w:w="2405" w:type="dxa"/>
          </w:tcPr>
          <w:p w14:paraId="247E34BC" w14:textId="77777777" w:rsidR="00FB6DE8" w:rsidRPr="000D2615" w:rsidRDefault="00FB6DE8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693" w:type="dxa"/>
          </w:tcPr>
          <w:p w14:paraId="18B9C4E6" w14:textId="77777777" w:rsidR="00FB6DE8" w:rsidRPr="000D2615" w:rsidRDefault="00FB6DE8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985" w:type="dxa"/>
          </w:tcPr>
          <w:p w14:paraId="29C372AA" w14:textId="77777777" w:rsidR="00FB6DE8" w:rsidRPr="000D2615" w:rsidRDefault="00FB6DE8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906" w:type="dxa"/>
          </w:tcPr>
          <w:p w14:paraId="4A12A5B2" w14:textId="287A127F" w:rsidR="00FB6DE8" w:rsidRPr="000D2615" w:rsidRDefault="00FB6DE8" w:rsidP="00B2229E">
            <w:pPr>
              <w:rPr>
                <w:rFonts w:ascii="Playfair Display" w:hAnsi="Playfair Display" w:cstheme="minorHAnsi"/>
              </w:rPr>
            </w:pPr>
          </w:p>
        </w:tc>
      </w:tr>
      <w:tr w:rsidR="00FB6DE8" w:rsidRPr="000D2615" w14:paraId="212760A2" w14:textId="77777777" w:rsidTr="007B7F9E">
        <w:tc>
          <w:tcPr>
            <w:tcW w:w="2405" w:type="dxa"/>
          </w:tcPr>
          <w:p w14:paraId="2F556AEB" w14:textId="77777777" w:rsidR="00FB6DE8" w:rsidRPr="000D2615" w:rsidRDefault="00FB6DE8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693" w:type="dxa"/>
          </w:tcPr>
          <w:p w14:paraId="7AF3777C" w14:textId="77777777" w:rsidR="00FB6DE8" w:rsidRPr="000D2615" w:rsidRDefault="00FB6DE8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985" w:type="dxa"/>
          </w:tcPr>
          <w:p w14:paraId="693BC023" w14:textId="77777777" w:rsidR="00FB6DE8" w:rsidRPr="000D2615" w:rsidRDefault="00FB6DE8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906" w:type="dxa"/>
          </w:tcPr>
          <w:p w14:paraId="3446F4BA" w14:textId="056651F9" w:rsidR="00FB6DE8" w:rsidRPr="000D2615" w:rsidRDefault="00FB6DE8" w:rsidP="00B2229E">
            <w:pPr>
              <w:rPr>
                <w:rFonts w:ascii="Playfair Display" w:hAnsi="Playfair Display" w:cstheme="minorHAnsi"/>
              </w:rPr>
            </w:pPr>
          </w:p>
        </w:tc>
      </w:tr>
    </w:tbl>
    <w:p w14:paraId="44611A26" w14:textId="77777777" w:rsidR="00C35DAA" w:rsidRPr="000D2615" w:rsidRDefault="00C35DAA" w:rsidP="00A02E0A">
      <w:pPr>
        <w:spacing w:after="0" w:line="240" w:lineRule="auto"/>
        <w:rPr>
          <w:rFonts w:ascii="Playfair Display" w:hAnsi="Playfair Display" w:cstheme="minorHAnsi"/>
          <w:sz w:val="14"/>
        </w:rPr>
      </w:pPr>
    </w:p>
    <w:p w14:paraId="54B78CFB" w14:textId="768AF024" w:rsidR="00AD1151" w:rsidRPr="000D2615" w:rsidRDefault="006D10EF" w:rsidP="00496441">
      <w:pPr>
        <w:pStyle w:val="Heading2"/>
        <w:rPr>
          <w:rFonts w:ascii="Playfair Display" w:hAnsi="Playfair Display"/>
        </w:rPr>
      </w:pPr>
      <w:bookmarkStart w:id="28" w:name="_Toc42101241"/>
      <w:r w:rsidRPr="000D2615">
        <w:rPr>
          <w:rFonts w:ascii="Playfair Display" w:hAnsi="Playfair Display"/>
        </w:rPr>
        <w:t>II.3.2</w:t>
      </w:r>
      <w:r w:rsidR="00AD1151" w:rsidRPr="000D2615">
        <w:rPr>
          <w:rFonts w:ascii="Playfair Display" w:hAnsi="Playfair Display"/>
        </w:rPr>
        <w:t xml:space="preserve"> melléklet</w:t>
      </w:r>
      <w:r w:rsidR="00FD66B4" w:rsidRPr="000D2615">
        <w:rPr>
          <w:rFonts w:ascii="Playfair Display" w:hAnsi="Playfair Display"/>
        </w:rPr>
        <w:t>:</w:t>
      </w:r>
      <w:r w:rsidR="00AD1151" w:rsidRPr="000D2615">
        <w:rPr>
          <w:rFonts w:ascii="Playfair Display" w:hAnsi="Playfair Display"/>
        </w:rPr>
        <w:t xml:space="preserve"> Idegen nyelvű kurzusok (csak magyar nyelvű képzés esetén)</w:t>
      </w:r>
      <w:bookmarkEnd w:id="28"/>
    </w:p>
    <w:p w14:paraId="04FC7709" w14:textId="3610C6DA" w:rsidR="00A02E0A" w:rsidRPr="000D2615" w:rsidRDefault="5B4F749B" w:rsidP="2B429440">
      <w:pPr>
        <w:spacing w:after="0" w:line="240" w:lineRule="auto"/>
        <w:rPr>
          <w:rFonts w:ascii="Playfair Display" w:hAnsi="Playfair Display"/>
          <w:sz w:val="20"/>
          <w:szCs w:val="20"/>
        </w:rPr>
      </w:pPr>
      <w:r w:rsidRPr="0A44E92B">
        <w:rPr>
          <w:rFonts w:ascii="Playfair Display" w:hAnsi="Playfair Display"/>
          <w:sz w:val="20"/>
          <w:szCs w:val="20"/>
        </w:rPr>
        <w:t>Kérjük, sorolja fel az előző</w:t>
      </w:r>
      <w:r w:rsidR="623D09BF" w:rsidRPr="0A44E92B">
        <w:rPr>
          <w:rFonts w:ascii="Playfair Display" w:hAnsi="Playfair Display"/>
          <w:sz w:val="20"/>
          <w:szCs w:val="20"/>
        </w:rPr>
        <w:t xml:space="preserve"> öt</w:t>
      </w:r>
      <w:r w:rsidR="65871004" w:rsidRPr="0A44E92B">
        <w:rPr>
          <w:rFonts w:ascii="Playfair Display" w:hAnsi="Playfair Display"/>
          <w:sz w:val="20"/>
          <w:szCs w:val="20"/>
        </w:rPr>
        <w:t xml:space="preserve"> </w:t>
      </w:r>
      <w:r w:rsidRPr="0A44E92B">
        <w:rPr>
          <w:rFonts w:ascii="Playfair Display" w:hAnsi="Playfair Display"/>
          <w:sz w:val="20"/>
          <w:szCs w:val="20"/>
        </w:rPr>
        <w:t xml:space="preserve">tanévben a </w:t>
      </w:r>
      <w:r w:rsidR="501FC199" w:rsidRPr="0A44E92B">
        <w:rPr>
          <w:rFonts w:ascii="Playfair Display" w:hAnsi="Playfair Display"/>
          <w:sz w:val="20"/>
          <w:szCs w:val="20"/>
        </w:rPr>
        <w:t>doktori iskolában</w:t>
      </w:r>
      <w:r w:rsidRPr="0A44E92B">
        <w:rPr>
          <w:rFonts w:ascii="Playfair Display" w:hAnsi="Playfair Display"/>
          <w:sz w:val="20"/>
          <w:szCs w:val="20"/>
        </w:rPr>
        <w:t xml:space="preserve"> idegen nyelven megtartott </w:t>
      </w:r>
      <w:r w:rsidR="2CB08F43" w:rsidRPr="0A44E92B">
        <w:rPr>
          <w:rFonts w:ascii="Playfair Display" w:hAnsi="Playfair Display"/>
          <w:sz w:val="20"/>
          <w:szCs w:val="20"/>
        </w:rPr>
        <w:t>(újonnan létesítendő doktori iskola esetében: az első tanévben tervezett)</w:t>
      </w:r>
      <w:r w:rsidR="2A04A65B" w:rsidRPr="0A44E92B">
        <w:rPr>
          <w:rFonts w:ascii="Playfair Display" w:hAnsi="Playfair Display"/>
          <w:sz w:val="20"/>
          <w:szCs w:val="20"/>
        </w:rPr>
        <w:t xml:space="preserve"> </w:t>
      </w:r>
      <w:r w:rsidR="4ACCDF51" w:rsidRPr="0A44E92B">
        <w:rPr>
          <w:rFonts w:ascii="Playfair Display" w:hAnsi="Playfair Display"/>
          <w:sz w:val="20"/>
          <w:szCs w:val="20"/>
        </w:rPr>
        <w:t>kredittel elismert</w:t>
      </w:r>
      <w:r w:rsidR="2CB08F43" w:rsidRPr="0A44E92B">
        <w:rPr>
          <w:rFonts w:ascii="Playfair Display" w:hAnsi="Playfair Display"/>
          <w:sz w:val="20"/>
          <w:szCs w:val="20"/>
        </w:rPr>
        <w:t xml:space="preserve"> kurzusokat</w:t>
      </w:r>
      <w:r w:rsidRPr="0A44E92B">
        <w:rPr>
          <w:rFonts w:ascii="Playfair Display" w:hAnsi="Playfair Display"/>
          <w:sz w:val="20"/>
          <w:szCs w:val="20"/>
        </w:rPr>
        <w:t>:</w:t>
      </w:r>
    </w:p>
    <w:p w14:paraId="646F4472" w14:textId="77777777" w:rsidR="00A02E0A" w:rsidRPr="000D2615" w:rsidRDefault="00A02E0A" w:rsidP="00A02E0A">
      <w:pPr>
        <w:spacing w:after="0" w:line="240" w:lineRule="auto"/>
        <w:rPr>
          <w:rFonts w:ascii="Playfair Display" w:hAnsi="Playfair Display" w:cstheme="minorHAnsi"/>
        </w:rPr>
      </w:pPr>
    </w:p>
    <w:tbl>
      <w:tblPr>
        <w:tblStyle w:val="TableGrid"/>
        <w:tblW w:w="8808" w:type="dxa"/>
        <w:tblLayout w:type="fixed"/>
        <w:tblLook w:val="04A0" w:firstRow="1" w:lastRow="0" w:firstColumn="1" w:lastColumn="0" w:noHBand="0" w:noVBand="1"/>
      </w:tblPr>
      <w:tblGrid>
        <w:gridCol w:w="4253"/>
        <w:gridCol w:w="1243"/>
        <w:gridCol w:w="1242"/>
        <w:gridCol w:w="2070"/>
      </w:tblGrid>
      <w:tr w:rsidR="00D10921" w:rsidRPr="000D2615" w14:paraId="7E0353EB" w14:textId="77777777" w:rsidTr="0A44E92B">
        <w:trPr>
          <w:trHeight w:val="738"/>
        </w:trPr>
        <w:tc>
          <w:tcPr>
            <w:tcW w:w="4253" w:type="dxa"/>
            <w:vAlign w:val="center"/>
          </w:tcPr>
          <w:p w14:paraId="1BA1C1C0" w14:textId="048669AE" w:rsidR="00D10921" w:rsidRPr="000D2615" w:rsidRDefault="00D10921" w:rsidP="00F36F14">
            <w:pPr>
              <w:jc w:val="center"/>
              <w:rPr>
                <w:rFonts w:ascii="Playfair Display" w:hAnsi="Playfair Display" w:cstheme="minorHAnsi"/>
                <w:b/>
                <w:sz w:val="18"/>
                <w:szCs w:val="18"/>
              </w:rPr>
            </w:pPr>
            <w:r w:rsidRPr="000D2615">
              <w:rPr>
                <w:rFonts w:ascii="Playfair Display" w:hAnsi="Playfair Display" w:cstheme="minorHAnsi"/>
                <w:b/>
                <w:sz w:val="18"/>
                <w:szCs w:val="18"/>
              </w:rPr>
              <w:t>Kurzus címe</w:t>
            </w:r>
          </w:p>
        </w:tc>
        <w:tc>
          <w:tcPr>
            <w:tcW w:w="1243" w:type="dxa"/>
            <w:vAlign w:val="center"/>
          </w:tcPr>
          <w:p w14:paraId="2792B1A7" w14:textId="37D55137" w:rsidR="00D10921" w:rsidRPr="000D2615" w:rsidRDefault="00D10921" w:rsidP="00B2229E">
            <w:pPr>
              <w:jc w:val="center"/>
              <w:rPr>
                <w:rFonts w:ascii="Playfair Display" w:hAnsi="Playfair Display" w:cstheme="minorHAnsi"/>
                <w:b/>
                <w:sz w:val="18"/>
                <w:szCs w:val="18"/>
              </w:rPr>
            </w:pPr>
            <w:r w:rsidRPr="000D2615">
              <w:rPr>
                <w:rFonts w:ascii="Playfair Display" w:hAnsi="Playfair Display" w:cstheme="minorHAnsi"/>
                <w:b/>
                <w:sz w:val="18"/>
                <w:szCs w:val="18"/>
              </w:rPr>
              <w:t>Kurzus nyelve</w:t>
            </w:r>
          </w:p>
        </w:tc>
        <w:tc>
          <w:tcPr>
            <w:tcW w:w="1242" w:type="dxa"/>
            <w:vAlign w:val="center"/>
          </w:tcPr>
          <w:p w14:paraId="3CC0CAD2" w14:textId="65617DE1" w:rsidR="00D10921" w:rsidRPr="000D2615" w:rsidRDefault="00D10921" w:rsidP="00C35DAA">
            <w:pPr>
              <w:jc w:val="center"/>
              <w:rPr>
                <w:rFonts w:ascii="Playfair Display" w:hAnsi="Playfair Display" w:cstheme="minorHAnsi"/>
                <w:b/>
                <w:sz w:val="18"/>
                <w:szCs w:val="18"/>
              </w:rPr>
            </w:pPr>
            <w:r w:rsidRPr="000D2615">
              <w:rPr>
                <w:rFonts w:ascii="Playfair Display" w:hAnsi="Playfair Display" w:cstheme="minorHAnsi"/>
                <w:b/>
                <w:sz w:val="18"/>
                <w:szCs w:val="18"/>
              </w:rPr>
              <w:t>Résztvevők száma</w:t>
            </w:r>
          </w:p>
        </w:tc>
        <w:tc>
          <w:tcPr>
            <w:tcW w:w="2070" w:type="dxa"/>
            <w:vAlign w:val="center"/>
          </w:tcPr>
          <w:p w14:paraId="37A6331B" w14:textId="77777777" w:rsidR="00D10921" w:rsidRPr="000D2615" w:rsidRDefault="00D10921" w:rsidP="00B2229E">
            <w:pPr>
              <w:jc w:val="center"/>
              <w:rPr>
                <w:rFonts w:ascii="Playfair Display" w:hAnsi="Playfair Display" w:cstheme="minorHAnsi"/>
                <w:b/>
                <w:sz w:val="18"/>
                <w:szCs w:val="18"/>
              </w:rPr>
            </w:pPr>
            <w:r w:rsidRPr="000D2615">
              <w:rPr>
                <w:rFonts w:ascii="Playfair Display" w:hAnsi="Playfair Display" w:cstheme="minorHAnsi"/>
                <w:b/>
                <w:sz w:val="18"/>
                <w:szCs w:val="18"/>
              </w:rPr>
              <w:t>Oktató neve</w:t>
            </w:r>
          </w:p>
        </w:tc>
      </w:tr>
      <w:tr w:rsidR="00D10921" w:rsidRPr="000D2615" w14:paraId="307AA545" w14:textId="77777777" w:rsidTr="0A44E92B">
        <w:trPr>
          <w:trHeight w:val="311"/>
        </w:trPr>
        <w:tc>
          <w:tcPr>
            <w:tcW w:w="4253" w:type="dxa"/>
          </w:tcPr>
          <w:p w14:paraId="60B758A7" w14:textId="77777777" w:rsidR="00D10921" w:rsidRPr="000D2615" w:rsidRDefault="00D10921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243" w:type="dxa"/>
          </w:tcPr>
          <w:p w14:paraId="74D0E94A" w14:textId="77777777" w:rsidR="00D10921" w:rsidRPr="000D2615" w:rsidRDefault="00D10921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242" w:type="dxa"/>
          </w:tcPr>
          <w:p w14:paraId="4B683837" w14:textId="77777777" w:rsidR="00D10921" w:rsidRPr="000D2615" w:rsidRDefault="00D10921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070" w:type="dxa"/>
          </w:tcPr>
          <w:p w14:paraId="3558F34D" w14:textId="77777777" w:rsidR="00D10921" w:rsidRPr="000D2615" w:rsidRDefault="00D10921" w:rsidP="00B2229E">
            <w:pPr>
              <w:rPr>
                <w:rFonts w:ascii="Playfair Display" w:hAnsi="Playfair Display" w:cstheme="minorHAnsi"/>
              </w:rPr>
            </w:pPr>
          </w:p>
        </w:tc>
      </w:tr>
      <w:tr w:rsidR="00D10921" w:rsidRPr="000D2615" w14:paraId="7FF37B54" w14:textId="77777777" w:rsidTr="0A44E92B">
        <w:trPr>
          <w:trHeight w:val="298"/>
        </w:trPr>
        <w:tc>
          <w:tcPr>
            <w:tcW w:w="4253" w:type="dxa"/>
          </w:tcPr>
          <w:p w14:paraId="6C2308CD" w14:textId="77777777" w:rsidR="00D10921" w:rsidRPr="000D2615" w:rsidRDefault="00D10921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243" w:type="dxa"/>
          </w:tcPr>
          <w:p w14:paraId="17159E48" w14:textId="77777777" w:rsidR="00D10921" w:rsidRPr="000D2615" w:rsidRDefault="00D10921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242" w:type="dxa"/>
          </w:tcPr>
          <w:p w14:paraId="7FEA6E49" w14:textId="77777777" w:rsidR="00D10921" w:rsidRPr="000D2615" w:rsidRDefault="00D10921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070" w:type="dxa"/>
          </w:tcPr>
          <w:p w14:paraId="3E73EA62" w14:textId="77777777" w:rsidR="00D10921" w:rsidRPr="000D2615" w:rsidRDefault="00D10921" w:rsidP="00B2229E">
            <w:pPr>
              <w:rPr>
                <w:rFonts w:ascii="Playfair Display" w:hAnsi="Playfair Display" w:cstheme="minorHAnsi"/>
              </w:rPr>
            </w:pPr>
          </w:p>
        </w:tc>
      </w:tr>
      <w:tr w:rsidR="00D10921" w:rsidRPr="000D2615" w14:paraId="31CFEC71" w14:textId="77777777" w:rsidTr="0A44E92B">
        <w:trPr>
          <w:trHeight w:val="298"/>
        </w:trPr>
        <w:tc>
          <w:tcPr>
            <w:tcW w:w="4253" w:type="dxa"/>
          </w:tcPr>
          <w:p w14:paraId="3ACF3B87" w14:textId="77777777" w:rsidR="00D10921" w:rsidRPr="000D2615" w:rsidRDefault="00D10921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243" w:type="dxa"/>
          </w:tcPr>
          <w:p w14:paraId="3B2B872E" w14:textId="77777777" w:rsidR="00D10921" w:rsidRPr="000D2615" w:rsidRDefault="00D10921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242" w:type="dxa"/>
          </w:tcPr>
          <w:p w14:paraId="16F47F9C" w14:textId="77777777" w:rsidR="00D10921" w:rsidRPr="000D2615" w:rsidRDefault="00D10921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070" w:type="dxa"/>
          </w:tcPr>
          <w:p w14:paraId="597327EF" w14:textId="77777777" w:rsidR="00D10921" w:rsidRPr="000D2615" w:rsidRDefault="00D10921" w:rsidP="00B2229E">
            <w:pPr>
              <w:rPr>
                <w:rFonts w:ascii="Playfair Display" w:hAnsi="Playfair Display" w:cstheme="minorHAnsi"/>
              </w:rPr>
            </w:pPr>
          </w:p>
        </w:tc>
      </w:tr>
      <w:tr w:rsidR="00D10921" w:rsidRPr="000D2615" w14:paraId="08AF34CE" w14:textId="77777777" w:rsidTr="0A44E92B">
        <w:trPr>
          <w:trHeight w:val="298"/>
        </w:trPr>
        <w:tc>
          <w:tcPr>
            <w:tcW w:w="4253" w:type="dxa"/>
          </w:tcPr>
          <w:p w14:paraId="10AE851E" w14:textId="77777777" w:rsidR="00D10921" w:rsidRPr="000D2615" w:rsidRDefault="00D10921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243" w:type="dxa"/>
          </w:tcPr>
          <w:p w14:paraId="1235901D" w14:textId="77777777" w:rsidR="00D10921" w:rsidRPr="000D2615" w:rsidRDefault="00D10921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242" w:type="dxa"/>
          </w:tcPr>
          <w:p w14:paraId="1B8A16D9" w14:textId="77777777" w:rsidR="00D10921" w:rsidRPr="000D2615" w:rsidRDefault="00D10921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070" w:type="dxa"/>
          </w:tcPr>
          <w:p w14:paraId="78A90EF1" w14:textId="77777777" w:rsidR="00D10921" w:rsidRPr="000D2615" w:rsidRDefault="00D10921" w:rsidP="00B2229E">
            <w:pPr>
              <w:rPr>
                <w:rFonts w:ascii="Playfair Display" w:hAnsi="Playfair Display" w:cstheme="minorHAnsi"/>
              </w:rPr>
            </w:pPr>
          </w:p>
        </w:tc>
      </w:tr>
      <w:tr w:rsidR="00D10921" w:rsidRPr="000D2615" w14:paraId="11C9AB2A" w14:textId="77777777" w:rsidTr="0A44E92B">
        <w:trPr>
          <w:trHeight w:val="311"/>
        </w:trPr>
        <w:tc>
          <w:tcPr>
            <w:tcW w:w="4253" w:type="dxa"/>
          </w:tcPr>
          <w:p w14:paraId="4489830D" w14:textId="77777777" w:rsidR="00D10921" w:rsidRPr="000D2615" w:rsidRDefault="00D10921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243" w:type="dxa"/>
          </w:tcPr>
          <w:p w14:paraId="6A7556BF" w14:textId="77777777" w:rsidR="00D10921" w:rsidRPr="000D2615" w:rsidRDefault="00D10921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242" w:type="dxa"/>
          </w:tcPr>
          <w:p w14:paraId="303C7B4F" w14:textId="77777777" w:rsidR="00D10921" w:rsidRPr="000D2615" w:rsidRDefault="00D10921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070" w:type="dxa"/>
          </w:tcPr>
          <w:p w14:paraId="3BF71ABD" w14:textId="77777777" w:rsidR="00D10921" w:rsidRPr="000D2615" w:rsidRDefault="00D10921" w:rsidP="00B2229E">
            <w:pPr>
              <w:rPr>
                <w:rFonts w:ascii="Playfair Display" w:hAnsi="Playfair Display" w:cstheme="minorHAnsi"/>
              </w:rPr>
            </w:pPr>
          </w:p>
        </w:tc>
      </w:tr>
      <w:tr w:rsidR="00D10921" w:rsidRPr="000D2615" w14:paraId="57BE366D" w14:textId="77777777" w:rsidTr="0A44E92B">
        <w:trPr>
          <w:trHeight w:val="298"/>
        </w:trPr>
        <w:tc>
          <w:tcPr>
            <w:tcW w:w="4253" w:type="dxa"/>
          </w:tcPr>
          <w:p w14:paraId="63517BC9" w14:textId="77777777" w:rsidR="00D10921" w:rsidRPr="000D2615" w:rsidRDefault="00D10921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243" w:type="dxa"/>
          </w:tcPr>
          <w:p w14:paraId="4806C0E2" w14:textId="77777777" w:rsidR="00D10921" w:rsidRPr="000D2615" w:rsidRDefault="00D10921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242" w:type="dxa"/>
          </w:tcPr>
          <w:p w14:paraId="35FDEC17" w14:textId="77777777" w:rsidR="00D10921" w:rsidRPr="000D2615" w:rsidRDefault="00D10921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070" w:type="dxa"/>
          </w:tcPr>
          <w:p w14:paraId="4AA5DA8D" w14:textId="77777777" w:rsidR="00D10921" w:rsidRPr="000D2615" w:rsidRDefault="00D10921" w:rsidP="00B2229E">
            <w:pPr>
              <w:rPr>
                <w:rFonts w:ascii="Playfair Display" w:hAnsi="Playfair Display" w:cstheme="minorHAnsi"/>
              </w:rPr>
            </w:pPr>
          </w:p>
        </w:tc>
      </w:tr>
    </w:tbl>
    <w:p w14:paraId="2E51FE44" w14:textId="77777777" w:rsidR="00342D2C" w:rsidRPr="000D2615" w:rsidRDefault="00342D2C" w:rsidP="00A02E0A">
      <w:pPr>
        <w:spacing w:after="0" w:line="240" w:lineRule="auto"/>
        <w:rPr>
          <w:rFonts w:ascii="Playfair Display" w:hAnsi="Playfair Display" w:cstheme="minorHAnsi"/>
          <w:i/>
          <w:sz w:val="16"/>
        </w:rPr>
      </w:pPr>
    </w:p>
    <w:p w14:paraId="395F1D54" w14:textId="5EEE80CD" w:rsidR="00AD1151" w:rsidRPr="000D2615" w:rsidRDefault="0018594E" w:rsidP="00496441">
      <w:pPr>
        <w:pStyle w:val="Heading2"/>
        <w:rPr>
          <w:rFonts w:ascii="Playfair Display" w:hAnsi="Playfair Display"/>
        </w:rPr>
      </w:pPr>
      <w:bookmarkStart w:id="29" w:name="_Toc42101242"/>
      <w:r w:rsidRPr="000D2615">
        <w:rPr>
          <w:rFonts w:ascii="Playfair Display" w:hAnsi="Playfair Display"/>
        </w:rPr>
        <w:t>I</w:t>
      </w:r>
      <w:r w:rsidR="006D10EF" w:rsidRPr="000D2615">
        <w:rPr>
          <w:rFonts w:ascii="Playfair Display" w:hAnsi="Playfair Display"/>
        </w:rPr>
        <w:t>I.3</w:t>
      </w:r>
      <w:r w:rsidR="00BB7561" w:rsidRPr="000D2615">
        <w:rPr>
          <w:rFonts w:ascii="Playfair Display" w:hAnsi="Playfair Display"/>
        </w:rPr>
        <w:t>.3</w:t>
      </w:r>
      <w:r w:rsidR="00AD1151" w:rsidRPr="000D2615">
        <w:rPr>
          <w:rFonts w:ascii="Playfair Display" w:hAnsi="Playfair Display"/>
        </w:rPr>
        <w:t xml:space="preserve"> melléklet</w:t>
      </w:r>
      <w:r w:rsidR="00FD66B4" w:rsidRPr="000D2615">
        <w:rPr>
          <w:rFonts w:ascii="Playfair Display" w:hAnsi="Playfair Display"/>
        </w:rPr>
        <w:t>:</w:t>
      </w:r>
      <w:r w:rsidR="00AD1151" w:rsidRPr="000D2615">
        <w:rPr>
          <w:rFonts w:ascii="Playfair Display" w:hAnsi="Playfair Display"/>
        </w:rPr>
        <w:t xml:space="preserve"> Vendégoktatók</w:t>
      </w:r>
      <w:bookmarkEnd w:id="29"/>
    </w:p>
    <w:p w14:paraId="00529AE2" w14:textId="7EFD475B" w:rsidR="00A02E0A" w:rsidRPr="000D2615" w:rsidRDefault="00A02E0A" w:rsidP="00342D2C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  <w:r w:rsidRPr="000D2615">
        <w:rPr>
          <w:rFonts w:ascii="Playfair Display" w:hAnsi="Playfair Display" w:cstheme="minorHAnsi"/>
          <w:sz w:val="20"/>
          <w:szCs w:val="20"/>
        </w:rPr>
        <w:t>Kérjük, sorolja fel az előző</w:t>
      </w:r>
      <w:r w:rsidR="004030F5" w:rsidRPr="000D2615">
        <w:rPr>
          <w:rFonts w:ascii="Playfair Display" w:hAnsi="Playfair Display" w:cstheme="minorHAnsi"/>
          <w:sz w:val="20"/>
          <w:szCs w:val="20"/>
        </w:rPr>
        <w:t xml:space="preserve"> </w:t>
      </w:r>
      <w:r w:rsidR="00486D43" w:rsidRPr="000D2615">
        <w:rPr>
          <w:rFonts w:ascii="Playfair Display" w:hAnsi="Playfair Display" w:cstheme="minorHAnsi"/>
          <w:sz w:val="20"/>
          <w:szCs w:val="20"/>
        </w:rPr>
        <w:t>öt</w:t>
      </w:r>
      <w:r w:rsidRPr="000D2615">
        <w:rPr>
          <w:rFonts w:ascii="Playfair Display" w:hAnsi="Playfair Display" w:cstheme="minorHAnsi"/>
          <w:sz w:val="20"/>
          <w:szCs w:val="20"/>
        </w:rPr>
        <w:t xml:space="preserve"> tanévben a </w:t>
      </w:r>
      <w:r w:rsidR="009F7AF3" w:rsidRPr="000D2615">
        <w:rPr>
          <w:rFonts w:ascii="Playfair Display" w:hAnsi="Playfair Display" w:cstheme="minorHAnsi"/>
          <w:sz w:val="20"/>
          <w:szCs w:val="20"/>
        </w:rPr>
        <w:t xml:space="preserve">doktori iskolában </w:t>
      </w:r>
      <w:r w:rsidRPr="000D2615">
        <w:rPr>
          <w:rFonts w:ascii="Playfair Display" w:hAnsi="Playfair Display" w:cstheme="minorHAnsi"/>
          <w:sz w:val="20"/>
          <w:szCs w:val="20"/>
        </w:rPr>
        <w:t xml:space="preserve">vendégoktatók által megtartott </w:t>
      </w:r>
      <w:r w:rsidR="00C52292" w:rsidRPr="000D2615">
        <w:rPr>
          <w:rFonts w:ascii="Playfair Display" w:hAnsi="Playfair Display" w:cstheme="minorHAnsi"/>
          <w:sz w:val="20"/>
          <w:szCs w:val="20"/>
        </w:rPr>
        <w:t>(újonnan létesítendő doktori iskola esetében: az első tanévben tervezett)</w:t>
      </w:r>
      <w:r w:rsidR="00D10921" w:rsidRPr="000D2615">
        <w:rPr>
          <w:rFonts w:ascii="Playfair Display" w:hAnsi="Playfair Display" w:cstheme="minorHAnsi"/>
          <w:sz w:val="20"/>
          <w:szCs w:val="20"/>
        </w:rPr>
        <w:t>, kredittel elismert</w:t>
      </w:r>
      <w:r w:rsidR="00C52292" w:rsidRPr="000D2615">
        <w:rPr>
          <w:rFonts w:ascii="Playfair Display" w:hAnsi="Playfair Display" w:cstheme="minorHAnsi"/>
          <w:sz w:val="20"/>
          <w:szCs w:val="20"/>
        </w:rPr>
        <w:t xml:space="preserve"> </w:t>
      </w:r>
      <w:r w:rsidRPr="000D2615">
        <w:rPr>
          <w:rFonts w:ascii="Playfair Display" w:hAnsi="Playfair Display" w:cstheme="minorHAnsi"/>
          <w:sz w:val="20"/>
          <w:szCs w:val="20"/>
        </w:rPr>
        <w:t>kurzusokat:</w:t>
      </w:r>
    </w:p>
    <w:p w14:paraId="7C0C7962" w14:textId="77777777" w:rsidR="00A02E0A" w:rsidRPr="000D2615" w:rsidRDefault="00A02E0A" w:rsidP="00A02E0A">
      <w:pPr>
        <w:pStyle w:val="ListParagraph"/>
        <w:spacing w:after="0" w:line="240" w:lineRule="auto"/>
        <w:ind w:left="360"/>
        <w:rPr>
          <w:rFonts w:ascii="Playfair Display" w:hAnsi="Playfair Display" w:cstheme="minorHAnsi"/>
          <w:sz w:val="20"/>
        </w:rPr>
      </w:pPr>
    </w:p>
    <w:tbl>
      <w:tblPr>
        <w:tblStyle w:val="TableGrid"/>
        <w:tblW w:w="8932" w:type="dxa"/>
        <w:tblLayout w:type="fixed"/>
        <w:tblLook w:val="04A0" w:firstRow="1" w:lastRow="0" w:firstColumn="1" w:lastColumn="0" w:noHBand="0" w:noVBand="1"/>
      </w:tblPr>
      <w:tblGrid>
        <w:gridCol w:w="3261"/>
        <w:gridCol w:w="1546"/>
        <w:gridCol w:w="2923"/>
        <w:gridCol w:w="1202"/>
      </w:tblGrid>
      <w:tr w:rsidR="00D10921" w:rsidRPr="000D2615" w14:paraId="4DEFF51E" w14:textId="77777777" w:rsidTr="007B7F9E">
        <w:trPr>
          <w:trHeight w:val="691"/>
        </w:trPr>
        <w:tc>
          <w:tcPr>
            <w:tcW w:w="3261" w:type="dxa"/>
            <w:vAlign w:val="center"/>
          </w:tcPr>
          <w:p w14:paraId="0599A808" w14:textId="77777777" w:rsidR="00D10921" w:rsidRPr="000D2615" w:rsidRDefault="00D10921" w:rsidP="00B2229E">
            <w:pPr>
              <w:jc w:val="center"/>
              <w:rPr>
                <w:rFonts w:ascii="Playfair Display" w:hAnsi="Playfair Display" w:cstheme="minorHAnsi"/>
                <w:b/>
                <w:sz w:val="18"/>
                <w:szCs w:val="18"/>
              </w:rPr>
            </w:pPr>
            <w:r w:rsidRPr="000D2615">
              <w:rPr>
                <w:rFonts w:ascii="Playfair Display" w:hAnsi="Playfair Display" w:cstheme="minorHAnsi"/>
                <w:b/>
                <w:sz w:val="18"/>
                <w:szCs w:val="18"/>
              </w:rPr>
              <w:t>A kurzus címe</w:t>
            </w:r>
          </w:p>
        </w:tc>
        <w:tc>
          <w:tcPr>
            <w:tcW w:w="1546" w:type="dxa"/>
            <w:vAlign w:val="center"/>
          </w:tcPr>
          <w:p w14:paraId="72CFED55" w14:textId="77777777" w:rsidR="00D10921" w:rsidRPr="000D2615" w:rsidRDefault="00D10921" w:rsidP="00B2229E">
            <w:pPr>
              <w:jc w:val="center"/>
              <w:rPr>
                <w:rFonts w:ascii="Playfair Display" w:hAnsi="Playfair Display" w:cstheme="minorHAnsi"/>
                <w:b/>
                <w:sz w:val="18"/>
                <w:szCs w:val="18"/>
              </w:rPr>
            </w:pPr>
            <w:r w:rsidRPr="000D2615">
              <w:rPr>
                <w:rFonts w:ascii="Playfair Display" w:hAnsi="Playfair Display" w:cstheme="minorHAnsi"/>
                <w:b/>
                <w:sz w:val="18"/>
                <w:szCs w:val="18"/>
              </w:rPr>
              <w:t>Oktató neve</w:t>
            </w:r>
          </w:p>
        </w:tc>
        <w:tc>
          <w:tcPr>
            <w:tcW w:w="2923" w:type="dxa"/>
            <w:vAlign w:val="center"/>
          </w:tcPr>
          <w:p w14:paraId="2DD0B916" w14:textId="5B7BAE8A" w:rsidR="00D10921" w:rsidRPr="000D2615" w:rsidRDefault="00D10921" w:rsidP="006C0046">
            <w:pPr>
              <w:jc w:val="center"/>
              <w:rPr>
                <w:rFonts w:ascii="Playfair Display" w:hAnsi="Playfair Display" w:cstheme="minorHAnsi"/>
                <w:b/>
                <w:sz w:val="18"/>
                <w:szCs w:val="18"/>
              </w:rPr>
            </w:pPr>
            <w:r w:rsidRPr="000D2615">
              <w:rPr>
                <w:rFonts w:ascii="Playfair Display" w:hAnsi="Playfair Display" w:cstheme="minorHAnsi"/>
                <w:b/>
                <w:sz w:val="18"/>
                <w:szCs w:val="18"/>
              </w:rPr>
              <w:t>Oktató munkahelye</w:t>
            </w:r>
          </w:p>
        </w:tc>
        <w:tc>
          <w:tcPr>
            <w:tcW w:w="1202" w:type="dxa"/>
            <w:vAlign w:val="center"/>
          </w:tcPr>
          <w:p w14:paraId="21F13E88" w14:textId="68271087" w:rsidR="00D10921" w:rsidRPr="000D2615" w:rsidRDefault="00D10921" w:rsidP="00B2229E">
            <w:pPr>
              <w:jc w:val="center"/>
              <w:rPr>
                <w:rFonts w:ascii="Playfair Display" w:hAnsi="Playfair Display" w:cstheme="minorHAnsi"/>
                <w:b/>
                <w:sz w:val="18"/>
                <w:szCs w:val="18"/>
              </w:rPr>
            </w:pPr>
            <w:r w:rsidRPr="000D2615">
              <w:rPr>
                <w:rFonts w:ascii="Playfair Display" w:hAnsi="Playfair Display" w:cstheme="minorHAnsi"/>
                <w:b/>
                <w:sz w:val="18"/>
                <w:szCs w:val="18"/>
              </w:rPr>
              <w:t>Résztvevők száma</w:t>
            </w:r>
          </w:p>
        </w:tc>
      </w:tr>
      <w:tr w:rsidR="00D10921" w:rsidRPr="000D2615" w14:paraId="3A6E499D" w14:textId="77777777" w:rsidTr="007B7F9E">
        <w:trPr>
          <w:trHeight w:val="291"/>
        </w:trPr>
        <w:tc>
          <w:tcPr>
            <w:tcW w:w="3261" w:type="dxa"/>
          </w:tcPr>
          <w:p w14:paraId="099B4D87" w14:textId="77777777" w:rsidR="00D10921" w:rsidRPr="000D2615" w:rsidRDefault="00D10921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546" w:type="dxa"/>
          </w:tcPr>
          <w:p w14:paraId="25F9EE6A" w14:textId="77777777" w:rsidR="00D10921" w:rsidRPr="000D2615" w:rsidRDefault="00D10921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923" w:type="dxa"/>
          </w:tcPr>
          <w:p w14:paraId="003C1F18" w14:textId="77777777" w:rsidR="00D10921" w:rsidRPr="000D2615" w:rsidRDefault="00D10921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202" w:type="dxa"/>
          </w:tcPr>
          <w:p w14:paraId="63BF11BC" w14:textId="77777777" w:rsidR="00D10921" w:rsidRPr="000D2615" w:rsidRDefault="00D10921" w:rsidP="00B2229E">
            <w:pPr>
              <w:rPr>
                <w:rFonts w:ascii="Playfair Display" w:hAnsi="Playfair Display" w:cstheme="minorHAnsi"/>
              </w:rPr>
            </w:pPr>
          </w:p>
        </w:tc>
      </w:tr>
      <w:tr w:rsidR="00D10921" w:rsidRPr="000D2615" w14:paraId="16E299C3" w14:textId="77777777" w:rsidTr="007B7F9E">
        <w:trPr>
          <w:trHeight w:val="279"/>
        </w:trPr>
        <w:tc>
          <w:tcPr>
            <w:tcW w:w="3261" w:type="dxa"/>
          </w:tcPr>
          <w:p w14:paraId="340AE9B2" w14:textId="77777777" w:rsidR="00D10921" w:rsidRPr="000D2615" w:rsidRDefault="00D10921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546" w:type="dxa"/>
          </w:tcPr>
          <w:p w14:paraId="21B42D74" w14:textId="77777777" w:rsidR="00D10921" w:rsidRPr="000D2615" w:rsidRDefault="00D10921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923" w:type="dxa"/>
          </w:tcPr>
          <w:p w14:paraId="1840822D" w14:textId="77777777" w:rsidR="00D10921" w:rsidRPr="000D2615" w:rsidRDefault="00D10921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202" w:type="dxa"/>
          </w:tcPr>
          <w:p w14:paraId="2345AB29" w14:textId="77777777" w:rsidR="00D10921" w:rsidRPr="000D2615" w:rsidRDefault="00D10921" w:rsidP="00B2229E">
            <w:pPr>
              <w:rPr>
                <w:rFonts w:ascii="Playfair Display" w:hAnsi="Playfair Display" w:cstheme="minorHAnsi"/>
              </w:rPr>
            </w:pPr>
          </w:p>
        </w:tc>
      </w:tr>
      <w:tr w:rsidR="00D10921" w:rsidRPr="000D2615" w14:paraId="7F61F862" w14:textId="77777777" w:rsidTr="007B7F9E">
        <w:trPr>
          <w:trHeight w:val="279"/>
        </w:trPr>
        <w:tc>
          <w:tcPr>
            <w:tcW w:w="3261" w:type="dxa"/>
          </w:tcPr>
          <w:p w14:paraId="27735ABA" w14:textId="77777777" w:rsidR="00D10921" w:rsidRPr="000D2615" w:rsidRDefault="00D10921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546" w:type="dxa"/>
          </w:tcPr>
          <w:p w14:paraId="0F6C5921" w14:textId="77777777" w:rsidR="00D10921" w:rsidRPr="000D2615" w:rsidRDefault="00D10921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923" w:type="dxa"/>
          </w:tcPr>
          <w:p w14:paraId="4AA40C5F" w14:textId="77777777" w:rsidR="00D10921" w:rsidRPr="000D2615" w:rsidRDefault="00D10921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202" w:type="dxa"/>
          </w:tcPr>
          <w:p w14:paraId="7465B8A1" w14:textId="77777777" w:rsidR="00D10921" w:rsidRPr="000D2615" w:rsidRDefault="00D10921" w:rsidP="00B2229E">
            <w:pPr>
              <w:rPr>
                <w:rFonts w:ascii="Playfair Display" w:hAnsi="Playfair Display" w:cstheme="minorHAnsi"/>
              </w:rPr>
            </w:pPr>
          </w:p>
        </w:tc>
      </w:tr>
      <w:tr w:rsidR="00D10921" w:rsidRPr="000D2615" w14:paraId="06E65E0A" w14:textId="77777777" w:rsidTr="007B7F9E">
        <w:trPr>
          <w:trHeight w:val="279"/>
        </w:trPr>
        <w:tc>
          <w:tcPr>
            <w:tcW w:w="3261" w:type="dxa"/>
          </w:tcPr>
          <w:p w14:paraId="114B973D" w14:textId="77777777" w:rsidR="00D10921" w:rsidRPr="000D2615" w:rsidRDefault="00D10921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546" w:type="dxa"/>
          </w:tcPr>
          <w:p w14:paraId="1BF5C080" w14:textId="77777777" w:rsidR="00D10921" w:rsidRPr="000D2615" w:rsidRDefault="00D10921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923" w:type="dxa"/>
          </w:tcPr>
          <w:p w14:paraId="3DE6B0F6" w14:textId="77777777" w:rsidR="00D10921" w:rsidRPr="000D2615" w:rsidRDefault="00D10921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202" w:type="dxa"/>
          </w:tcPr>
          <w:p w14:paraId="3AB8627C" w14:textId="77777777" w:rsidR="00D10921" w:rsidRPr="000D2615" w:rsidRDefault="00D10921" w:rsidP="00B2229E">
            <w:pPr>
              <w:rPr>
                <w:rFonts w:ascii="Playfair Display" w:hAnsi="Playfair Display" w:cstheme="minorHAnsi"/>
              </w:rPr>
            </w:pPr>
          </w:p>
        </w:tc>
      </w:tr>
      <w:tr w:rsidR="00D10921" w:rsidRPr="000D2615" w14:paraId="7C4B81F1" w14:textId="77777777" w:rsidTr="007B7F9E">
        <w:trPr>
          <w:trHeight w:val="291"/>
        </w:trPr>
        <w:tc>
          <w:tcPr>
            <w:tcW w:w="3261" w:type="dxa"/>
          </w:tcPr>
          <w:p w14:paraId="7BDA9029" w14:textId="77777777" w:rsidR="00D10921" w:rsidRPr="000D2615" w:rsidRDefault="00D10921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546" w:type="dxa"/>
          </w:tcPr>
          <w:p w14:paraId="0AD98210" w14:textId="77777777" w:rsidR="00D10921" w:rsidRPr="000D2615" w:rsidRDefault="00D10921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923" w:type="dxa"/>
          </w:tcPr>
          <w:p w14:paraId="555F5B61" w14:textId="77777777" w:rsidR="00D10921" w:rsidRPr="000D2615" w:rsidRDefault="00D10921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202" w:type="dxa"/>
          </w:tcPr>
          <w:p w14:paraId="796E79BD" w14:textId="77777777" w:rsidR="00D10921" w:rsidRPr="000D2615" w:rsidRDefault="00D10921" w:rsidP="00B2229E">
            <w:pPr>
              <w:rPr>
                <w:rFonts w:ascii="Playfair Display" w:hAnsi="Playfair Display" w:cstheme="minorHAnsi"/>
              </w:rPr>
            </w:pPr>
          </w:p>
        </w:tc>
      </w:tr>
      <w:tr w:rsidR="00D10921" w:rsidRPr="000D2615" w14:paraId="75CE7B52" w14:textId="77777777" w:rsidTr="007B7F9E">
        <w:trPr>
          <w:trHeight w:val="279"/>
        </w:trPr>
        <w:tc>
          <w:tcPr>
            <w:tcW w:w="3261" w:type="dxa"/>
          </w:tcPr>
          <w:p w14:paraId="0474421F" w14:textId="77777777" w:rsidR="00D10921" w:rsidRPr="000D2615" w:rsidRDefault="00D10921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546" w:type="dxa"/>
          </w:tcPr>
          <w:p w14:paraId="7B193F1A" w14:textId="77777777" w:rsidR="00D10921" w:rsidRPr="000D2615" w:rsidRDefault="00D10921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923" w:type="dxa"/>
          </w:tcPr>
          <w:p w14:paraId="1296D038" w14:textId="77777777" w:rsidR="00D10921" w:rsidRPr="000D2615" w:rsidRDefault="00D10921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202" w:type="dxa"/>
          </w:tcPr>
          <w:p w14:paraId="459D6701" w14:textId="77777777" w:rsidR="00D10921" w:rsidRPr="000D2615" w:rsidRDefault="00D10921" w:rsidP="00B2229E">
            <w:pPr>
              <w:rPr>
                <w:rFonts w:ascii="Playfair Display" w:hAnsi="Playfair Display" w:cstheme="minorHAnsi"/>
              </w:rPr>
            </w:pPr>
          </w:p>
        </w:tc>
      </w:tr>
    </w:tbl>
    <w:p w14:paraId="6F03E069" w14:textId="5093A3C8" w:rsidR="001E41FA" w:rsidRPr="000D2615" w:rsidRDefault="001E41FA">
      <w:pPr>
        <w:rPr>
          <w:rFonts w:ascii="Playfair Display" w:hAnsi="Playfair Display" w:cstheme="minorHAnsi"/>
        </w:rPr>
      </w:pPr>
      <w:r w:rsidRPr="000D2615">
        <w:rPr>
          <w:rFonts w:ascii="Playfair Display" w:hAnsi="Playfair Display" w:cstheme="minorHAnsi"/>
        </w:rPr>
        <w:br w:type="page"/>
      </w:r>
    </w:p>
    <w:p w14:paraId="6E77ADE9" w14:textId="0FF971A0" w:rsidR="00AD1151" w:rsidRPr="000D2615" w:rsidRDefault="0018594E" w:rsidP="00496441">
      <w:pPr>
        <w:pStyle w:val="Heading2"/>
        <w:rPr>
          <w:rFonts w:ascii="Playfair Display" w:hAnsi="Playfair Display"/>
        </w:rPr>
      </w:pPr>
      <w:bookmarkStart w:id="30" w:name="_Toc42101243"/>
      <w:r w:rsidRPr="000D2615">
        <w:rPr>
          <w:rFonts w:ascii="Playfair Display" w:hAnsi="Playfair Display"/>
        </w:rPr>
        <w:lastRenderedPageBreak/>
        <w:t>I</w:t>
      </w:r>
      <w:r w:rsidR="009A40FD" w:rsidRPr="000D2615">
        <w:rPr>
          <w:rFonts w:ascii="Playfair Display" w:hAnsi="Playfair Display"/>
        </w:rPr>
        <w:t xml:space="preserve">I.4 </w:t>
      </w:r>
      <w:r w:rsidR="00AD1151" w:rsidRPr="000D2615">
        <w:rPr>
          <w:rFonts w:ascii="Playfair Display" w:hAnsi="Playfair Display"/>
        </w:rPr>
        <w:t>melléklet</w:t>
      </w:r>
      <w:r w:rsidR="00FD66B4" w:rsidRPr="000D2615">
        <w:rPr>
          <w:rFonts w:ascii="Playfair Display" w:hAnsi="Playfair Display"/>
        </w:rPr>
        <w:t>:</w:t>
      </w:r>
      <w:r w:rsidR="00AD1151" w:rsidRPr="000D2615">
        <w:rPr>
          <w:rFonts w:ascii="Playfair Display" w:hAnsi="Playfair Display"/>
        </w:rPr>
        <w:t xml:space="preserve"> Fokozatszerzés</w:t>
      </w:r>
      <w:r w:rsidR="00CB2F4F" w:rsidRPr="000D2615">
        <w:rPr>
          <w:rFonts w:ascii="Playfair Display" w:hAnsi="Playfair Display"/>
        </w:rPr>
        <w:t xml:space="preserve"> statisztikai bemutatása</w:t>
      </w:r>
      <w:bookmarkEnd w:id="30"/>
    </w:p>
    <w:p w14:paraId="5A2391CB" w14:textId="088FFA24" w:rsidR="00CB2F4F" w:rsidRPr="000D2615" w:rsidRDefault="00F17BA6" w:rsidP="00CB2F4F">
      <w:pPr>
        <w:spacing w:after="0" w:line="240" w:lineRule="auto"/>
        <w:jc w:val="both"/>
        <w:rPr>
          <w:rFonts w:ascii="Playfair Display" w:hAnsi="Playfair Display" w:cstheme="minorHAnsi"/>
          <w:sz w:val="20"/>
          <w:szCs w:val="20"/>
        </w:rPr>
      </w:pPr>
      <w:r w:rsidRPr="000D2615">
        <w:rPr>
          <w:rFonts w:ascii="Playfair Display" w:hAnsi="Playfair Display" w:cstheme="minorHAnsi"/>
          <w:sz w:val="20"/>
          <w:szCs w:val="20"/>
        </w:rPr>
        <w:t>Kérjük, adja meg az alábbi statisztikai adatokat a</w:t>
      </w:r>
      <w:r w:rsidR="00C17514" w:rsidRPr="000D2615">
        <w:rPr>
          <w:rFonts w:ascii="Playfair Display" w:hAnsi="Playfair Display" w:cstheme="minorHAnsi"/>
          <w:sz w:val="20"/>
          <w:szCs w:val="20"/>
        </w:rPr>
        <w:t xml:space="preserve"> legutóbbi 14 </w:t>
      </w:r>
      <w:r w:rsidRPr="000D2615">
        <w:rPr>
          <w:rFonts w:ascii="Playfair Display" w:hAnsi="Playfair Display" w:cstheme="minorHAnsi"/>
          <w:sz w:val="20"/>
          <w:szCs w:val="20"/>
        </w:rPr>
        <w:t>tanévre vonatkozóan</w:t>
      </w:r>
      <w:r w:rsidR="00CB2F4F" w:rsidRPr="000D2615">
        <w:rPr>
          <w:rFonts w:ascii="Playfair Display" w:hAnsi="Playfair Display" w:cstheme="minorHAnsi"/>
          <w:sz w:val="20"/>
          <w:szCs w:val="20"/>
        </w:rPr>
        <w:t xml:space="preserve"> (újonnan induló doktori iskola számára nem szükséges kitölteni)</w:t>
      </w:r>
      <w:r w:rsidR="00B23358" w:rsidRPr="000D2615">
        <w:rPr>
          <w:rFonts w:ascii="Playfair Display" w:hAnsi="Playfair Display" w:cstheme="minorHAnsi"/>
          <w:sz w:val="20"/>
          <w:szCs w:val="20"/>
        </w:rPr>
        <w:t>.</w:t>
      </w:r>
    </w:p>
    <w:p w14:paraId="5370EACD" w14:textId="71512361" w:rsidR="00F17BA6" w:rsidRPr="000D2615" w:rsidRDefault="00F17BA6" w:rsidP="00CB2F4F">
      <w:pPr>
        <w:spacing w:after="0" w:line="240" w:lineRule="auto"/>
        <w:jc w:val="both"/>
        <w:rPr>
          <w:rFonts w:ascii="Playfair Display" w:hAnsi="Playfair Display" w:cstheme="minorHAnsi"/>
          <w:sz w:val="20"/>
          <w:szCs w:val="20"/>
        </w:rPr>
      </w:pPr>
      <w:r w:rsidRPr="000D2615">
        <w:rPr>
          <w:rFonts w:ascii="Playfair Display" w:hAnsi="Playfair Display" w:cstheme="minorHAnsi"/>
          <w:sz w:val="20"/>
          <w:szCs w:val="20"/>
        </w:rPr>
        <w:t>A B-</w:t>
      </w:r>
      <w:r w:rsidR="00902EC3" w:rsidRPr="000D2615">
        <w:rPr>
          <w:rFonts w:ascii="Playfair Display" w:hAnsi="Playfair Display" w:cstheme="minorHAnsi"/>
          <w:sz w:val="20"/>
          <w:szCs w:val="20"/>
        </w:rPr>
        <w:t>E</w:t>
      </w:r>
      <w:r w:rsidRPr="000D2615">
        <w:rPr>
          <w:rFonts w:ascii="Playfair Display" w:hAnsi="Playfair Display" w:cstheme="minorHAnsi"/>
          <w:sz w:val="20"/>
          <w:szCs w:val="20"/>
        </w:rPr>
        <w:t xml:space="preserve"> mezőkbe számokat kérünk írni, a</w:t>
      </w:r>
      <w:r w:rsidR="00902EC3" w:rsidRPr="000D2615">
        <w:rPr>
          <w:rFonts w:ascii="Playfair Display" w:hAnsi="Playfair Display" w:cstheme="minorHAnsi"/>
          <w:sz w:val="20"/>
          <w:szCs w:val="20"/>
        </w:rPr>
        <w:t>z</w:t>
      </w:r>
      <w:r w:rsidRPr="000D2615">
        <w:rPr>
          <w:rFonts w:ascii="Playfair Display" w:hAnsi="Playfair Display" w:cstheme="minorHAnsi"/>
          <w:sz w:val="20"/>
          <w:szCs w:val="20"/>
        </w:rPr>
        <w:t xml:space="preserve"> </w:t>
      </w:r>
      <w:r w:rsidR="00902EC3" w:rsidRPr="000D2615">
        <w:rPr>
          <w:rFonts w:ascii="Playfair Display" w:hAnsi="Playfair Display" w:cstheme="minorHAnsi"/>
          <w:sz w:val="20"/>
          <w:szCs w:val="20"/>
        </w:rPr>
        <w:t>F</w:t>
      </w:r>
      <w:r w:rsidRPr="000D2615">
        <w:rPr>
          <w:rFonts w:ascii="Playfair Display" w:hAnsi="Playfair Display" w:cstheme="minorHAnsi"/>
          <w:sz w:val="20"/>
          <w:szCs w:val="20"/>
        </w:rPr>
        <w:t xml:space="preserve"> mezőbe százalékértéket. Minden egyes sorban az adott </w:t>
      </w:r>
      <w:r w:rsidR="006864F0" w:rsidRPr="000D2615">
        <w:rPr>
          <w:rFonts w:ascii="Playfair Display" w:hAnsi="Playfair Display" w:cstheme="minorHAnsi"/>
          <w:sz w:val="20"/>
          <w:szCs w:val="20"/>
        </w:rPr>
        <w:t>tan</w:t>
      </w:r>
      <w:r w:rsidRPr="000D2615">
        <w:rPr>
          <w:rFonts w:ascii="Playfair Display" w:hAnsi="Playfair Display" w:cstheme="minorHAnsi"/>
          <w:sz w:val="20"/>
          <w:szCs w:val="20"/>
        </w:rPr>
        <w:t xml:space="preserve">évre vonatkozó </w:t>
      </w:r>
      <w:r w:rsidR="006B58CB" w:rsidRPr="000D2615">
        <w:rPr>
          <w:rFonts w:ascii="Playfair Display" w:hAnsi="Playfair Display" w:cstheme="minorHAnsi"/>
          <w:sz w:val="20"/>
          <w:szCs w:val="20"/>
        </w:rPr>
        <w:t>hallgatói létszám</w:t>
      </w:r>
      <w:r w:rsidRPr="000D2615">
        <w:rPr>
          <w:rFonts w:ascii="Playfair Display" w:hAnsi="Playfair Display" w:cstheme="minorHAnsi"/>
          <w:sz w:val="20"/>
          <w:szCs w:val="20"/>
        </w:rPr>
        <w:t xml:space="preserve">adat szerepeljen: </w:t>
      </w:r>
      <w:r w:rsidR="001260D7" w:rsidRPr="000D2615">
        <w:rPr>
          <w:rFonts w:ascii="Playfair Display" w:hAnsi="Playfair Display" w:cstheme="minorHAnsi"/>
          <w:sz w:val="20"/>
          <w:szCs w:val="20"/>
        </w:rPr>
        <w:t>például az E oszlop első sorába</w:t>
      </w:r>
      <w:r w:rsidR="00991F2F">
        <w:rPr>
          <w:rFonts w:ascii="Playfair Display" w:hAnsi="Playfair Display" w:cstheme="minorHAnsi"/>
          <w:sz w:val="20"/>
          <w:szCs w:val="20"/>
        </w:rPr>
        <w:t>n</w:t>
      </w:r>
      <w:r w:rsidRPr="000D2615">
        <w:rPr>
          <w:rFonts w:ascii="Playfair Display" w:hAnsi="Playfair Display" w:cstheme="minorHAnsi"/>
          <w:sz w:val="20"/>
          <w:szCs w:val="20"/>
        </w:rPr>
        <w:t xml:space="preserve"> azt a számot kell megadni, ahányan a 20</w:t>
      </w:r>
      <w:r w:rsidR="001260D7" w:rsidRPr="000D2615">
        <w:rPr>
          <w:rFonts w:ascii="Playfair Display" w:hAnsi="Playfair Display" w:cstheme="minorHAnsi"/>
          <w:sz w:val="20"/>
          <w:szCs w:val="20"/>
        </w:rPr>
        <w:t>05</w:t>
      </w:r>
      <w:r w:rsidRPr="000D2615">
        <w:rPr>
          <w:rFonts w:ascii="Playfair Display" w:hAnsi="Playfair Display" w:cstheme="minorHAnsi"/>
          <w:sz w:val="20"/>
          <w:szCs w:val="20"/>
        </w:rPr>
        <w:t>/</w:t>
      </w:r>
      <w:r w:rsidR="001260D7" w:rsidRPr="000D2615">
        <w:rPr>
          <w:rFonts w:ascii="Playfair Display" w:hAnsi="Playfair Display" w:cstheme="minorHAnsi"/>
          <w:sz w:val="20"/>
          <w:szCs w:val="20"/>
        </w:rPr>
        <w:t>06-o</w:t>
      </w:r>
      <w:r w:rsidRPr="000D2615">
        <w:rPr>
          <w:rFonts w:ascii="Playfair Display" w:hAnsi="Playfair Display" w:cstheme="minorHAnsi"/>
          <w:sz w:val="20"/>
          <w:szCs w:val="20"/>
        </w:rPr>
        <w:t xml:space="preserve">s tanévben </w:t>
      </w:r>
      <w:r w:rsidR="006B58CB" w:rsidRPr="000D2615">
        <w:rPr>
          <w:rFonts w:ascii="Playfair Display" w:hAnsi="Playfair Display" w:cstheme="minorHAnsi"/>
          <w:sz w:val="20"/>
          <w:szCs w:val="20"/>
        </w:rPr>
        <w:t xml:space="preserve">tanulmányaikat megkezdő doktoranduszok </w:t>
      </w:r>
      <w:r w:rsidRPr="000D2615">
        <w:rPr>
          <w:rFonts w:ascii="Playfair Display" w:hAnsi="Playfair Display" w:cstheme="minorHAnsi"/>
          <w:sz w:val="20"/>
          <w:szCs w:val="20"/>
        </w:rPr>
        <w:t>közül az önértékelés elkészítésének időpontjáig [mindegy, melyik évben] fokozatot szereztek.</w:t>
      </w:r>
      <w:r w:rsidR="006B58CB" w:rsidRPr="000D2615">
        <w:rPr>
          <w:rFonts w:ascii="Playfair Display" w:hAnsi="Playfair Display" w:cstheme="minorHAnsi"/>
          <w:sz w:val="20"/>
          <w:szCs w:val="20"/>
        </w:rPr>
        <w:t xml:space="preserve"> A B oszlop soraiba mindig csak az adott tanévben a tanulmányaikat megkezdő, elsőéves hallgatók létszámát írják be.</w:t>
      </w:r>
    </w:p>
    <w:p w14:paraId="0FD4F242" w14:textId="0A424CC7" w:rsidR="00A02E0A" w:rsidRPr="000D2615" w:rsidRDefault="00CB2F4F" w:rsidP="00B23358">
      <w:pPr>
        <w:spacing w:after="0" w:line="240" w:lineRule="auto"/>
        <w:jc w:val="both"/>
        <w:rPr>
          <w:rFonts w:ascii="Playfair Display" w:hAnsi="Playfair Display" w:cstheme="minorHAnsi"/>
          <w:sz w:val="20"/>
          <w:szCs w:val="20"/>
        </w:rPr>
      </w:pPr>
      <w:r w:rsidRPr="000D2615">
        <w:rPr>
          <w:rFonts w:ascii="Playfair Display" w:hAnsi="Playfair Display" w:cstheme="minorHAnsi"/>
          <w:sz w:val="20"/>
          <w:szCs w:val="20"/>
        </w:rPr>
        <w:t>Előfordulhat több okból is, hogy valamelyik mezőbe nem tud adatot írni, például mert abban az évben még nem létezett a doktori iskola, vagy nem volt még az új, 2016-os rendszerben tanuló hallgató. Ilyen esetben a mezőt</w:t>
      </w:r>
      <w:r w:rsidR="006B58CB" w:rsidRPr="000D2615">
        <w:rPr>
          <w:rFonts w:ascii="Playfair Display" w:hAnsi="Playfair Display" w:cstheme="minorHAnsi"/>
          <w:sz w:val="20"/>
          <w:szCs w:val="20"/>
        </w:rPr>
        <w:t xml:space="preserve"> kérjük,</w:t>
      </w:r>
      <w:r w:rsidRPr="000D2615">
        <w:rPr>
          <w:rFonts w:ascii="Playfair Display" w:hAnsi="Playfair Display" w:cstheme="minorHAnsi"/>
          <w:sz w:val="20"/>
          <w:szCs w:val="20"/>
        </w:rPr>
        <w:t xml:space="preserve"> hagyja üresen.</w:t>
      </w:r>
    </w:p>
    <w:p w14:paraId="31EAD020" w14:textId="77777777" w:rsidR="00F17BA6" w:rsidRPr="000D2615" w:rsidRDefault="00F17BA6" w:rsidP="001E41FA">
      <w:pPr>
        <w:spacing w:after="0" w:line="240" w:lineRule="auto"/>
        <w:rPr>
          <w:rFonts w:ascii="Playfair Display" w:hAnsi="Playfair Display" w:cstheme="minorHAnsi"/>
        </w:rPr>
      </w:pPr>
    </w:p>
    <w:tbl>
      <w:tblPr>
        <w:tblStyle w:val="TableGrid"/>
        <w:tblW w:w="935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1560"/>
        <w:gridCol w:w="1559"/>
        <w:gridCol w:w="1701"/>
        <w:gridCol w:w="1559"/>
        <w:gridCol w:w="1559"/>
      </w:tblGrid>
      <w:tr w:rsidR="00D41CA6" w:rsidRPr="000D2615" w14:paraId="51FDE4AD" w14:textId="77777777" w:rsidTr="557613D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B34AC" w14:textId="77777777" w:rsidR="00D41CA6" w:rsidRPr="000D2615" w:rsidRDefault="00D41CA6" w:rsidP="00BD4306">
            <w:pPr>
              <w:jc w:val="center"/>
              <w:rPr>
                <w:rFonts w:ascii="Playfair Display" w:hAnsi="Playfair Display"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6382" w14:textId="77777777" w:rsidR="00D41CA6" w:rsidRPr="000D2615" w:rsidRDefault="00D41CA6" w:rsidP="00BD4306">
            <w:pPr>
              <w:jc w:val="center"/>
              <w:rPr>
                <w:rFonts w:ascii="Playfair Display" w:hAnsi="Playfair Display" w:cstheme="minorHAnsi"/>
                <w:b/>
                <w:sz w:val="18"/>
                <w:szCs w:val="18"/>
              </w:rPr>
            </w:pPr>
            <w:r w:rsidRPr="000D2615">
              <w:rPr>
                <w:rFonts w:ascii="Playfair Display" w:hAnsi="Playfair Display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2E78" w14:textId="77777777" w:rsidR="00D41CA6" w:rsidRPr="000D2615" w:rsidRDefault="00D41CA6" w:rsidP="00BD4306">
            <w:pPr>
              <w:jc w:val="center"/>
              <w:rPr>
                <w:rFonts w:ascii="Playfair Display" w:hAnsi="Playfair Display" w:cstheme="minorHAnsi"/>
                <w:b/>
                <w:sz w:val="18"/>
                <w:szCs w:val="18"/>
              </w:rPr>
            </w:pPr>
            <w:r w:rsidRPr="000D2615">
              <w:rPr>
                <w:rFonts w:ascii="Playfair Display" w:hAnsi="Playfair Display"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8CEF" w14:textId="77777777" w:rsidR="00D41CA6" w:rsidRPr="000D2615" w:rsidRDefault="00D41CA6" w:rsidP="00BD4306">
            <w:pPr>
              <w:jc w:val="center"/>
              <w:rPr>
                <w:rFonts w:ascii="Playfair Display" w:hAnsi="Playfair Display" w:cstheme="minorHAnsi"/>
                <w:b/>
                <w:sz w:val="18"/>
                <w:szCs w:val="18"/>
              </w:rPr>
            </w:pPr>
            <w:r w:rsidRPr="000D2615">
              <w:rPr>
                <w:rFonts w:ascii="Playfair Display" w:hAnsi="Playfair Display"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3FD8" w14:textId="3B936AAE" w:rsidR="00D41CA6" w:rsidRPr="000D2615" w:rsidRDefault="00D41CA6" w:rsidP="00BD4306">
            <w:pPr>
              <w:jc w:val="center"/>
              <w:rPr>
                <w:rFonts w:ascii="Playfair Display" w:hAnsi="Playfair Display" w:cstheme="minorHAnsi"/>
                <w:b/>
                <w:sz w:val="18"/>
                <w:szCs w:val="18"/>
              </w:rPr>
            </w:pPr>
            <w:r w:rsidRPr="000D2615">
              <w:rPr>
                <w:rFonts w:ascii="Playfair Display" w:hAnsi="Playfair Display"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F0D4" w14:textId="7083C15A" w:rsidR="00D41CA6" w:rsidRPr="000D2615" w:rsidRDefault="00D41CA6" w:rsidP="00BD4306">
            <w:pPr>
              <w:jc w:val="center"/>
              <w:rPr>
                <w:rFonts w:ascii="Playfair Display" w:hAnsi="Playfair Display" w:cstheme="minorHAnsi"/>
                <w:b/>
                <w:sz w:val="18"/>
                <w:szCs w:val="18"/>
              </w:rPr>
            </w:pPr>
            <w:r w:rsidRPr="000D2615">
              <w:rPr>
                <w:rFonts w:ascii="Playfair Display" w:hAnsi="Playfair Display" w:cstheme="minorHAnsi"/>
                <w:b/>
                <w:sz w:val="18"/>
                <w:szCs w:val="18"/>
              </w:rPr>
              <w:t>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C8E7" w14:textId="79E46F3D" w:rsidR="00D41CA6" w:rsidRPr="000D2615" w:rsidRDefault="00D41CA6">
            <w:pPr>
              <w:jc w:val="center"/>
              <w:rPr>
                <w:rFonts w:ascii="Playfair Display" w:hAnsi="Playfair Display" w:cstheme="minorHAnsi"/>
                <w:b/>
                <w:sz w:val="18"/>
                <w:szCs w:val="18"/>
              </w:rPr>
            </w:pPr>
            <w:r w:rsidRPr="000D2615">
              <w:rPr>
                <w:rFonts w:ascii="Playfair Display" w:hAnsi="Playfair Display" w:cstheme="minorHAnsi"/>
                <w:b/>
                <w:sz w:val="18"/>
                <w:szCs w:val="18"/>
              </w:rPr>
              <w:t>F</w:t>
            </w:r>
          </w:p>
        </w:tc>
      </w:tr>
      <w:tr w:rsidR="00D41CA6" w:rsidRPr="000D2615" w14:paraId="0BA484E4" w14:textId="77777777" w:rsidTr="557613D9">
        <w:tc>
          <w:tcPr>
            <w:tcW w:w="568" w:type="dxa"/>
            <w:vMerge/>
          </w:tcPr>
          <w:p w14:paraId="143A9D21" w14:textId="77777777" w:rsidR="00D41CA6" w:rsidRPr="000D2615" w:rsidRDefault="00D41CA6" w:rsidP="00BD4306">
            <w:pPr>
              <w:rPr>
                <w:rFonts w:ascii="Playfair Display" w:hAnsi="Playfair Display"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AA660" w14:textId="77777777" w:rsidR="00D41CA6" w:rsidRPr="000D2615" w:rsidRDefault="00D41CA6" w:rsidP="003162E2">
            <w:pPr>
              <w:jc w:val="center"/>
              <w:rPr>
                <w:rFonts w:ascii="Playfair Display" w:hAnsi="Playfair Display" w:cstheme="minorHAnsi"/>
                <w:b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b/>
                <w:sz w:val="16"/>
                <w:szCs w:val="16"/>
              </w:rPr>
              <w:t>Tanév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D6ADE" w14:textId="1E20EF04" w:rsidR="00D41CA6" w:rsidRPr="000D2615" w:rsidRDefault="00D41CA6" w:rsidP="003162E2">
            <w:pPr>
              <w:jc w:val="center"/>
              <w:rPr>
                <w:rFonts w:ascii="Playfair Display" w:hAnsi="Playfair Display" w:cstheme="minorHAnsi"/>
                <w:b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b/>
                <w:sz w:val="16"/>
                <w:szCs w:val="16"/>
              </w:rPr>
              <w:t>Tanulmányaikat ebben a tanévben megkezdő</w:t>
            </w:r>
            <w:r w:rsidR="007F2B30" w:rsidRPr="000D2615">
              <w:rPr>
                <w:rFonts w:ascii="Playfair Display" w:hAnsi="Playfair Display" w:cstheme="minorHAnsi"/>
                <w:b/>
                <w:sz w:val="16"/>
                <w:szCs w:val="16"/>
              </w:rPr>
              <w:t>, elsőéves</w:t>
            </w:r>
            <w:r w:rsidRPr="000D2615">
              <w:rPr>
                <w:rFonts w:ascii="Playfair Display" w:hAnsi="Playfair Display" w:cstheme="minorHAnsi"/>
                <w:b/>
                <w:sz w:val="16"/>
                <w:szCs w:val="16"/>
              </w:rPr>
              <w:t xml:space="preserve"> doktoranduszok száma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9B71D" w14:textId="584C79A8" w:rsidR="00D41CA6" w:rsidRPr="000D2615" w:rsidRDefault="00D41CA6" w:rsidP="003162E2">
            <w:pPr>
              <w:jc w:val="center"/>
              <w:rPr>
                <w:rFonts w:ascii="Playfair Display" w:hAnsi="Playfair Display" w:cstheme="minorHAnsi"/>
                <w:b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b/>
                <w:sz w:val="16"/>
                <w:szCs w:val="16"/>
              </w:rPr>
              <w:t>Tanulmányaikat e tanévben megkezdő doktoranduszok közül komplex vizsgát tett, de abszolutóriumot még nem szerzettek száma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3C300" w14:textId="0B72DE94" w:rsidR="00D41CA6" w:rsidRPr="000D2615" w:rsidRDefault="00D41CA6" w:rsidP="003162E2">
            <w:pPr>
              <w:jc w:val="center"/>
              <w:rPr>
                <w:rFonts w:ascii="Playfair Display" w:hAnsi="Playfair Display" w:cstheme="minorHAnsi"/>
                <w:b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b/>
                <w:sz w:val="16"/>
                <w:szCs w:val="16"/>
              </w:rPr>
              <w:t>Tanulmányaikat e tanévben megkezdő doktoranduszok közül abszolutóriumot igen, de fokozatot még nem szerzettek száma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CA35A" w14:textId="08E3F8F4" w:rsidR="00D41CA6" w:rsidRPr="000D2615" w:rsidRDefault="00D41CA6" w:rsidP="003162E2">
            <w:pPr>
              <w:jc w:val="center"/>
              <w:rPr>
                <w:rFonts w:ascii="Playfair Display" w:hAnsi="Playfair Display" w:cstheme="minorHAnsi"/>
                <w:b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b/>
                <w:sz w:val="16"/>
                <w:szCs w:val="16"/>
              </w:rPr>
              <w:t>Tanulmányaikat e tanévben megkezdő doktoranduszok közül fokozatot szerzettek száma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434D" w14:textId="39EDEAF1" w:rsidR="00D41CA6" w:rsidRPr="000D2615" w:rsidRDefault="58CCEAE0" w:rsidP="557613D9">
            <w:pPr>
              <w:jc w:val="center"/>
              <w:rPr>
                <w:rFonts w:ascii="Playfair Display" w:hAnsi="Playfair Display"/>
                <w:b/>
                <w:bCs/>
                <w:sz w:val="16"/>
                <w:szCs w:val="16"/>
              </w:rPr>
            </w:pPr>
            <w:r w:rsidRPr="557613D9">
              <w:rPr>
                <w:rFonts w:ascii="Playfair Display" w:hAnsi="Playfair Display"/>
                <w:b/>
                <w:bCs/>
                <w:sz w:val="16"/>
                <w:szCs w:val="16"/>
              </w:rPr>
              <w:t xml:space="preserve">Tanulmányaikat e tanévben megkezdő doktoranduszok közül fokozatot </w:t>
            </w:r>
            <w:r w:rsidRPr="004D015C">
              <w:rPr>
                <w:rFonts w:ascii="Playfair Display" w:hAnsi="Playfair Display"/>
                <w:b/>
                <w:bCs/>
                <w:sz w:val="16"/>
                <w:szCs w:val="16"/>
                <w:u w:val="single"/>
              </w:rPr>
              <w:t>nem</w:t>
            </w:r>
            <w:r w:rsidRPr="557613D9">
              <w:rPr>
                <w:rFonts w:ascii="Playfair Display" w:hAnsi="Playfair Display"/>
                <w:b/>
                <w:bCs/>
                <w:sz w:val="16"/>
                <w:szCs w:val="16"/>
              </w:rPr>
              <w:t xml:space="preserve"> szerzettek aránya (%)</w:t>
            </w:r>
          </w:p>
          <w:p w14:paraId="214FC0CF" w14:textId="6F2417D8" w:rsidR="00D41CA6" w:rsidRPr="000D2615" w:rsidRDefault="00D41CA6" w:rsidP="00971605">
            <w:pPr>
              <w:jc w:val="center"/>
              <w:rPr>
                <w:rFonts w:ascii="Playfair Display" w:hAnsi="Playfair Display" w:cstheme="minorHAnsi"/>
                <w:b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b/>
                <w:sz w:val="16"/>
                <w:szCs w:val="16"/>
              </w:rPr>
              <w:t>(=(B-</w:t>
            </w:r>
            <w:r w:rsidR="00971605" w:rsidRPr="000D2615">
              <w:rPr>
                <w:rFonts w:ascii="Playfair Display" w:hAnsi="Playfair Display" w:cstheme="minorHAnsi"/>
                <w:b/>
                <w:sz w:val="16"/>
                <w:szCs w:val="16"/>
              </w:rPr>
              <w:t>E</w:t>
            </w:r>
            <w:r w:rsidRPr="000D2615">
              <w:rPr>
                <w:rFonts w:ascii="Playfair Display" w:hAnsi="Playfair Display" w:cstheme="minorHAnsi"/>
                <w:b/>
                <w:sz w:val="16"/>
                <w:szCs w:val="16"/>
              </w:rPr>
              <w:t>)/Bx100)</w:t>
            </w:r>
          </w:p>
        </w:tc>
      </w:tr>
      <w:tr w:rsidR="00D41CA6" w:rsidRPr="000D2615" w14:paraId="090EACE0" w14:textId="77777777" w:rsidTr="557613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E171" w14:textId="5F1904DD" w:rsidR="00D41CA6" w:rsidRPr="000D2615" w:rsidRDefault="00D41CA6" w:rsidP="002F3D01">
            <w:pPr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-</w:t>
            </w:r>
            <w:r w:rsidR="002F3D01" w:rsidRPr="000D2615">
              <w:rPr>
                <w:rFonts w:ascii="Playfair Display" w:hAnsi="Playfair Display" w:cstheme="minorHAnsi"/>
                <w:sz w:val="16"/>
                <w:szCs w:val="16"/>
              </w:rPr>
              <w:t>14</w:t>
            </w: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71E3" w14:textId="4C7F89C2" w:rsidR="00D41CA6" w:rsidRPr="000D2615" w:rsidRDefault="00D41CA6" w:rsidP="00BD4306">
            <w:pPr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2005/06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D008" w14:textId="23499F96" w:rsidR="00D41CA6" w:rsidRPr="000D2615" w:rsidRDefault="009D4251" w:rsidP="007F2B30">
            <w:pPr>
              <w:jc w:val="center"/>
              <w:rPr>
                <w:rFonts w:ascii="Playfair Display" w:hAnsi="Playfair Display" w:cstheme="minorHAnsi"/>
                <w:color w:val="FF0000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color w:val="FF0000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9016" w14:textId="77777777" w:rsidR="00D41CA6" w:rsidRPr="000D2615" w:rsidRDefault="00D41CA6" w:rsidP="007F2B30">
            <w:pPr>
              <w:jc w:val="center"/>
              <w:rPr>
                <w:rFonts w:ascii="Playfair Display" w:hAnsi="Playfair Display" w:cstheme="minorHAnsi"/>
                <w:color w:val="FF0000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color w:val="FF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BA51" w14:textId="2E69825A" w:rsidR="00D41CA6" w:rsidRPr="000D2615" w:rsidRDefault="009D4251" w:rsidP="007F2B30">
            <w:pPr>
              <w:jc w:val="center"/>
              <w:rPr>
                <w:rFonts w:ascii="Playfair Display" w:hAnsi="Playfair Display" w:cstheme="minorHAnsi"/>
                <w:color w:val="FF0000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color w:val="FF0000"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9110" w14:textId="20BA71E4" w:rsidR="00D41CA6" w:rsidRPr="000D2615" w:rsidRDefault="009D4251" w:rsidP="007F2B30">
            <w:pPr>
              <w:jc w:val="center"/>
              <w:rPr>
                <w:rFonts w:ascii="Playfair Display" w:hAnsi="Playfair Display" w:cstheme="minorHAnsi"/>
                <w:color w:val="FF0000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color w:val="FF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2AA5" w14:textId="229F0B31" w:rsidR="00D41CA6" w:rsidRPr="000D2615" w:rsidRDefault="009D4251" w:rsidP="007F2B30">
            <w:pPr>
              <w:jc w:val="center"/>
              <w:rPr>
                <w:rFonts w:ascii="Playfair Display" w:hAnsi="Playfair Display" w:cstheme="minorHAnsi"/>
                <w:color w:val="FF0000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color w:val="FF0000"/>
                <w:sz w:val="16"/>
                <w:szCs w:val="16"/>
              </w:rPr>
              <w:t>70</w:t>
            </w:r>
            <w:r w:rsidR="00D41CA6" w:rsidRPr="000D2615">
              <w:rPr>
                <w:rFonts w:ascii="Playfair Display" w:hAnsi="Playfair Display" w:cstheme="minorHAnsi"/>
                <w:color w:val="FF0000"/>
                <w:sz w:val="16"/>
                <w:szCs w:val="16"/>
              </w:rPr>
              <w:t>%</w:t>
            </w:r>
          </w:p>
        </w:tc>
      </w:tr>
      <w:tr w:rsidR="002F3D01" w:rsidRPr="000D2615" w14:paraId="73E207FA" w14:textId="77777777" w:rsidTr="557613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B1F1" w14:textId="5DDC7843" w:rsidR="002F3D01" w:rsidRPr="000D2615" w:rsidRDefault="002F3D01" w:rsidP="002F3D01">
            <w:pPr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-13.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369B" w14:textId="77777777" w:rsidR="002F3D01" w:rsidRPr="000D2615" w:rsidRDefault="002F3D01" w:rsidP="002F3D01">
            <w:pPr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2006/07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99CC" w14:textId="77777777" w:rsidR="002F3D01" w:rsidRPr="000D2615" w:rsidRDefault="002F3D01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F782" w14:textId="77777777" w:rsidR="002F3D01" w:rsidRPr="000D2615" w:rsidRDefault="002F3D01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9472" w14:textId="77777777" w:rsidR="002F3D01" w:rsidRPr="000D2615" w:rsidRDefault="002F3D01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9ECD" w14:textId="77777777" w:rsidR="002F3D01" w:rsidRPr="000D2615" w:rsidRDefault="002F3D01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5BC1" w14:textId="77777777" w:rsidR="002F3D01" w:rsidRPr="000D2615" w:rsidRDefault="002F3D01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="002F3D01" w:rsidRPr="000D2615" w14:paraId="5AC8BDAD" w14:textId="77777777" w:rsidTr="557613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EE3E" w14:textId="6DFE8458" w:rsidR="002F3D01" w:rsidRPr="000D2615" w:rsidRDefault="002F3D01" w:rsidP="002F3D01">
            <w:pPr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-12.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9412" w14:textId="77777777" w:rsidR="002F3D01" w:rsidRPr="000D2615" w:rsidRDefault="002F3D01" w:rsidP="002F3D01">
            <w:pPr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2007/08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3E52" w14:textId="77777777" w:rsidR="002F3D01" w:rsidRPr="000D2615" w:rsidRDefault="002F3D01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AA14" w14:textId="77777777" w:rsidR="002F3D01" w:rsidRPr="000D2615" w:rsidRDefault="002F3D01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14A0" w14:textId="77777777" w:rsidR="002F3D01" w:rsidRPr="000D2615" w:rsidRDefault="002F3D01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34F7" w14:textId="77777777" w:rsidR="002F3D01" w:rsidRPr="000D2615" w:rsidRDefault="002F3D01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8C3C" w14:textId="77777777" w:rsidR="002F3D01" w:rsidRPr="000D2615" w:rsidRDefault="002F3D01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="002F3D01" w:rsidRPr="000D2615" w14:paraId="4E242863" w14:textId="77777777" w:rsidTr="557613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748E" w14:textId="149F1927" w:rsidR="002F3D01" w:rsidRPr="000D2615" w:rsidRDefault="002F3D01" w:rsidP="002F3D01">
            <w:pPr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-11.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5C34" w14:textId="77777777" w:rsidR="002F3D01" w:rsidRPr="000D2615" w:rsidRDefault="002F3D01" w:rsidP="002F3D01">
            <w:pPr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2008/09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10F4" w14:textId="77777777" w:rsidR="002F3D01" w:rsidRPr="000D2615" w:rsidRDefault="002F3D01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4739" w14:textId="77777777" w:rsidR="002F3D01" w:rsidRPr="000D2615" w:rsidRDefault="002F3D01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97DC" w14:textId="77777777" w:rsidR="002F3D01" w:rsidRPr="000D2615" w:rsidRDefault="002F3D01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BA78" w14:textId="77777777" w:rsidR="002F3D01" w:rsidRPr="000D2615" w:rsidRDefault="002F3D01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DB0C" w14:textId="77777777" w:rsidR="002F3D01" w:rsidRPr="000D2615" w:rsidRDefault="002F3D01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="002F3D01" w:rsidRPr="000D2615" w14:paraId="1F0CD1DC" w14:textId="77777777" w:rsidTr="557613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2D50" w14:textId="58281449" w:rsidR="002F3D01" w:rsidRPr="000D2615" w:rsidRDefault="002F3D01" w:rsidP="002F3D01">
            <w:pPr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-10.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3D9C" w14:textId="77777777" w:rsidR="002F3D01" w:rsidRPr="000D2615" w:rsidRDefault="002F3D01" w:rsidP="002F3D01">
            <w:pPr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2009/10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8AED" w14:textId="77777777" w:rsidR="002F3D01" w:rsidRPr="000D2615" w:rsidRDefault="002F3D01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6650" w14:textId="77777777" w:rsidR="002F3D01" w:rsidRPr="000D2615" w:rsidRDefault="002F3D01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B9B5" w14:textId="77777777" w:rsidR="002F3D01" w:rsidRPr="000D2615" w:rsidRDefault="002F3D01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15F2" w14:textId="77777777" w:rsidR="002F3D01" w:rsidRPr="000D2615" w:rsidRDefault="002F3D01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4431" w14:textId="77777777" w:rsidR="002F3D01" w:rsidRPr="000D2615" w:rsidRDefault="002F3D01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="002F3D01" w:rsidRPr="000D2615" w14:paraId="7F545D7A" w14:textId="77777777" w:rsidTr="557613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B864" w14:textId="36949E79" w:rsidR="002F3D01" w:rsidRPr="000D2615" w:rsidRDefault="002F3D01" w:rsidP="002F3D01">
            <w:pPr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-9.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BB82" w14:textId="77777777" w:rsidR="002F3D01" w:rsidRPr="000D2615" w:rsidRDefault="002F3D01" w:rsidP="002F3D01">
            <w:pPr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2010/11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2247" w14:textId="77777777" w:rsidR="002F3D01" w:rsidRPr="000D2615" w:rsidRDefault="002F3D01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AC2D" w14:textId="77777777" w:rsidR="002F3D01" w:rsidRPr="000D2615" w:rsidRDefault="002F3D01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8C7C" w14:textId="77777777" w:rsidR="002F3D01" w:rsidRPr="000D2615" w:rsidRDefault="002F3D01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4C2A" w14:textId="77777777" w:rsidR="002F3D01" w:rsidRPr="000D2615" w:rsidRDefault="002F3D01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F83F" w14:textId="77777777" w:rsidR="002F3D01" w:rsidRPr="000D2615" w:rsidRDefault="002F3D01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="002F3D01" w:rsidRPr="000D2615" w14:paraId="54C2439A" w14:textId="77777777" w:rsidTr="557613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144B" w14:textId="7E904F5C" w:rsidR="002F3D01" w:rsidRPr="000D2615" w:rsidRDefault="002F3D01" w:rsidP="002F3D01">
            <w:pPr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-8.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6E91" w14:textId="77777777" w:rsidR="002F3D01" w:rsidRPr="000D2615" w:rsidRDefault="002F3D01" w:rsidP="002F3D01">
            <w:pPr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2011/12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8B09" w14:textId="77777777" w:rsidR="002F3D01" w:rsidRPr="000D2615" w:rsidRDefault="002F3D01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DAB8" w14:textId="77777777" w:rsidR="002F3D01" w:rsidRPr="000D2615" w:rsidRDefault="002F3D01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2179" w14:textId="77777777" w:rsidR="002F3D01" w:rsidRPr="000D2615" w:rsidRDefault="002F3D01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CDEF" w14:textId="77777777" w:rsidR="002F3D01" w:rsidRPr="000D2615" w:rsidRDefault="002F3D01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E796" w14:textId="77777777" w:rsidR="002F3D01" w:rsidRPr="000D2615" w:rsidRDefault="002F3D01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="002F3D01" w:rsidRPr="000D2615" w14:paraId="12EFB414" w14:textId="77777777" w:rsidTr="557613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4A2E" w14:textId="44F3D018" w:rsidR="002F3D01" w:rsidRPr="000D2615" w:rsidRDefault="002F3D01" w:rsidP="002F3D01">
            <w:pPr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-7.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9B61" w14:textId="77777777" w:rsidR="002F3D01" w:rsidRPr="000D2615" w:rsidRDefault="002F3D01" w:rsidP="002F3D01">
            <w:pPr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2012/13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BBD2" w14:textId="77777777" w:rsidR="002F3D01" w:rsidRPr="000D2615" w:rsidRDefault="002F3D01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2A21" w14:textId="77777777" w:rsidR="002F3D01" w:rsidRPr="000D2615" w:rsidRDefault="002F3D01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105A" w14:textId="77777777" w:rsidR="002F3D01" w:rsidRPr="000D2615" w:rsidRDefault="002F3D01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2676" w14:textId="77777777" w:rsidR="002F3D01" w:rsidRPr="000D2615" w:rsidRDefault="002F3D01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898C" w14:textId="77777777" w:rsidR="002F3D01" w:rsidRPr="000D2615" w:rsidRDefault="002F3D01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="002F3D01" w:rsidRPr="000D2615" w14:paraId="582D4442" w14:textId="77777777" w:rsidTr="557613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0C41" w14:textId="01418099" w:rsidR="002F3D01" w:rsidRPr="000D2615" w:rsidRDefault="002F3D01" w:rsidP="002F3D01">
            <w:pPr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-6.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DACD" w14:textId="77777777" w:rsidR="002F3D01" w:rsidRPr="000D2615" w:rsidRDefault="002F3D01" w:rsidP="002F3D01">
            <w:pPr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2013/14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C55C" w14:textId="77777777" w:rsidR="002F3D01" w:rsidRPr="000D2615" w:rsidRDefault="002F3D01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40EC" w14:textId="77777777" w:rsidR="002F3D01" w:rsidRPr="000D2615" w:rsidRDefault="002F3D01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7F414" w14:textId="77777777" w:rsidR="002F3D01" w:rsidRPr="000D2615" w:rsidRDefault="002F3D01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B6B0D" w14:textId="443FDFB8" w:rsidR="002F3D01" w:rsidRPr="000D2615" w:rsidRDefault="002F3D01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066C" w14:textId="77777777" w:rsidR="002F3D01" w:rsidRPr="000D2615" w:rsidRDefault="002F3D01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="002F3D01" w:rsidRPr="000D2615" w14:paraId="76715E9D" w14:textId="77777777" w:rsidTr="557613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8ED0" w14:textId="48EF30F1" w:rsidR="002F3D01" w:rsidRPr="000D2615" w:rsidRDefault="002F3D01" w:rsidP="002F3D01">
            <w:pPr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-5.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9E8D" w14:textId="77777777" w:rsidR="002F3D01" w:rsidRPr="000D2615" w:rsidRDefault="002F3D01" w:rsidP="002F3D01">
            <w:pPr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2014/15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4AA8" w14:textId="77777777" w:rsidR="002F3D01" w:rsidRPr="000D2615" w:rsidRDefault="002F3D01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FB28" w14:textId="77777777" w:rsidR="002F3D01" w:rsidRPr="000D2615" w:rsidRDefault="002F3D01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D427" w14:textId="77777777" w:rsidR="002F3D01" w:rsidRPr="000D2615" w:rsidRDefault="002F3D01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DB53" w14:textId="77777777" w:rsidR="002F3D01" w:rsidRPr="000D2615" w:rsidRDefault="002F3D01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EBFF" w14:textId="77777777" w:rsidR="002F3D01" w:rsidRPr="000D2615" w:rsidRDefault="002F3D01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="002F3D01" w:rsidRPr="000D2615" w14:paraId="73B62A37" w14:textId="77777777" w:rsidTr="557613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AA16" w14:textId="1B3572B5" w:rsidR="002F3D01" w:rsidRPr="000D2615" w:rsidRDefault="002F3D01" w:rsidP="002F3D01">
            <w:pPr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-4.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1457" w14:textId="77777777" w:rsidR="002F3D01" w:rsidRPr="000D2615" w:rsidRDefault="002F3D01" w:rsidP="002F3D01">
            <w:pPr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2015/16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1B4E" w14:textId="77777777" w:rsidR="002F3D01" w:rsidRPr="000D2615" w:rsidRDefault="002F3D01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670A" w14:textId="77777777" w:rsidR="002F3D01" w:rsidRPr="000D2615" w:rsidRDefault="002F3D01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4FFA" w14:textId="77777777" w:rsidR="002F3D01" w:rsidRPr="000D2615" w:rsidRDefault="002F3D01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16FE" w14:textId="77777777" w:rsidR="002F3D01" w:rsidRPr="000D2615" w:rsidRDefault="002F3D01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E95C" w14:textId="77777777" w:rsidR="002F3D01" w:rsidRPr="000D2615" w:rsidRDefault="002F3D01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="002F3D01" w:rsidRPr="000D2615" w14:paraId="3EF131AD" w14:textId="77777777" w:rsidTr="557613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6EE0" w14:textId="6C7E50EF" w:rsidR="002F3D01" w:rsidRPr="000D2615" w:rsidRDefault="002F3D01" w:rsidP="002F3D01">
            <w:pPr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-3.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5A9F" w14:textId="77777777" w:rsidR="002F3D01" w:rsidRPr="000D2615" w:rsidRDefault="002F3D01" w:rsidP="002F3D01">
            <w:pPr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2016/17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5808" w14:textId="77777777" w:rsidR="002F3D01" w:rsidRPr="000D2615" w:rsidRDefault="002F3D01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15AD" w14:textId="77777777" w:rsidR="002F3D01" w:rsidRPr="000D2615" w:rsidRDefault="002F3D01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C522" w14:textId="77777777" w:rsidR="002F3D01" w:rsidRPr="000D2615" w:rsidRDefault="002F3D01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5927" w14:textId="77777777" w:rsidR="002F3D01" w:rsidRPr="000D2615" w:rsidRDefault="002F3D01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AEC3" w14:textId="77777777" w:rsidR="002F3D01" w:rsidRPr="000D2615" w:rsidRDefault="002F3D01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="002F3D01" w:rsidRPr="000D2615" w14:paraId="3C538752" w14:textId="77777777" w:rsidTr="557613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9496" w14:textId="5882F884" w:rsidR="002F3D01" w:rsidRPr="000D2615" w:rsidRDefault="002F3D01" w:rsidP="002F3D01">
            <w:pPr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-2.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170F" w14:textId="77777777" w:rsidR="002F3D01" w:rsidRPr="000D2615" w:rsidRDefault="002F3D01" w:rsidP="002F3D01">
            <w:pPr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2017/18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68C0" w14:textId="77777777" w:rsidR="002F3D01" w:rsidRPr="000D2615" w:rsidRDefault="002F3D01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6078" w14:textId="77777777" w:rsidR="002F3D01" w:rsidRPr="000D2615" w:rsidRDefault="002F3D01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11D2" w14:textId="77777777" w:rsidR="002F3D01" w:rsidRPr="000D2615" w:rsidRDefault="002F3D01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764A" w14:textId="77777777" w:rsidR="002F3D01" w:rsidRPr="000D2615" w:rsidRDefault="002F3D01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EBB0" w14:textId="77777777" w:rsidR="002F3D01" w:rsidRPr="000D2615" w:rsidRDefault="002F3D01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="002F3D01" w:rsidRPr="000D2615" w14:paraId="39729755" w14:textId="77777777" w:rsidTr="557613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1A18" w14:textId="3384CAF4" w:rsidR="002F3D01" w:rsidRPr="000D2615" w:rsidRDefault="002F3D01" w:rsidP="002F3D01">
            <w:pPr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-1.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0B98" w14:textId="77777777" w:rsidR="002F3D01" w:rsidRPr="000D2615" w:rsidRDefault="002F3D01" w:rsidP="002F3D01">
            <w:pPr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2018/19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B03F" w14:textId="77777777" w:rsidR="002F3D01" w:rsidRPr="000D2615" w:rsidRDefault="002F3D01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1544" w14:textId="77777777" w:rsidR="002F3D01" w:rsidRPr="000D2615" w:rsidRDefault="002F3D01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2995" w14:textId="77777777" w:rsidR="002F3D01" w:rsidRPr="000D2615" w:rsidRDefault="002F3D01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0BDA" w14:textId="77777777" w:rsidR="002F3D01" w:rsidRPr="000D2615" w:rsidRDefault="002F3D01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3DFA" w14:textId="77777777" w:rsidR="002F3D01" w:rsidRPr="000D2615" w:rsidRDefault="002F3D01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="002F3D01" w:rsidRPr="000D2615" w14:paraId="4CE78991" w14:textId="77777777" w:rsidTr="557613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155B" w14:textId="3B95D57B" w:rsidR="002F3D01" w:rsidRPr="000D2615" w:rsidRDefault="002F3D01" w:rsidP="002F3D01">
            <w:pPr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F9EF" w14:textId="69956042" w:rsidR="002F3D01" w:rsidRPr="000D2615" w:rsidRDefault="002F3D01" w:rsidP="002F3D01">
            <w:pPr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2019/20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104D" w14:textId="77777777" w:rsidR="002F3D01" w:rsidRPr="000D2615" w:rsidRDefault="002F3D01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48F1" w14:textId="77777777" w:rsidR="002F3D01" w:rsidRPr="000D2615" w:rsidRDefault="002F3D01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1FC5" w14:textId="77777777" w:rsidR="002F3D01" w:rsidRPr="000D2615" w:rsidRDefault="002F3D01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705A" w14:textId="77777777" w:rsidR="002F3D01" w:rsidRPr="000D2615" w:rsidRDefault="002F3D01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17D7" w14:textId="723834DE" w:rsidR="002F3D01" w:rsidRPr="000D2615" w:rsidRDefault="00991F2F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</w:tbl>
    <w:p w14:paraId="183F3C23" w14:textId="77777777" w:rsidR="00F17BA6" w:rsidRPr="000D2615" w:rsidRDefault="00F17BA6" w:rsidP="001E41FA">
      <w:pPr>
        <w:spacing w:after="0" w:line="240" w:lineRule="auto"/>
        <w:rPr>
          <w:rFonts w:ascii="Playfair Display" w:hAnsi="Playfair Display" w:cstheme="minorHAnsi"/>
        </w:rPr>
      </w:pPr>
    </w:p>
    <w:sectPr w:rsidR="00F17BA6" w:rsidRPr="000D2615" w:rsidSect="0064463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B8203C" w14:textId="77777777" w:rsidR="00354BF6" w:rsidRDefault="00354BF6" w:rsidP="005A0542">
      <w:pPr>
        <w:spacing w:after="0" w:line="240" w:lineRule="auto"/>
      </w:pPr>
      <w:r>
        <w:separator/>
      </w:r>
    </w:p>
  </w:endnote>
  <w:endnote w:type="continuationSeparator" w:id="0">
    <w:p w14:paraId="150C4D7A" w14:textId="77777777" w:rsidR="00354BF6" w:rsidRDefault="00354BF6" w:rsidP="005A0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layfair Display">
    <w:altName w:val="Calibri"/>
    <w:charset w:val="EE"/>
    <w:family w:val="auto"/>
    <w:pitch w:val="variable"/>
    <w:sig w:usb0="20000207" w:usb1="00000000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054B9" w14:textId="77777777" w:rsidR="002815E9" w:rsidRDefault="002815E9">
    <w:pPr>
      <w:pStyle w:val="Footer"/>
      <w:pBdr>
        <w:bottom w:val="single" w:sz="6" w:space="1" w:color="auto"/>
      </w:pBdr>
    </w:pPr>
  </w:p>
  <w:p w14:paraId="1CDF09A3" w14:textId="1CC70F3D" w:rsidR="002815E9" w:rsidRPr="005A0542" w:rsidRDefault="002815E9" w:rsidP="00465442">
    <w:pPr>
      <w:pStyle w:val="Footer"/>
      <w:tabs>
        <w:tab w:val="clear" w:pos="4536"/>
        <w:tab w:val="center" w:pos="4820"/>
      </w:tabs>
      <w:rPr>
        <w:sz w:val="16"/>
        <w:szCs w:val="16"/>
      </w:rPr>
    </w:pPr>
    <w:r w:rsidRPr="005A0542">
      <w:rPr>
        <w:sz w:val="16"/>
        <w:szCs w:val="16"/>
      </w:rPr>
      <w:t xml:space="preserve">Doktori iskolák </w:t>
    </w:r>
    <w:r>
      <w:rPr>
        <w:sz w:val="16"/>
        <w:szCs w:val="16"/>
      </w:rPr>
      <w:t>akkreditációja – Önértékelési szempontrendszer</w:t>
    </w:r>
    <w:r w:rsidRPr="005A0542">
      <w:rPr>
        <w:sz w:val="16"/>
        <w:szCs w:val="16"/>
      </w:rPr>
      <w:tab/>
    </w:r>
    <w:r w:rsidRPr="005A0542">
      <w:rPr>
        <w:sz w:val="16"/>
        <w:szCs w:val="16"/>
      </w:rPr>
      <w:fldChar w:fldCharType="begin"/>
    </w:r>
    <w:r w:rsidRPr="005A0542">
      <w:rPr>
        <w:sz w:val="16"/>
        <w:szCs w:val="16"/>
      </w:rPr>
      <w:instrText>PAGE   \* MERGEFORMAT</w:instrText>
    </w:r>
    <w:r w:rsidRPr="005A0542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5A0542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6E71F" w14:textId="77777777" w:rsidR="002815E9" w:rsidRDefault="002815E9">
    <w:pPr>
      <w:pStyle w:val="Footer"/>
      <w:pBdr>
        <w:bottom w:val="single" w:sz="6" w:space="1" w:color="auto"/>
      </w:pBdr>
    </w:pPr>
  </w:p>
  <w:p w14:paraId="02AD79B1" w14:textId="48FCDE7A" w:rsidR="002815E9" w:rsidRPr="005A0542" w:rsidRDefault="002815E9" w:rsidP="00465442">
    <w:pPr>
      <w:pStyle w:val="Footer"/>
      <w:tabs>
        <w:tab w:val="clear" w:pos="4536"/>
        <w:tab w:val="center" w:pos="4820"/>
      </w:tabs>
      <w:rPr>
        <w:sz w:val="16"/>
        <w:szCs w:val="16"/>
      </w:rPr>
    </w:pPr>
    <w:r w:rsidRPr="005A0542">
      <w:rPr>
        <w:sz w:val="16"/>
        <w:szCs w:val="16"/>
      </w:rPr>
      <w:t xml:space="preserve">Doktori iskolák </w:t>
    </w:r>
    <w:r>
      <w:rPr>
        <w:sz w:val="16"/>
        <w:szCs w:val="16"/>
      </w:rPr>
      <w:t>akkreditációja – Önértékelési szempontrendszer</w:t>
    </w:r>
    <w:r w:rsidRPr="005A0542">
      <w:rPr>
        <w:sz w:val="16"/>
        <w:szCs w:val="16"/>
      </w:rPr>
      <w:tab/>
    </w:r>
    <w:r w:rsidRPr="005A0542">
      <w:rPr>
        <w:sz w:val="16"/>
        <w:szCs w:val="16"/>
      </w:rPr>
      <w:tab/>
    </w:r>
    <w:r w:rsidRPr="005A0542">
      <w:rPr>
        <w:sz w:val="16"/>
        <w:szCs w:val="16"/>
      </w:rPr>
      <w:fldChar w:fldCharType="begin"/>
    </w:r>
    <w:r w:rsidRPr="005A0542">
      <w:rPr>
        <w:sz w:val="16"/>
        <w:szCs w:val="16"/>
      </w:rPr>
      <w:instrText>PAGE   \* MERGEFORMAT</w:instrText>
    </w:r>
    <w:r w:rsidRPr="005A0542">
      <w:rPr>
        <w:sz w:val="16"/>
        <w:szCs w:val="16"/>
      </w:rPr>
      <w:fldChar w:fldCharType="separate"/>
    </w:r>
    <w:r>
      <w:rPr>
        <w:noProof/>
        <w:sz w:val="16"/>
        <w:szCs w:val="16"/>
      </w:rPr>
      <w:t>14</w:t>
    </w:r>
    <w:r w:rsidRPr="005A0542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8E619B" w14:textId="77777777" w:rsidR="00354BF6" w:rsidRDefault="00354BF6" w:rsidP="005A0542">
      <w:pPr>
        <w:spacing w:after="0" w:line="240" w:lineRule="auto"/>
      </w:pPr>
      <w:r>
        <w:separator/>
      </w:r>
    </w:p>
  </w:footnote>
  <w:footnote w:type="continuationSeparator" w:id="0">
    <w:p w14:paraId="47CE33F4" w14:textId="77777777" w:rsidR="00354BF6" w:rsidRDefault="00354BF6" w:rsidP="005A0542">
      <w:pPr>
        <w:spacing w:after="0" w:line="240" w:lineRule="auto"/>
      </w:pPr>
      <w:r>
        <w:continuationSeparator/>
      </w:r>
    </w:p>
  </w:footnote>
  <w:footnote w:id="1">
    <w:p w14:paraId="6A869348" w14:textId="02B5A288" w:rsidR="002815E9" w:rsidRPr="002815E9" w:rsidRDefault="002815E9" w:rsidP="0044558D">
      <w:pPr>
        <w:pStyle w:val="FootnoteText"/>
        <w:jc w:val="both"/>
        <w:rPr>
          <w:lang w:val="hu-HU"/>
        </w:rPr>
      </w:pPr>
      <w:r>
        <w:rPr>
          <w:rStyle w:val="FootnoteReference"/>
        </w:rPr>
        <w:footnoteRef/>
      </w:r>
      <w:r>
        <w:t xml:space="preserve"> </w:t>
      </w:r>
      <w:r w:rsidRPr="002815E9">
        <w:rPr>
          <w:sz w:val="20"/>
          <w:szCs w:val="16"/>
        </w:rPr>
        <w:t xml:space="preserve">A </w:t>
      </w:r>
      <w:r w:rsidRPr="002815E9">
        <w:rPr>
          <w:i/>
          <w:iCs/>
          <w:sz w:val="20"/>
          <w:szCs w:val="16"/>
        </w:rPr>
        <w:t>MAB akkreditációs elvárásai, szakmai bírálati szempontjai (ABSZ) doktori iskolák véleményezésében</w:t>
      </w:r>
      <w:r w:rsidRPr="002815E9">
        <w:rPr>
          <w:sz w:val="20"/>
          <w:szCs w:val="16"/>
        </w:rPr>
        <w:t xml:space="preserve"> című, 2018/10/VIII/3. </w:t>
      </w:r>
      <w:r>
        <w:rPr>
          <w:sz w:val="20"/>
          <w:szCs w:val="16"/>
        </w:rPr>
        <w:t xml:space="preserve">sz. </w:t>
      </w:r>
      <w:r w:rsidRPr="002815E9">
        <w:rPr>
          <w:sz w:val="20"/>
          <w:szCs w:val="16"/>
        </w:rPr>
        <w:t>határozat</w:t>
      </w:r>
      <w:r>
        <w:rPr>
          <w:sz w:val="20"/>
          <w:szCs w:val="16"/>
        </w:rPr>
        <w:t>ával</w:t>
      </w:r>
      <w:r w:rsidRPr="002815E9">
        <w:rPr>
          <w:sz w:val="20"/>
          <w:szCs w:val="16"/>
        </w:rPr>
        <w:t xml:space="preserve"> elfogadott dokumentum 2019. szeptember 1-jével hatályát vesztette.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55ADA" w14:textId="3F72BC0C" w:rsidR="002815E9" w:rsidRDefault="002815E9" w:rsidP="0044558D">
    <w:pPr>
      <w:pStyle w:val="Header"/>
      <w:pBdr>
        <w:bottom w:val="single" w:sz="6" w:space="1" w:color="auto"/>
      </w:pBdr>
      <w:jc w:val="both"/>
      <w:rPr>
        <w:rFonts w:cstheme="minorHAnsi"/>
        <w:b/>
        <w:i/>
      </w:rPr>
    </w:pPr>
    <w:r w:rsidRPr="00AF674E">
      <w:rPr>
        <w:rFonts w:cstheme="minorHAnsi"/>
        <w:b/>
        <w:i/>
      </w:rPr>
      <w:t>A MAB Testülete 2019/6/VIII</w:t>
    </w:r>
    <w:r>
      <w:rPr>
        <w:rFonts w:cstheme="minorHAnsi"/>
        <w:b/>
        <w:i/>
      </w:rPr>
      <w:t>/1</w:t>
    </w:r>
    <w:r w:rsidRPr="00AF674E">
      <w:rPr>
        <w:rFonts w:cstheme="minorHAnsi"/>
        <w:b/>
        <w:i/>
      </w:rPr>
      <w:t xml:space="preserve">. sz. határozatával elfogadott </w:t>
    </w:r>
    <w:r w:rsidRPr="002815E9">
      <w:rPr>
        <w:rFonts w:cstheme="minorHAnsi"/>
        <w:b/>
        <w:i/>
      </w:rPr>
      <w:t>és 2020/5/VIII/1. sz. határozatával módosított</w:t>
    </w:r>
    <w:r>
      <w:rPr>
        <w:rFonts w:cstheme="minorHAnsi"/>
        <w:b/>
        <w:i/>
      </w:rPr>
      <w:t xml:space="preserve"> </w:t>
    </w:r>
    <w:r w:rsidRPr="00AF674E">
      <w:rPr>
        <w:rFonts w:cstheme="minorHAnsi"/>
        <w:b/>
        <w:i/>
      </w:rPr>
      <w:t>szempontrendszer</w:t>
    </w:r>
  </w:p>
  <w:p w14:paraId="3D37DFDB" w14:textId="49AEA0DB" w:rsidR="002815E9" w:rsidRPr="002815E9" w:rsidRDefault="002815E9" w:rsidP="002815E9">
    <w:pPr>
      <w:pStyle w:val="Header"/>
      <w:pBdr>
        <w:bottom w:val="single" w:sz="6" w:space="1" w:color="auto"/>
      </w:pBdr>
      <w:jc w:val="both"/>
      <w:rPr>
        <w:rFonts w:cstheme="minorHAnsi"/>
        <w:i/>
        <w:iCs/>
        <w:sz w:val="20"/>
        <w:szCs w:val="20"/>
      </w:rPr>
    </w:pPr>
    <w:r w:rsidRPr="002815E9">
      <w:rPr>
        <w:rFonts w:cstheme="minorHAnsi"/>
        <w:i/>
        <w:iCs/>
        <w:sz w:val="20"/>
        <w:szCs w:val="20"/>
      </w:rPr>
      <w:t>Hatályos: 2020. május 22-től. A 2020. június 30-ig tartó jelentkezési szakaszban akkreditációs eljárás lefolytatását kérelmező doktori iskoláktól, amelyek a jelen Önértékelési szempontrendszer hatályba lépését megelőzően kezdték meg az önértékelés összeállítását, a MAB nem várja el a jelen szempontrendszerhez való igazodást. Az akkreditációs eljárás kimenetelét nem fogja befolyásolni az Önértékelési szempontrendszer felhasznált verziója.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1A5F8" w14:textId="77777777" w:rsidR="002815E9" w:rsidRDefault="002815E9" w:rsidP="00465442">
    <w:pPr>
      <w:pStyle w:val="Header"/>
      <w:pBdr>
        <w:bottom w:val="single" w:sz="6" w:space="1" w:color="auto"/>
      </w:pBdr>
      <w:jc w:val="center"/>
      <w:rPr>
        <w:sz w:val="24"/>
        <w:szCs w:val="24"/>
      </w:rPr>
    </w:pPr>
    <w:r w:rsidRPr="00465442">
      <w:rPr>
        <w:sz w:val="24"/>
        <w:szCs w:val="24"/>
      </w:rPr>
      <w:t>[DOKTORI ISKOLA]</w:t>
    </w:r>
    <w:r>
      <w:rPr>
        <w:sz w:val="24"/>
        <w:szCs w:val="24"/>
      </w:rPr>
      <w:t xml:space="preserve"> ÖNÉRTÉKELÉSE, [DÁTUM]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F2D9B"/>
    <w:multiLevelType w:val="hybridMultilevel"/>
    <w:tmpl w:val="A22867EE"/>
    <w:lvl w:ilvl="0" w:tplc="A5F2D3D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D078F"/>
    <w:multiLevelType w:val="multilevel"/>
    <w:tmpl w:val="62AE4B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8" w:hanging="468"/>
      </w:pPr>
    </w:lvl>
    <w:lvl w:ilvl="2">
      <w:start w:val="3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6DEE1527"/>
    <w:multiLevelType w:val="multilevel"/>
    <w:tmpl w:val="7AE400A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793"/>
    <w:rsid w:val="00002688"/>
    <w:rsid w:val="00005627"/>
    <w:rsid w:val="00010D7E"/>
    <w:rsid w:val="000113F3"/>
    <w:rsid w:val="000172E6"/>
    <w:rsid w:val="00017426"/>
    <w:rsid w:val="000212B9"/>
    <w:rsid w:val="000277A6"/>
    <w:rsid w:val="00034B19"/>
    <w:rsid w:val="00041FD0"/>
    <w:rsid w:val="000421D9"/>
    <w:rsid w:val="00052053"/>
    <w:rsid w:val="00052627"/>
    <w:rsid w:val="000610FA"/>
    <w:rsid w:val="00061AB1"/>
    <w:rsid w:val="00062F11"/>
    <w:rsid w:val="00063FF4"/>
    <w:rsid w:val="000708CF"/>
    <w:rsid w:val="00073F9D"/>
    <w:rsid w:val="00074249"/>
    <w:rsid w:val="00080F0D"/>
    <w:rsid w:val="00084EE3"/>
    <w:rsid w:val="00090DEF"/>
    <w:rsid w:val="000918C7"/>
    <w:rsid w:val="00092BB5"/>
    <w:rsid w:val="000946CD"/>
    <w:rsid w:val="00095B9A"/>
    <w:rsid w:val="000A2664"/>
    <w:rsid w:val="000B3100"/>
    <w:rsid w:val="000B507A"/>
    <w:rsid w:val="000B67C9"/>
    <w:rsid w:val="000C0AB1"/>
    <w:rsid w:val="000C1C88"/>
    <w:rsid w:val="000C4EDB"/>
    <w:rsid w:val="000C6651"/>
    <w:rsid w:val="000C68AC"/>
    <w:rsid w:val="000D2436"/>
    <w:rsid w:val="000D2615"/>
    <w:rsid w:val="000D7AFB"/>
    <w:rsid w:val="000E03EB"/>
    <w:rsid w:val="000E082E"/>
    <w:rsid w:val="000E09FF"/>
    <w:rsid w:val="000E1DB5"/>
    <w:rsid w:val="000E65B5"/>
    <w:rsid w:val="000E6743"/>
    <w:rsid w:val="000F0FE0"/>
    <w:rsid w:val="00102F74"/>
    <w:rsid w:val="0010344F"/>
    <w:rsid w:val="001062C3"/>
    <w:rsid w:val="00110576"/>
    <w:rsid w:val="00113048"/>
    <w:rsid w:val="00121CD1"/>
    <w:rsid w:val="001260D7"/>
    <w:rsid w:val="0013209C"/>
    <w:rsid w:val="00133D7E"/>
    <w:rsid w:val="00142FB1"/>
    <w:rsid w:val="00150909"/>
    <w:rsid w:val="00154D76"/>
    <w:rsid w:val="00157C10"/>
    <w:rsid w:val="001614A6"/>
    <w:rsid w:val="0016767A"/>
    <w:rsid w:val="00167F9A"/>
    <w:rsid w:val="0017218E"/>
    <w:rsid w:val="00173D56"/>
    <w:rsid w:val="001756A5"/>
    <w:rsid w:val="00175CBE"/>
    <w:rsid w:val="0018180B"/>
    <w:rsid w:val="0018194B"/>
    <w:rsid w:val="0018594E"/>
    <w:rsid w:val="00195181"/>
    <w:rsid w:val="001A096E"/>
    <w:rsid w:val="001A365F"/>
    <w:rsid w:val="001B3467"/>
    <w:rsid w:val="001C019C"/>
    <w:rsid w:val="001D324D"/>
    <w:rsid w:val="001D37DB"/>
    <w:rsid w:val="001D5C95"/>
    <w:rsid w:val="001E00FA"/>
    <w:rsid w:val="001E41FA"/>
    <w:rsid w:val="001E78E9"/>
    <w:rsid w:val="001F14FB"/>
    <w:rsid w:val="001F1A3B"/>
    <w:rsid w:val="001F2BF6"/>
    <w:rsid w:val="001F5B06"/>
    <w:rsid w:val="001F71BC"/>
    <w:rsid w:val="001F721E"/>
    <w:rsid w:val="002026B5"/>
    <w:rsid w:val="002039EA"/>
    <w:rsid w:val="0021042F"/>
    <w:rsid w:val="00212D0D"/>
    <w:rsid w:val="00214055"/>
    <w:rsid w:val="002154ED"/>
    <w:rsid w:val="002229EF"/>
    <w:rsid w:val="00227BA9"/>
    <w:rsid w:val="002328E2"/>
    <w:rsid w:val="00233D1E"/>
    <w:rsid w:val="00236794"/>
    <w:rsid w:val="00236E45"/>
    <w:rsid w:val="0023773D"/>
    <w:rsid w:val="002378C3"/>
    <w:rsid w:val="002415D0"/>
    <w:rsid w:val="00241F96"/>
    <w:rsid w:val="00243044"/>
    <w:rsid w:val="0025027D"/>
    <w:rsid w:val="00250BFE"/>
    <w:rsid w:val="00252D5B"/>
    <w:rsid w:val="00261B98"/>
    <w:rsid w:val="00265578"/>
    <w:rsid w:val="00265AA1"/>
    <w:rsid w:val="00266E7A"/>
    <w:rsid w:val="00270F20"/>
    <w:rsid w:val="00273E2E"/>
    <w:rsid w:val="002815E9"/>
    <w:rsid w:val="00285190"/>
    <w:rsid w:val="0029205E"/>
    <w:rsid w:val="00295CD2"/>
    <w:rsid w:val="00297A61"/>
    <w:rsid w:val="002A1E69"/>
    <w:rsid w:val="002A4309"/>
    <w:rsid w:val="002A4DFF"/>
    <w:rsid w:val="002B09E6"/>
    <w:rsid w:val="002B2F5D"/>
    <w:rsid w:val="002B30E9"/>
    <w:rsid w:val="002B421A"/>
    <w:rsid w:val="002B6EA5"/>
    <w:rsid w:val="002C04FD"/>
    <w:rsid w:val="002C3C36"/>
    <w:rsid w:val="002C6CB5"/>
    <w:rsid w:val="002D060E"/>
    <w:rsid w:val="002D0D0A"/>
    <w:rsid w:val="002D3EEB"/>
    <w:rsid w:val="002D4B65"/>
    <w:rsid w:val="002D4BCC"/>
    <w:rsid w:val="002D52C7"/>
    <w:rsid w:val="002E0E9E"/>
    <w:rsid w:val="002E1746"/>
    <w:rsid w:val="002E7C45"/>
    <w:rsid w:val="002F3743"/>
    <w:rsid w:val="002F3D01"/>
    <w:rsid w:val="00300701"/>
    <w:rsid w:val="00300B2C"/>
    <w:rsid w:val="00302409"/>
    <w:rsid w:val="00307C62"/>
    <w:rsid w:val="00311FE1"/>
    <w:rsid w:val="00312402"/>
    <w:rsid w:val="00312C4F"/>
    <w:rsid w:val="003162E2"/>
    <w:rsid w:val="00317CAF"/>
    <w:rsid w:val="0032145D"/>
    <w:rsid w:val="00322C6E"/>
    <w:rsid w:val="00322E7F"/>
    <w:rsid w:val="00324ED4"/>
    <w:rsid w:val="00327846"/>
    <w:rsid w:val="003318E7"/>
    <w:rsid w:val="00332E29"/>
    <w:rsid w:val="003339A5"/>
    <w:rsid w:val="0033552F"/>
    <w:rsid w:val="00340843"/>
    <w:rsid w:val="00342D2C"/>
    <w:rsid w:val="00343C15"/>
    <w:rsid w:val="00353650"/>
    <w:rsid w:val="00354BF6"/>
    <w:rsid w:val="00362678"/>
    <w:rsid w:val="003635CD"/>
    <w:rsid w:val="0036394E"/>
    <w:rsid w:val="00370C00"/>
    <w:rsid w:val="00370DA1"/>
    <w:rsid w:val="00377E88"/>
    <w:rsid w:val="003851B0"/>
    <w:rsid w:val="003870DD"/>
    <w:rsid w:val="003914F1"/>
    <w:rsid w:val="003A680B"/>
    <w:rsid w:val="003B067C"/>
    <w:rsid w:val="003B0B5C"/>
    <w:rsid w:val="003B5351"/>
    <w:rsid w:val="003C15B9"/>
    <w:rsid w:val="003C7E14"/>
    <w:rsid w:val="003D0871"/>
    <w:rsid w:val="003D2D3F"/>
    <w:rsid w:val="003D34CD"/>
    <w:rsid w:val="003D3904"/>
    <w:rsid w:val="003D71A7"/>
    <w:rsid w:val="003E0FA3"/>
    <w:rsid w:val="003E2685"/>
    <w:rsid w:val="003E379A"/>
    <w:rsid w:val="003E4924"/>
    <w:rsid w:val="003E5B33"/>
    <w:rsid w:val="003F2983"/>
    <w:rsid w:val="003F29C4"/>
    <w:rsid w:val="004004E2"/>
    <w:rsid w:val="004007B2"/>
    <w:rsid w:val="004030F5"/>
    <w:rsid w:val="0040330F"/>
    <w:rsid w:val="004058A1"/>
    <w:rsid w:val="0040752C"/>
    <w:rsid w:val="004103F7"/>
    <w:rsid w:val="00411C95"/>
    <w:rsid w:val="00420715"/>
    <w:rsid w:val="00425229"/>
    <w:rsid w:val="004272F9"/>
    <w:rsid w:val="00433B9F"/>
    <w:rsid w:val="00435099"/>
    <w:rsid w:val="0044558D"/>
    <w:rsid w:val="004458E4"/>
    <w:rsid w:val="004543E8"/>
    <w:rsid w:val="00455841"/>
    <w:rsid w:val="004601CF"/>
    <w:rsid w:val="00460272"/>
    <w:rsid w:val="00460BE5"/>
    <w:rsid w:val="0046223D"/>
    <w:rsid w:val="00462619"/>
    <w:rsid w:val="00463663"/>
    <w:rsid w:val="00465442"/>
    <w:rsid w:val="00466D70"/>
    <w:rsid w:val="0046768A"/>
    <w:rsid w:val="00467B74"/>
    <w:rsid w:val="00474B51"/>
    <w:rsid w:val="00481625"/>
    <w:rsid w:val="00486C66"/>
    <w:rsid w:val="00486D43"/>
    <w:rsid w:val="00487B9A"/>
    <w:rsid w:val="00492A7E"/>
    <w:rsid w:val="00496441"/>
    <w:rsid w:val="004A1504"/>
    <w:rsid w:val="004A27BD"/>
    <w:rsid w:val="004A488D"/>
    <w:rsid w:val="004A6AD9"/>
    <w:rsid w:val="004AC519"/>
    <w:rsid w:val="004B0085"/>
    <w:rsid w:val="004B2653"/>
    <w:rsid w:val="004B26DF"/>
    <w:rsid w:val="004B4B5F"/>
    <w:rsid w:val="004B6689"/>
    <w:rsid w:val="004C05CE"/>
    <w:rsid w:val="004C175D"/>
    <w:rsid w:val="004C2676"/>
    <w:rsid w:val="004C40C5"/>
    <w:rsid w:val="004C5F50"/>
    <w:rsid w:val="004D015C"/>
    <w:rsid w:val="004D118B"/>
    <w:rsid w:val="004D193B"/>
    <w:rsid w:val="004E02C3"/>
    <w:rsid w:val="004E5113"/>
    <w:rsid w:val="004E517B"/>
    <w:rsid w:val="004F3633"/>
    <w:rsid w:val="004F6D35"/>
    <w:rsid w:val="004F72D6"/>
    <w:rsid w:val="004F7A6A"/>
    <w:rsid w:val="005039F4"/>
    <w:rsid w:val="005050D3"/>
    <w:rsid w:val="00515E21"/>
    <w:rsid w:val="005206C9"/>
    <w:rsid w:val="00522278"/>
    <w:rsid w:val="00522CAA"/>
    <w:rsid w:val="0052532A"/>
    <w:rsid w:val="00532BE5"/>
    <w:rsid w:val="00542B7D"/>
    <w:rsid w:val="005465AB"/>
    <w:rsid w:val="00550A26"/>
    <w:rsid w:val="00551C51"/>
    <w:rsid w:val="00553C96"/>
    <w:rsid w:val="00560010"/>
    <w:rsid w:val="00564E2A"/>
    <w:rsid w:val="00570489"/>
    <w:rsid w:val="00574669"/>
    <w:rsid w:val="00576345"/>
    <w:rsid w:val="005777CB"/>
    <w:rsid w:val="0058468A"/>
    <w:rsid w:val="0059073D"/>
    <w:rsid w:val="005A0542"/>
    <w:rsid w:val="005A0C80"/>
    <w:rsid w:val="005A112E"/>
    <w:rsid w:val="005A2734"/>
    <w:rsid w:val="005A5D61"/>
    <w:rsid w:val="005B146D"/>
    <w:rsid w:val="005B336B"/>
    <w:rsid w:val="005C02DA"/>
    <w:rsid w:val="005C194E"/>
    <w:rsid w:val="005C6B50"/>
    <w:rsid w:val="005D1B64"/>
    <w:rsid w:val="005D4E3F"/>
    <w:rsid w:val="005D56D7"/>
    <w:rsid w:val="005D6D52"/>
    <w:rsid w:val="005D7A61"/>
    <w:rsid w:val="005E1755"/>
    <w:rsid w:val="005E4C84"/>
    <w:rsid w:val="005F32AF"/>
    <w:rsid w:val="005F4DB4"/>
    <w:rsid w:val="006013C9"/>
    <w:rsid w:val="00602E3B"/>
    <w:rsid w:val="00602E9B"/>
    <w:rsid w:val="00604419"/>
    <w:rsid w:val="006116D1"/>
    <w:rsid w:val="00616951"/>
    <w:rsid w:val="006177C3"/>
    <w:rsid w:val="00624878"/>
    <w:rsid w:val="00627161"/>
    <w:rsid w:val="00633FB8"/>
    <w:rsid w:val="00637B33"/>
    <w:rsid w:val="0064075C"/>
    <w:rsid w:val="006408BA"/>
    <w:rsid w:val="0064463B"/>
    <w:rsid w:val="00644E0B"/>
    <w:rsid w:val="00644E19"/>
    <w:rsid w:val="00645836"/>
    <w:rsid w:val="0064677E"/>
    <w:rsid w:val="006468E1"/>
    <w:rsid w:val="0064749B"/>
    <w:rsid w:val="006515D7"/>
    <w:rsid w:val="00651F12"/>
    <w:rsid w:val="00653CC9"/>
    <w:rsid w:val="00655405"/>
    <w:rsid w:val="006563F2"/>
    <w:rsid w:val="00656513"/>
    <w:rsid w:val="00657704"/>
    <w:rsid w:val="00660A53"/>
    <w:rsid w:val="006717B5"/>
    <w:rsid w:val="00672CC4"/>
    <w:rsid w:val="00680631"/>
    <w:rsid w:val="0068224E"/>
    <w:rsid w:val="006844C1"/>
    <w:rsid w:val="00685394"/>
    <w:rsid w:val="006864F0"/>
    <w:rsid w:val="00690064"/>
    <w:rsid w:val="006A5D16"/>
    <w:rsid w:val="006B0B7F"/>
    <w:rsid w:val="006B58CB"/>
    <w:rsid w:val="006B60FF"/>
    <w:rsid w:val="006B62D6"/>
    <w:rsid w:val="006C0046"/>
    <w:rsid w:val="006C0B6A"/>
    <w:rsid w:val="006C20AF"/>
    <w:rsid w:val="006C3E08"/>
    <w:rsid w:val="006C5550"/>
    <w:rsid w:val="006C664E"/>
    <w:rsid w:val="006C707D"/>
    <w:rsid w:val="006D045B"/>
    <w:rsid w:val="006D05BF"/>
    <w:rsid w:val="006D10EF"/>
    <w:rsid w:val="006D2B5C"/>
    <w:rsid w:val="006D503F"/>
    <w:rsid w:val="006E2C45"/>
    <w:rsid w:val="006E3D13"/>
    <w:rsid w:val="006E57AC"/>
    <w:rsid w:val="006E631A"/>
    <w:rsid w:val="006F26B3"/>
    <w:rsid w:val="006F2F68"/>
    <w:rsid w:val="00701260"/>
    <w:rsid w:val="00706B46"/>
    <w:rsid w:val="00710CCF"/>
    <w:rsid w:val="0071109C"/>
    <w:rsid w:val="0071429B"/>
    <w:rsid w:val="0071662D"/>
    <w:rsid w:val="007210A8"/>
    <w:rsid w:val="00722CC9"/>
    <w:rsid w:val="00725DD5"/>
    <w:rsid w:val="0072678B"/>
    <w:rsid w:val="00727999"/>
    <w:rsid w:val="0073037B"/>
    <w:rsid w:val="00735296"/>
    <w:rsid w:val="007357E7"/>
    <w:rsid w:val="0074090D"/>
    <w:rsid w:val="00742531"/>
    <w:rsid w:val="007445BF"/>
    <w:rsid w:val="0074668E"/>
    <w:rsid w:val="007468AE"/>
    <w:rsid w:val="00746ED9"/>
    <w:rsid w:val="007508E4"/>
    <w:rsid w:val="00751CD8"/>
    <w:rsid w:val="00755C5B"/>
    <w:rsid w:val="00762E44"/>
    <w:rsid w:val="00763C56"/>
    <w:rsid w:val="007641EF"/>
    <w:rsid w:val="00764367"/>
    <w:rsid w:val="007649CB"/>
    <w:rsid w:val="00766F3A"/>
    <w:rsid w:val="007726CB"/>
    <w:rsid w:val="007921C1"/>
    <w:rsid w:val="0079413A"/>
    <w:rsid w:val="0079496C"/>
    <w:rsid w:val="007957D6"/>
    <w:rsid w:val="007958CA"/>
    <w:rsid w:val="007960F2"/>
    <w:rsid w:val="007977B2"/>
    <w:rsid w:val="007A15A8"/>
    <w:rsid w:val="007A22D7"/>
    <w:rsid w:val="007A68D2"/>
    <w:rsid w:val="007A732D"/>
    <w:rsid w:val="007B2161"/>
    <w:rsid w:val="007B7910"/>
    <w:rsid w:val="007B7F9E"/>
    <w:rsid w:val="007C73D0"/>
    <w:rsid w:val="007D1981"/>
    <w:rsid w:val="007E11B2"/>
    <w:rsid w:val="007E1498"/>
    <w:rsid w:val="007F1A5A"/>
    <w:rsid w:val="007F2B30"/>
    <w:rsid w:val="007F3E3A"/>
    <w:rsid w:val="007F4190"/>
    <w:rsid w:val="00804EBF"/>
    <w:rsid w:val="00806FAB"/>
    <w:rsid w:val="008113DC"/>
    <w:rsid w:val="00813950"/>
    <w:rsid w:val="0081438B"/>
    <w:rsid w:val="00814847"/>
    <w:rsid w:val="00820594"/>
    <w:rsid w:val="00820E17"/>
    <w:rsid w:val="008212D1"/>
    <w:rsid w:val="00822520"/>
    <w:rsid w:val="00824846"/>
    <w:rsid w:val="00826A73"/>
    <w:rsid w:val="008277D6"/>
    <w:rsid w:val="00827ACD"/>
    <w:rsid w:val="00827B28"/>
    <w:rsid w:val="008315B9"/>
    <w:rsid w:val="00831FFE"/>
    <w:rsid w:val="0083630E"/>
    <w:rsid w:val="00843255"/>
    <w:rsid w:val="0084772A"/>
    <w:rsid w:val="00855DD2"/>
    <w:rsid w:val="00860455"/>
    <w:rsid w:val="00860B2F"/>
    <w:rsid w:val="00861BAF"/>
    <w:rsid w:val="00864CB4"/>
    <w:rsid w:val="0087245C"/>
    <w:rsid w:val="00882B6D"/>
    <w:rsid w:val="008934DB"/>
    <w:rsid w:val="00894F3E"/>
    <w:rsid w:val="008A1593"/>
    <w:rsid w:val="008A3055"/>
    <w:rsid w:val="008A3AAB"/>
    <w:rsid w:val="008A534D"/>
    <w:rsid w:val="008B265E"/>
    <w:rsid w:val="008B5C8F"/>
    <w:rsid w:val="008B7B05"/>
    <w:rsid w:val="008C4075"/>
    <w:rsid w:val="008C6B4D"/>
    <w:rsid w:val="008D1CA4"/>
    <w:rsid w:val="008D7DE2"/>
    <w:rsid w:val="008E1021"/>
    <w:rsid w:val="008F288B"/>
    <w:rsid w:val="008F38C9"/>
    <w:rsid w:val="008F5D60"/>
    <w:rsid w:val="0090137F"/>
    <w:rsid w:val="00901602"/>
    <w:rsid w:val="00902EC3"/>
    <w:rsid w:val="0090384B"/>
    <w:rsid w:val="00935E99"/>
    <w:rsid w:val="00937F6B"/>
    <w:rsid w:val="00942185"/>
    <w:rsid w:val="00944954"/>
    <w:rsid w:val="00946133"/>
    <w:rsid w:val="009478C8"/>
    <w:rsid w:val="009546A1"/>
    <w:rsid w:val="00954921"/>
    <w:rsid w:val="009569A3"/>
    <w:rsid w:val="009601C6"/>
    <w:rsid w:val="0096201F"/>
    <w:rsid w:val="0096524E"/>
    <w:rsid w:val="00965745"/>
    <w:rsid w:val="00965801"/>
    <w:rsid w:val="00971605"/>
    <w:rsid w:val="009720FF"/>
    <w:rsid w:val="00972380"/>
    <w:rsid w:val="00973382"/>
    <w:rsid w:val="009752F9"/>
    <w:rsid w:val="0099048F"/>
    <w:rsid w:val="00991F2F"/>
    <w:rsid w:val="009942DC"/>
    <w:rsid w:val="009955F9"/>
    <w:rsid w:val="009968A3"/>
    <w:rsid w:val="009A2C3D"/>
    <w:rsid w:val="009A40FD"/>
    <w:rsid w:val="009A50F3"/>
    <w:rsid w:val="009A550D"/>
    <w:rsid w:val="009B3EBE"/>
    <w:rsid w:val="009B7338"/>
    <w:rsid w:val="009B7927"/>
    <w:rsid w:val="009C544E"/>
    <w:rsid w:val="009C625D"/>
    <w:rsid w:val="009D4251"/>
    <w:rsid w:val="009D6604"/>
    <w:rsid w:val="009D69ED"/>
    <w:rsid w:val="009E1A99"/>
    <w:rsid w:val="009E38D8"/>
    <w:rsid w:val="009E5004"/>
    <w:rsid w:val="009E7FCE"/>
    <w:rsid w:val="009F4C46"/>
    <w:rsid w:val="009F7AF3"/>
    <w:rsid w:val="009F7EB0"/>
    <w:rsid w:val="00A02E0A"/>
    <w:rsid w:val="00A05AB4"/>
    <w:rsid w:val="00A06113"/>
    <w:rsid w:val="00A06855"/>
    <w:rsid w:val="00A06A84"/>
    <w:rsid w:val="00A12792"/>
    <w:rsid w:val="00A13F1E"/>
    <w:rsid w:val="00A14E09"/>
    <w:rsid w:val="00A16D19"/>
    <w:rsid w:val="00A16E33"/>
    <w:rsid w:val="00A174E7"/>
    <w:rsid w:val="00A20A7F"/>
    <w:rsid w:val="00A20F01"/>
    <w:rsid w:val="00A2401B"/>
    <w:rsid w:val="00A25982"/>
    <w:rsid w:val="00A25C10"/>
    <w:rsid w:val="00A263A4"/>
    <w:rsid w:val="00A26F24"/>
    <w:rsid w:val="00A276E0"/>
    <w:rsid w:val="00A31FD7"/>
    <w:rsid w:val="00A32753"/>
    <w:rsid w:val="00A32C08"/>
    <w:rsid w:val="00A37FEC"/>
    <w:rsid w:val="00A43E0A"/>
    <w:rsid w:val="00A443A3"/>
    <w:rsid w:val="00A447AD"/>
    <w:rsid w:val="00A543A1"/>
    <w:rsid w:val="00A56F5F"/>
    <w:rsid w:val="00A56FFC"/>
    <w:rsid w:val="00A575DA"/>
    <w:rsid w:val="00A63208"/>
    <w:rsid w:val="00A632EC"/>
    <w:rsid w:val="00A633F3"/>
    <w:rsid w:val="00A64035"/>
    <w:rsid w:val="00A646F2"/>
    <w:rsid w:val="00A648BD"/>
    <w:rsid w:val="00A67285"/>
    <w:rsid w:val="00A67793"/>
    <w:rsid w:val="00A70EA9"/>
    <w:rsid w:val="00A74D86"/>
    <w:rsid w:val="00A77B08"/>
    <w:rsid w:val="00A84E5C"/>
    <w:rsid w:val="00A9111B"/>
    <w:rsid w:val="00A94013"/>
    <w:rsid w:val="00A94308"/>
    <w:rsid w:val="00A955E4"/>
    <w:rsid w:val="00A979A5"/>
    <w:rsid w:val="00AA287C"/>
    <w:rsid w:val="00AA547E"/>
    <w:rsid w:val="00AC0EF8"/>
    <w:rsid w:val="00AD008D"/>
    <w:rsid w:val="00AD1151"/>
    <w:rsid w:val="00AD2132"/>
    <w:rsid w:val="00AD6657"/>
    <w:rsid w:val="00AD7B8A"/>
    <w:rsid w:val="00AE6169"/>
    <w:rsid w:val="00AF674E"/>
    <w:rsid w:val="00B01732"/>
    <w:rsid w:val="00B0453C"/>
    <w:rsid w:val="00B0785E"/>
    <w:rsid w:val="00B11A28"/>
    <w:rsid w:val="00B13ADF"/>
    <w:rsid w:val="00B14010"/>
    <w:rsid w:val="00B2229E"/>
    <w:rsid w:val="00B23358"/>
    <w:rsid w:val="00B2341A"/>
    <w:rsid w:val="00B23659"/>
    <w:rsid w:val="00B30878"/>
    <w:rsid w:val="00B31421"/>
    <w:rsid w:val="00B351B6"/>
    <w:rsid w:val="00B47492"/>
    <w:rsid w:val="00B55E67"/>
    <w:rsid w:val="00B64CE5"/>
    <w:rsid w:val="00B667D8"/>
    <w:rsid w:val="00B777A1"/>
    <w:rsid w:val="00B83D7B"/>
    <w:rsid w:val="00B856A5"/>
    <w:rsid w:val="00B8602E"/>
    <w:rsid w:val="00B87415"/>
    <w:rsid w:val="00BA7760"/>
    <w:rsid w:val="00BB3DDF"/>
    <w:rsid w:val="00BB7561"/>
    <w:rsid w:val="00BC284B"/>
    <w:rsid w:val="00BC3830"/>
    <w:rsid w:val="00BC5D9B"/>
    <w:rsid w:val="00BC766C"/>
    <w:rsid w:val="00BD09E8"/>
    <w:rsid w:val="00BD4306"/>
    <w:rsid w:val="00BD5265"/>
    <w:rsid w:val="00BD7925"/>
    <w:rsid w:val="00BE11AF"/>
    <w:rsid w:val="00BE140C"/>
    <w:rsid w:val="00BE3862"/>
    <w:rsid w:val="00BE4035"/>
    <w:rsid w:val="00BE506E"/>
    <w:rsid w:val="00BE5733"/>
    <w:rsid w:val="00BE7AFE"/>
    <w:rsid w:val="00BF1EFB"/>
    <w:rsid w:val="00BF369E"/>
    <w:rsid w:val="00BF6085"/>
    <w:rsid w:val="00BF7D18"/>
    <w:rsid w:val="00C0056A"/>
    <w:rsid w:val="00C0324D"/>
    <w:rsid w:val="00C10AE3"/>
    <w:rsid w:val="00C12412"/>
    <w:rsid w:val="00C1327A"/>
    <w:rsid w:val="00C14ADD"/>
    <w:rsid w:val="00C14B79"/>
    <w:rsid w:val="00C17514"/>
    <w:rsid w:val="00C207C0"/>
    <w:rsid w:val="00C22847"/>
    <w:rsid w:val="00C23B76"/>
    <w:rsid w:val="00C23BB9"/>
    <w:rsid w:val="00C26727"/>
    <w:rsid w:val="00C3288C"/>
    <w:rsid w:val="00C35DAA"/>
    <w:rsid w:val="00C37840"/>
    <w:rsid w:val="00C379C3"/>
    <w:rsid w:val="00C425EF"/>
    <w:rsid w:val="00C52292"/>
    <w:rsid w:val="00C5313F"/>
    <w:rsid w:val="00C54745"/>
    <w:rsid w:val="00C608E6"/>
    <w:rsid w:val="00C6229E"/>
    <w:rsid w:val="00C62429"/>
    <w:rsid w:val="00C663BC"/>
    <w:rsid w:val="00C73A0D"/>
    <w:rsid w:val="00C77670"/>
    <w:rsid w:val="00C801E7"/>
    <w:rsid w:val="00C81A0C"/>
    <w:rsid w:val="00C90529"/>
    <w:rsid w:val="00CA5F5B"/>
    <w:rsid w:val="00CB09B5"/>
    <w:rsid w:val="00CB0C95"/>
    <w:rsid w:val="00CB1522"/>
    <w:rsid w:val="00CB2F4F"/>
    <w:rsid w:val="00CB72B9"/>
    <w:rsid w:val="00CC1767"/>
    <w:rsid w:val="00CC46EE"/>
    <w:rsid w:val="00CC76BF"/>
    <w:rsid w:val="00CD1A48"/>
    <w:rsid w:val="00CD2A72"/>
    <w:rsid w:val="00CE5C4E"/>
    <w:rsid w:val="00CE7688"/>
    <w:rsid w:val="00CF0BDA"/>
    <w:rsid w:val="00CF13AE"/>
    <w:rsid w:val="00CF16C9"/>
    <w:rsid w:val="00D10921"/>
    <w:rsid w:val="00D10D8E"/>
    <w:rsid w:val="00D1264D"/>
    <w:rsid w:val="00D2205D"/>
    <w:rsid w:val="00D25F4B"/>
    <w:rsid w:val="00D270D8"/>
    <w:rsid w:val="00D27B87"/>
    <w:rsid w:val="00D41CA6"/>
    <w:rsid w:val="00D41CEF"/>
    <w:rsid w:val="00D46C01"/>
    <w:rsid w:val="00D57AB9"/>
    <w:rsid w:val="00D63162"/>
    <w:rsid w:val="00D73DD2"/>
    <w:rsid w:val="00D7676A"/>
    <w:rsid w:val="00D77E83"/>
    <w:rsid w:val="00D82610"/>
    <w:rsid w:val="00D829D4"/>
    <w:rsid w:val="00D84F5B"/>
    <w:rsid w:val="00D86402"/>
    <w:rsid w:val="00D92CC2"/>
    <w:rsid w:val="00D95A82"/>
    <w:rsid w:val="00D96BF3"/>
    <w:rsid w:val="00DA4401"/>
    <w:rsid w:val="00DA54D2"/>
    <w:rsid w:val="00DA7271"/>
    <w:rsid w:val="00DB54ED"/>
    <w:rsid w:val="00DC14E3"/>
    <w:rsid w:val="00DC4DBC"/>
    <w:rsid w:val="00DC6488"/>
    <w:rsid w:val="00DD67EA"/>
    <w:rsid w:val="00DE19FC"/>
    <w:rsid w:val="00DE1FA7"/>
    <w:rsid w:val="00DE4417"/>
    <w:rsid w:val="00DE562C"/>
    <w:rsid w:val="00DF2667"/>
    <w:rsid w:val="00DF3860"/>
    <w:rsid w:val="00DF4A76"/>
    <w:rsid w:val="00DF7105"/>
    <w:rsid w:val="00E02884"/>
    <w:rsid w:val="00E034F8"/>
    <w:rsid w:val="00E03BD6"/>
    <w:rsid w:val="00E048E7"/>
    <w:rsid w:val="00E049F7"/>
    <w:rsid w:val="00E05339"/>
    <w:rsid w:val="00E07218"/>
    <w:rsid w:val="00E07701"/>
    <w:rsid w:val="00E12D45"/>
    <w:rsid w:val="00E135A2"/>
    <w:rsid w:val="00E15D98"/>
    <w:rsid w:val="00E15E9B"/>
    <w:rsid w:val="00E17B5A"/>
    <w:rsid w:val="00E227F2"/>
    <w:rsid w:val="00E23C7D"/>
    <w:rsid w:val="00E2646A"/>
    <w:rsid w:val="00E2683D"/>
    <w:rsid w:val="00E27084"/>
    <w:rsid w:val="00E3363A"/>
    <w:rsid w:val="00E36C49"/>
    <w:rsid w:val="00E4550D"/>
    <w:rsid w:val="00E46ABC"/>
    <w:rsid w:val="00E57EBA"/>
    <w:rsid w:val="00E57F1E"/>
    <w:rsid w:val="00E60C75"/>
    <w:rsid w:val="00E645F8"/>
    <w:rsid w:val="00E71503"/>
    <w:rsid w:val="00E747F9"/>
    <w:rsid w:val="00E813D1"/>
    <w:rsid w:val="00E8192A"/>
    <w:rsid w:val="00E81BC2"/>
    <w:rsid w:val="00E955EE"/>
    <w:rsid w:val="00EB3C5E"/>
    <w:rsid w:val="00EB6121"/>
    <w:rsid w:val="00EB7510"/>
    <w:rsid w:val="00ED0C91"/>
    <w:rsid w:val="00ED122C"/>
    <w:rsid w:val="00ED2EB1"/>
    <w:rsid w:val="00ED3999"/>
    <w:rsid w:val="00ED5E03"/>
    <w:rsid w:val="00ED62F5"/>
    <w:rsid w:val="00ED7B0D"/>
    <w:rsid w:val="00EE56CC"/>
    <w:rsid w:val="00EE5E20"/>
    <w:rsid w:val="00EF18C9"/>
    <w:rsid w:val="00EF271A"/>
    <w:rsid w:val="00EF4C75"/>
    <w:rsid w:val="00F01F18"/>
    <w:rsid w:val="00F11C6E"/>
    <w:rsid w:val="00F1321E"/>
    <w:rsid w:val="00F1359C"/>
    <w:rsid w:val="00F17BA6"/>
    <w:rsid w:val="00F2063A"/>
    <w:rsid w:val="00F24D8F"/>
    <w:rsid w:val="00F255C4"/>
    <w:rsid w:val="00F300C6"/>
    <w:rsid w:val="00F32C5D"/>
    <w:rsid w:val="00F36F14"/>
    <w:rsid w:val="00F4123E"/>
    <w:rsid w:val="00F41278"/>
    <w:rsid w:val="00F426D0"/>
    <w:rsid w:val="00F42A8C"/>
    <w:rsid w:val="00F43B37"/>
    <w:rsid w:val="00F456F1"/>
    <w:rsid w:val="00F527C1"/>
    <w:rsid w:val="00F54DE5"/>
    <w:rsid w:val="00F56108"/>
    <w:rsid w:val="00F61FBE"/>
    <w:rsid w:val="00F63F1C"/>
    <w:rsid w:val="00F645C9"/>
    <w:rsid w:val="00F67A42"/>
    <w:rsid w:val="00F71A10"/>
    <w:rsid w:val="00F72623"/>
    <w:rsid w:val="00F747E9"/>
    <w:rsid w:val="00F75534"/>
    <w:rsid w:val="00F7557B"/>
    <w:rsid w:val="00F76B07"/>
    <w:rsid w:val="00F84F87"/>
    <w:rsid w:val="00F92563"/>
    <w:rsid w:val="00F96A2B"/>
    <w:rsid w:val="00FA248A"/>
    <w:rsid w:val="00FA4D38"/>
    <w:rsid w:val="00FA6B4E"/>
    <w:rsid w:val="00FA7A72"/>
    <w:rsid w:val="00FB5517"/>
    <w:rsid w:val="00FB6DE8"/>
    <w:rsid w:val="00FC52D8"/>
    <w:rsid w:val="00FC6D00"/>
    <w:rsid w:val="00FC75D5"/>
    <w:rsid w:val="00FC7B91"/>
    <w:rsid w:val="00FD3035"/>
    <w:rsid w:val="00FD44AB"/>
    <w:rsid w:val="00FD5E0F"/>
    <w:rsid w:val="00FD66B4"/>
    <w:rsid w:val="00FD6CCD"/>
    <w:rsid w:val="00FE4ED0"/>
    <w:rsid w:val="00FE6F2F"/>
    <w:rsid w:val="00FF05B1"/>
    <w:rsid w:val="00FF7010"/>
    <w:rsid w:val="01737A42"/>
    <w:rsid w:val="01821BD2"/>
    <w:rsid w:val="018385EE"/>
    <w:rsid w:val="0221A73D"/>
    <w:rsid w:val="026EE946"/>
    <w:rsid w:val="0296FA84"/>
    <w:rsid w:val="037A25BC"/>
    <w:rsid w:val="038405DD"/>
    <w:rsid w:val="038630AE"/>
    <w:rsid w:val="03BD4BAB"/>
    <w:rsid w:val="04164984"/>
    <w:rsid w:val="0450EE67"/>
    <w:rsid w:val="046EE406"/>
    <w:rsid w:val="04A46236"/>
    <w:rsid w:val="0516D334"/>
    <w:rsid w:val="051B17E7"/>
    <w:rsid w:val="05849CD5"/>
    <w:rsid w:val="059C0A44"/>
    <w:rsid w:val="05A9AE19"/>
    <w:rsid w:val="0603FCB6"/>
    <w:rsid w:val="0660C6E5"/>
    <w:rsid w:val="06B8EA1D"/>
    <w:rsid w:val="06C2C904"/>
    <w:rsid w:val="06ED86E1"/>
    <w:rsid w:val="06FB74B8"/>
    <w:rsid w:val="06FFCFCF"/>
    <w:rsid w:val="074C0A91"/>
    <w:rsid w:val="0799789E"/>
    <w:rsid w:val="079A75F8"/>
    <w:rsid w:val="07BA2575"/>
    <w:rsid w:val="08026911"/>
    <w:rsid w:val="08550887"/>
    <w:rsid w:val="08A780D0"/>
    <w:rsid w:val="09288DA2"/>
    <w:rsid w:val="092C0782"/>
    <w:rsid w:val="093185B1"/>
    <w:rsid w:val="0943B3D1"/>
    <w:rsid w:val="094F526A"/>
    <w:rsid w:val="09A0481E"/>
    <w:rsid w:val="0A254D8F"/>
    <w:rsid w:val="0A44E92B"/>
    <w:rsid w:val="0A5CF721"/>
    <w:rsid w:val="0A61CC65"/>
    <w:rsid w:val="0B5B1EFE"/>
    <w:rsid w:val="0B9EDD67"/>
    <w:rsid w:val="0C59BD6D"/>
    <w:rsid w:val="0C5F2B67"/>
    <w:rsid w:val="0CA35238"/>
    <w:rsid w:val="0D4010D3"/>
    <w:rsid w:val="0D6B419A"/>
    <w:rsid w:val="0D81F982"/>
    <w:rsid w:val="0D97F243"/>
    <w:rsid w:val="0DDB3CE8"/>
    <w:rsid w:val="0E5E2C26"/>
    <w:rsid w:val="0E8154A0"/>
    <w:rsid w:val="0F0B95D2"/>
    <w:rsid w:val="0F6038E4"/>
    <w:rsid w:val="0FBB5232"/>
    <w:rsid w:val="1000CE8E"/>
    <w:rsid w:val="10104595"/>
    <w:rsid w:val="10A11FE4"/>
    <w:rsid w:val="10A5AB1C"/>
    <w:rsid w:val="10ED72A4"/>
    <w:rsid w:val="10FB7B6C"/>
    <w:rsid w:val="11276954"/>
    <w:rsid w:val="118EAAFA"/>
    <w:rsid w:val="11970304"/>
    <w:rsid w:val="11B60BED"/>
    <w:rsid w:val="121EF3E7"/>
    <w:rsid w:val="12DC9568"/>
    <w:rsid w:val="12F41FCC"/>
    <w:rsid w:val="1347377D"/>
    <w:rsid w:val="13C48205"/>
    <w:rsid w:val="13EE519B"/>
    <w:rsid w:val="14AB8F74"/>
    <w:rsid w:val="152D0A62"/>
    <w:rsid w:val="154F9505"/>
    <w:rsid w:val="15B3ED13"/>
    <w:rsid w:val="15B68388"/>
    <w:rsid w:val="16E2C785"/>
    <w:rsid w:val="17583348"/>
    <w:rsid w:val="1758F30A"/>
    <w:rsid w:val="1797A575"/>
    <w:rsid w:val="1816F633"/>
    <w:rsid w:val="192E985F"/>
    <w:rsid w:val="194C71B0"/>
    <w:rsid w:val="195497D0"/>
    <w:rsid w:val="19CFD62B"/>
    <w:rsid w:val="19FBD299"/>
    <w:rsid w:val="1A14E33C"/>
    <w:rsid w:val="1A69E886"/>
    <w:rsid w:val="1A912360"/>
    <w:rsid w:val="1AA53B93"/>
    <w:rsid w:val="1B0047D5"/>
    <w:rsid w:val="1B4155CF"/>
    <w:rsid w:val="1B900457"/>
    <w:rsid w:val="1BBE577E"/>
    <w:rsid w:val="1C9C4DA8"/>
    <w:rsid w:val="1CE28A3D"/>
    <w:rsid w:val="1CF65344"/>
    <w:rsid w:val="1D67BF1B"/>
    <w:rsid w:val="1D695CCA"/>
    <w:rsid w:val="1DCED1C8"/>
    <w:rsid w:val="1EDC41D0"/>
    <w:rsid w:val="1EF0E9F5"/>
    <w:rsid w:val="1F824E3A"/>
    <w:rsid w:val="1FABA7B0"/>
    <w:rsid w:val="202F0854"/>
    <w:rsid w:val="210A93E9"/>
    <w:rsid w:val="211AD7FC"/>
    <w:rsid w:val="21280555"/>
    <w:rsid w:val="21DE2629"/>
    <w:rsid w:val="2204BCB2"/>
    <w:rsid w:val="2396FFFF"/>
    <w:rsid w:val="23BAFD40"/>
    <w:rsid w:val="241AF729"/>
    <w:rsid w:val="24697679"/>
    <w:rsid w:val="2480B326"/>
    <w:rsid w:val="24AB8FFA"/>
    <w:rsid w:val="24AC24EA"/>
    <w:rsid w:val="24D1ED20"/>
    <w:rsid w:val="26745B55"/>
    <w:rsid w:val="2683EE2E"/>
    <w:rsid w:val="26B7C353"/>
    <w:rsid w:val="270CF656"/>
    <w:rsid w:val="2749E5EC"/>
    <w:rsid w:val="2837744E"/>
    <w:rsid w:val="28E88177"/>
    <w:rsid w:val="292DF351"/>
    <w:rsid w:val="2963B10A"/>
    <w:rsid w:val="2A04A65B"/>
    <w:rsid w:val="2A1C5774"/>
    <w:rsid w:val="2A28E36A"/>
    <w:rsid w:val="2A2C21A0"/>
    <w:rsid w:val="2A6C5673"/>
    <w:rsid w:val="2B429440"/>
    <w:rsid w:val="2B737FF4"/>
    <w:rsid w:val="2C083FDD"/>
    <w:rsid w:val="2CB08F43"/>
    <w:rsid w:val="2CDA4F42"/>
    <w:rsid w:val="2DB2420C"/>
    <w:rsid w:val="2E0D048B"/>
    <w:rsid w:val="2E153B61"/>
    <w:rsid w:val="2E77BFEE"/>
    <w:rsid w:val="2E96435C"/>
    <w:rsid w:val="2EDD876F"/>
    <w:rsid w:val="2F1004FF"/>
    <w:rsid w:val="2FB7BA86"/>
    <w:rsid w:val="2FF169CF"/>
    <w:rsid w:val="3019E836"/>
    <w:rsid w:val="3030866C"/>
    <w:rsid w:val="3060ED8E"/>
    <w:rsid w:val="3066897A"/>
    <w:rsid w:val="309B00E8"/>
    <w:rsid w:val="30C993F5"/>
    <w:rsid w:val="3113FF21"/>
    <w:rsid w:val="315ECE96"/>
    <w:rsid w:val="3223C762"/>
    <w:rsid w:val="334B96AD"/>
    <w:rsid w:val="338BA03B"/>
    <w:rsid w:val="339AFABF"/>
    <w:rsid w:val="33BC2909"/>
    <w:rsid w:val="33C9C9AA"/>
    <w:rsid w:val="3409BFEE"/>
    <w:rsid w:val="34134945"/>
    <w:rsid w:val="34B28FE1"/>
    <w:rsid w:val="3554C41E"/>
    <w:rsid w:val="355521FE"/>
    <w:rsid w:val="35B95265"/>
    <w:rsid w:val="3692C802"/>
    <w:rsid w:val="36BE8A7C"/>
    <w:rsid w:val="37015C92"/>
    <w:rsid w:val="375D04B1"/>
    <w:rsid w:val="3788E755"/>
    <w:rsid w:val="37BCFBE6"/>
    <w:rsid w:val="388D2462"/>
    <w:rsid w:val="39AA5C8F"/>
    <w:rsid w:val="39B5504D"/>
    <w:rsid w:val="3A007B7A"/>
    <w:rsid w:val="3A236483"/>
    <w:rsid w:val="3A7C6C84"/>
    <w:rsid w:val="3AE86ADC"/>
    <w:rsid w:val="3B26AA6C"/>
    <w:rsid w:val="3BA76E21"/>
    <w:rsid w:val="3BCFD3A0"/>
    <w:rsid w:val="3BFF5C51"/>
    <w:rsid w:val="3D42F60C"/>
    <w:rsid w:val="3D4D0F7B"/>
    <w:rsid w:val="3E3128D0"/>
    <w:rsid w:val="3EA5C085"/>
    <w:rsid w:val="3EBD84F1"/>
    <w:rsid w:val="3F5CE8EE"/>
    <w:rsid w:val="3F903911"/>
    <w:rsid w:val="3F928F6A"/>
    <w:rsid w:val="3FF01205"/>
    <w:rsid w:val="408A99BF"/>
    <w:rsid w:val="40E4654C"/>
    <w:rsid w:val="41683478"/>
    <w:rsid w:val="4179A293"/>
    <w:rsid w:val="418A956B"/>
    <w:rsid w:val="4222402F"/>
    <w:rsid w:val="42274A55"/>
    <w:rsid w:val="426812E7"/>
    <w:rsid w:val="42AAC74D"/>
    <w:rsid w:val="42BC70CC"/>
    <w:rsid w:val="42CE1CBC"/>
    <w:rsid w:val="42E2D5CE"/>
    <w:rsid w:val="4343FCC3"/>
    <w:rsid w:val="442CFCD3"/>
    <w:rsid w:val="446F91F3"/>
    <w:rsid w:val="453A526F"/>
    <w:rsid w:val="454C575C"/>
    <w:rsid w:val="45D274B1"/>
    <w:rsid w:val="46900EA4"/>
    <w:rsid w:val="4725BE02"/>
    <w:rsid w:val="47558FE0"/>
    <w:rsid w:val="47672684"/>
    <w:rsid w:val="477BF1C5"/>
    <w:rsid w:val="48C5AD0A"/>
    <w:rsid w:val="4921ED20"/>
    <w:rsid w:val="497A8A01"/>
    <w:rsid w:val="4A053C85"/>
    <w:rsid w:val="4A2258B4"/>
    <w:rsid w:val="4A71F5EC"/>
    <w:rsid w:val="4A7A651A"/>
    <w:rsid w:val="4ACCDF51"/>
    <w:rsid w:val="4AEF1E5C"/>
    <w:rsid w:val="4AF7DD13"/>
    <w:rsid w:val="4B22C91E"/>
    <w:rsid w:val="4BA719E7"/>
    <w:rsid w:val="4BA7CB9D"/>
    <w:rsid w:val="4BD4BAC0"/>
    <w:rsid w:val="4C088B3A"/>
    <w:rsid w:val="4C5A1E2E"/>
    <w:rsid w:val="4CA8995C"/>
    <w:rsid w:val="4D570354"/>
    <w:rsid w:val="4D9643D5"/>
    <w:rsid w:val="4E143C7A"/>
    <w:rsid w:val="4EC28D10"/>
    <w:rsid w:val="4EF091B2"/>
    <w:rsid w:val="4F4CB7A1"/>
    <w:rsid w:val="4F6E9CA8"/>
    <w:rsid w:val="4FAF7F4B"/>
    <w:rsid w:val="4FB3D593"/>
    <w:rsid w:val="501FC199"/>
    <w:rsid w:val="5131A5A8"/>
    <w:rsid w:val="51493C2D"/>
    <w:rsid w:val="51596BF3"/>
    <w:rsid w:val="5166B094"/>
    <w:rsid w:val="5189334E"/>
    <w:rsid w:val="519823BF"/>
    <w:rsid w:val="523512EC"/>
    <w:rsid w:val="524DE177"/>
    <w:rsid w:val="5344E5F7"/>
    <w:rsid w:val="53719AD9"/>
    <w:rsid w:val="53D12420"/>
    <w:rsid w:val="53DA57C8"/>
    <w:rsid w:val="53DD475E"/>
    <w:rsid w:val="53DD6412"/>
    <w:rsid w:val="540ABC85"/>
    <w:rsid w:val="54CD6CF7"/>
    <w:rsid w:val="553CE653"/>
    <w:rsid w:val="557613D9"/>
    <w:rsid w:val="55A7EB64"/>
    <w:rsid w:val="55BD09C2"/>
    <w:rsid w:val="56760C0A"/>
    <w:rsid w:val="57186E24"/>
    <w:rsid w:val="571D527C"/>
    <w:rsid w:val="57270E2F"/>
    <w:rsid w:val="5779D006"/>
    <w:rsid w:val="57A0B032"/>
    <w:rsid w:val="57B85C36"/>
    <w:rsid w:val="57CFD307"/>
    <w:rsid w:val="57D642C5"/>
    <w:rsid w:val="580EC236"/>
    <w:rsid w:val="5873ED3F"/>
    <w:rsid w:val="58CCEAE0"/>
    <w:rsid w:val="58FBA12A"/>
    <w:rsid w:val="592ABF63"/>
    <w:rsid w:val="592D378B"/>
    <w:rsid w:val="5AAB292A"/>
    <w:rsid w:val="5AD5669B"/>
    <w:rsid w:val="5AF6FCA7"/>
    <w:rsid w:val="5B1B68FE"/>
    <w:rsid w:val="5B4D3517"/>
    <w:rsid w:val="5B4F749B"/>
    <w:rsid w:val="5BE3B4B4"/>
    <w:rsid w:val="5BF5224F"/>
    <w:rsid w:val="5C4AC91D"/>
    <w:rsid w:val="5C7873E1"/>
    <w:rsid w:val="5D07D810"/>
    <w:rsid w:val="5E17D2EC"/>
    <w:rsid w:val="5E651B0D"/>
    <w:rsid w:val="5EEB5ABE"/>
    <w:rsid w:val="5F060AD0"/>
    <w:rsid w:val="5FB3DE60"/>
    <w:rsid w:val="5FC1B614"/>
    <w:rsid w:val="5FC631B7"/>
    <w:rsid w:val="5FED784F"/>
    <w:rsid w:val="5FF734A7"/>
    <w:rsid w:val="608B8042"/>
    <w:rsid w:val="60AE495E"/>
    <w:rsid w:val="60BB7101"/>
    <w:rsid w:val="61091849"/>
    <w:rsid w:val="620DF670"/>
    <w:rsid w:val="623D09BF"/>
    <w:rsid w:val="627CD1A4"/>
    <w:rsid w:val="6365D927"/>
    <w:rsid w:val="64226A28"/>
    <w:rsid w:val="6486D8BE"/>
    <w:rsid w:val="64D6BF57"/>
    <w:rsid w:val="652BA608"/>
    <w:rsid w:val="65871004"/>
    <w:rsid w:val="65E479A7"/>
    <w:rsid w:val="66069503"/>
    <w:rsid w:val="6662D634"/>
    <w:rsid w:val="66A037A6"/>
    <w:rsid w:val="66D2E841"/>
    <w:rsid w:val="66D48D72"/>
    <w:rsid w:val="677826FC"/>
    <w:rsid w:val="6806A87B"/>
    <w:rsid w:val="6824CB5E"/>
    <w:rsid w:val="6848ADA8"/>
    <w:rsid w:val="6849616D"/>
    <w:rsid w:val="6898450E"/>
    <w:rsid w:val="68A42970"/>
    <w:rsid w:val="68CCDD41"/>
    <w:rsid w:val="68D5CF38"/>
    <w:rsid w:val="68E7AE38"/>
    <w:rsid w:val="68EAF605"/>
    <w:rsid w:val="6902852D"/>
    <w:rsid w:val="69042E22"/>
    <w:rsid w:val="6952F02E"/>
    <w:rsid w:val="696F044A"/>
    <w:rsid w:val="6973A6A2"/>
    <w:rsid w:val="698A4976"/>
    <w:rsid w:val="69ADF07B"/>
    <w:rsid w:val="69E93A1D"/>
    <w:rsid w:val="6A3B0849"/>
    <w:rsid w:val="6A3E8E88"/>
    <w:rsid w:val="6A47DBD6"/>
    <w:rsid w:val="6A5D278B"/>
    <w:rsid w:val="6A651ED2"/>
    <w:rsid w:val="6A8B1ABE"/>
    <w:rsid w:val="6AB15F05"/>
    <w:rsid w:val="6AE87FB4"/>
    <w:rsid w:val="6B0E04D0"/>
    <w:rsid w:val="6B9318E6"/>
    <w:rsid w:val="6C30D65B"/>
    <w:rsid w:val="6C49D3D2"/>
    <w:rsid w:val="6C88C5D4"/>
    <w:rsid w:val="6CA23765"/>
    <w:rsid w:val="6CA9D94E"/>
    <w:rsid w:val="6DA30CB9"/>
    <w:rsid w:val="6DB71B43"/>
    <w:rsid w:val="6DE2D2F7"/>
    <w:rsid w:val="6DF4F758"/>
    <w:rsid w:val="6E561C97"/>
    <w:rsid w:val="6EA83826"/>
    <w:rsid w:val="6EC36735"/>
    <w:rsid w:val="6EFE7139"/>
    <w:rsid w:val="6F02EC60"/>
    <w:rsid w:val="6F75F236"/>
    <w:rsid w:val="6F7D3F28"/>
    <w:rsid w:val="70612CDE"/>
    <w:rsid w:val="710EB300"/>
    <w:rsid w:val="7133535D"/>
    <w:rsid w:val="713CC8A4"/>
    <w:rsid w:val="714B4FC5"/>
    <w:rsid w:val="71A0A8A3"/>
    <w:rsid w:val="71A33CBC"/>
    <w:rsid w:val="71B62AB1"/>
    <w:rsid w:val="71BDEDA0"/>
    <w:rsid w:val="71BEDE5E"/>
    <w:rsid w:val="71E96C95"/>
    <w:rsid w:val="71F1A9BE"/>
    <w:rsid w:val="72302E32"/>
    <w:rsid w:val="72331A84"/>
    <w:rsid w:val="7261845F"/>
    <w:rsid w:val="728B6F49"/>
    <w:rsid w:val="72911197"/>
    <w:rsid w:val="72BD2D6F"/>
    <w:rsid w:val="732E5497"/>
    <w:rsid w:val="73C00294"/>
    <w:rsid w:val="73C9487E"/>
    <w:rsid w:val="73E81E63"/>
    <w:rsid w:val="73FA1849"/>
    <w:rsid w:val="743D7C3B"/>
    <w:rsid w:val="74AB262F"/>
    <w:rsid w:val="7505EA67"/>
    <w:rsid w:val="75244E2F"/>
    <w:rsid w:val="761A5A56"/>
    <w:rsid w:val="76843BD8"/>
    <w:rsid w:val="76D9411B"/>
    <w:rsid w:val="772F834B"/>
    <w:rsid w:val="77665483"/>
    <w:rsid w:val="77A28467"/>
    <w:rsid w:val="77B6C404"/>
    <w:rsid w:val="77FA0815"/>
    <w:rsid w:val="782EDDBB"/>
    <w:rsid w:val="783D4C50"/>
    <w:rsid w:val="7896303D"/>
    <w:rsid w:val="78E1CACC"/>
    <w:rsid w:val="7926BB09"/>
    <w:rsid w:val="79A5A8A9"/>
    <w:rsid w:val="7A88D815"/>
    <w:rsid w:val="7ADC898C"/>
    <w:rsid w:val="7B10923D"/>
    <w:rsid w:val="7B429433"/>
    <w:rsid w:val="7B44C740"/>
    <w:rsid w:val="7B8883F4"/>
    <w:rsid w:val="7B9FB199"/>
    <w:rsid w:val="7CF6047F"/>
    <w:rsid w:val="7D0C66BB"/>
    <w:rsid w:val="7D6819F6"/>
    <w:rsid w:val="7DA9C977"/>
    <w:rsid w:val="7DE216A8"/>
    <w:rsid w:val="7E3DD23F"/>
    <w:rsid w:val="7E5D20DC"/>
    <w:rsid w:val="7E921A30"/>
    <w:rsid w:val="7ECB6552"/>
    <w:rsid w:val="7F4A2E80"/>
    <w:rsid w:val="7F9DF7A2"/>
    <w:rsid w:val="7FC16904"/>
    <w:rsid w:val="7FC5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838B59"/>
  <w15:chartTrackingRefBased/>
  <w15:docId w15:val="{E639D19B-7E68-49C2-9498-4DC901D63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34CD"/>
    <w:pPr>
      <w:keepNext/>
      <w:keepLines/>
      <w:numPr>
        <w:numId w:val="2"/>
      </w:numPr>
      <w:spacing w:before="240" w:after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96441"/>
    <w:pPr>
      <w:keepNext/>
      <w:keepLines/>
      <w:spacing w:before="240" w:after="240"/>
      <w:outlineLvl w:val="1"/>
    </w:pPr>
    <w:rPr>
      <w:rFonts w:eastAsiaTheme="majorEastAsia" w:cstheme="minorHAnsi"/>
      <w:b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0F01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734"/>
    <w:pPr>
      <w:ind w:left="720"/>
      <w:contextualSpacing/>
    </w:pPr>
  </w:style>
  <w:style w:type="table" w:styleId="TableGrid">
    <w:name w:val="Table Grid"/>
    <w:basedOn w:val="TableNormal"/>
    <w:uiPriority w:val="39"/>
    <w:rsid w:val="005A2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0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542"/>
  </w:style>
  <w:style w:type="paragraph" w:styleId="Footer">
    <w:name w:val="footer"/>
    <w:basedOn w:val="Normal"/>
    <w:link w:val="FooterChar"/>
    <w:uiPriority w:val="99"/>
    <w:unhideWhenUsed/>
    <w:rsid w:val="005A0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542"/>
  </w:style>
  <w:style w:type="character" w:styleId="Strong">
    <w:name w:val="Strong"/>
    <w:basedOn w:val="DefaultParagraphFont"/>
    <w:uiPriority w:val="22"/>
    <w:qFormat/>
    <w:rsid w:val="00F67A4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9F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F1E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1E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1E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E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1EF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6001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D3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96441"/>
    <w:rPr>
      <w:rFonts w:eastAsiaTheme="majorEastAsia" w:cstheme="minorHAnsi"/>
      <w:b/>
      <w:sz w:val="40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B87415"/>
    <w:pPr>
      <w:outlineLvl w:val="9"/>
    </w:pPr>
    <w:rPr>
      <w:lang w:eastAsia="hu-HU"/>
    </w:rPr>
  </w:style>
  <w:style w:type="paragraph" w:styleId="TOC1">
    <w:name w:val="toc 1"/>
    <w:basedOn w:val="Normal"/>
    <w:next w:val="Normal"/>
    <w:autoRedefine/>
    <w:uiPriority w:val="39"/>
    <w:unhideWhenUsed/>
    <w:rsid w:val="00095B9A"/>
    <w:pPr>
      <w:tabs>
        <w:tab w:val="left" w:pos="426"/>
        <w:tab w:val="right" w:leader="dot" w:pos="9062"/>
      </w:tabs>
      <w:spacing w:after="100"/>
    </w:pPr>
    <w:rPr>
      <w:rFonts w:ascii="Playfair Display" w:hAnsi="Playfair Display" w:cstheme="minorHAnsi"/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F645C9"/>
    <w:pPr>
      <w:tabs>
        <w:tab w:val="right" w:leader="dot" w:pos="9062"/>
      </w:tabs>
      <w:spacing w:after="100"/>
      <w:ind w:left="1560" w:hanging="1134"/>
    </w:pPr>
    <w:rPr>
      <w:rFonts w:cstheme="minorHAnsi"/>
      <w:b/>
      <w:noProof/>
    </w:rPr>
  </w:style>
  <w:style w:type="character" w:styleId="Hyperlink">
    <w:name w:val="Hyperlink"/>
    <w:basedOn w:val="DefaultParagraphFont"/>
    <w:uiPriority w:val="99"/>
    <w:unhideWhenUsed/>
    <w:rsid w:val="00B87415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semiHidden/>
    <w:rsid w:val="008B26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8B265E"/>
    <w:rPr>
      <w:rFonts w:ascii="Times New Roman" w:eastAsia="Times New Roman" w:hAnsi="Times New Roman" w:cs="Times New Roman"/>
      <w:sz w:val="24"/>
      <w:szCs w:val="20"/>
      <w:lang w:val="en-GB" w:eastAsia="zh-CN"/>
    </w:rPr>
  </w:style>
  <w:style w:type="character" w:styleId="FootnoteReference">
    <w:name w:val="footnote reference"/>
    <w:semiHidden/>
    <w:rsid w:val="008B265E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A20F01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71109C"/>
    <w:pPr>
      <w:tabs>
        <w:tab w:val="right" w:leader="dot" w:pos="9062"/>
      </w:tabs>
      <w:spacing w:after="100"/>
      <w:ind w:left="709"/>
    </w:pPr>
  </w:style>
  <w:style w:type="paragraph" w:customStyle="1" w:styleId="Standard">
    <w:name w:val="Standard"/>
    <w:rsid w:val="0065770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0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B1DCC-C389-4111-A655-24DF98FFE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15</Pages>
  <Words>3630</Words>
  <Characters>25052</Characters>
  <Application>Microsoft Office Word</Application>
  <DocSecurity>0</DocSecurity>
  <Lines>208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Zimányi Zsófia</dc:creator>
  <cp:keywords/>
  <dc:description/>
  <cp:lastModifiedBy>Dányi Beatrix</cp:lastModifiedBy>
  <cp:revision>14</cp:revision>
  <cp:lastPrinted>2020-06-03T16:28:00Z</cp:lastPrinted>
  <dcterms:created xsi:type="dcterms:W3CDTF">2020-05-13T13:47:00Z</dcterms:created>
  <dcterms:modified xsi:type="dcterms:W3CDTF">2020-06-03T16:35:00Z</dcterms:modified>
</cp:coreProperties>
</file>