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5CEB" w14:textId="77777777" w:rsidR="00FC20A0" w:rsidRPr="00D02082" w:rsidRDefault="00FC20A0" w:rsidP="001F6E82">
      <w:pPr>
        <w:pStyle w:val="Szvegtrzs"/>
        <w:jc w:val="right"/>
        <w:rPr>
          <w:rFonts w:ascii="Playfair Display" w:hAnsi="Playfair Display"/>
          <w:i/>
          <w:sz w:val="20"/>
        </w:rPr>
      </w:pPr>
    </w:p>
    <w:p w14:paraId="5A105CEC" w14:textId="77777777" w:rsidR="00FC20A0" w:rsidRPr="00D02082" w:rsidRDefault="006078E4">
      <w:pPr>
        <w:pStyle w:val="Szvegtrzs"/>
        <w:rPr>
          <w:rFonts w:ascii="Playfair Display" w:hAnsi="Playfair Display"/>
          <w:i/>
          <w:sz w:val="16"/>
        </w:rPr>
      </w:pPr>
      <w:r w:rsidRPr="00D02082">
        <w:rPr>
          <w:rFonts w:ascii="Playfair Display" w:hAnsi="Playfair Display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105D5A" wp14:editId="5A105D5B">
                <wp:simplePos x="0" y="0"/>
                <wp:positionH relativeFrom="page">
                  <wp:posOffset>812800</wp:posOffset>
                </wp:positionH>
                <wp:positionV relativeFrom="paragraph">
                  <wp:posOffset>144780</wp:posOffset>
                </wp:positionV>
                <wp:extent cx="6000115" cy="835660"/>
                <wp:effectExtent l="12700" t="8255" r="6985" b="13335"/>
                <wp:wrapTopAndBottom/>
                <wp:docPr id="7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05D82" w14:textId="77777777" w:rsidR="00FC20A0" w:rsidRPr="001835CE" w:rsidRDefault="006078E4" w:rsidP="001835CE">
                            <w:pPr>
                              <w:spacing w:before="88"/>
                              <w:jc w:val="center"/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</w:pPr>
                            <w:r w:rsidRPr="001835CE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>A MAB akkreditációs elvárásai,</w:t>
                            </w:r>
                            <w:r w:rsidR="001835CE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35CE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>SZAKMAI BÍRÁLATI SZEMPONTJAI (</w:t>
                            </w:r>
                            <w:proofErr w:type="spellStart"/>
                            <w:r w:rsidRPr="001835CE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>SzBSz</w:t>
                            </w:r>
                            <w:proofErr w:type="spellEnd"/>
                            <w:r w:rsidRPr="001835CE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A105D83" w14:textId="77777777" w:rsidR="00FC20A0" w:rsidRPr="001835CE" w:rsidRDefault="006078E4" w:rsidP="001835CE">
                            <w:pPr>
                              <w:spacing w:line="242" w:lineRule="auto"/>
                              <w:ind w:right="343"/>
                              <w:jc w:val="center"/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</w:pPr>
                            <w:r w:rsidRPr="001835CE">
                              <w:rPr>
                                <w:rFonts w:ascii="Playfair Display" w:hAnsi="Playfair Display"/>
                                <w:b/>
                                <w:sz w:val="24"/>
                                <w:szCs w:val="24"/>
                              </w:rPr>
                              <w:t>alapképzési szak/szakirány létesítésének, képzési és kimeneti követelményeinek (KKK) véleményezésében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05D5A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64pt;margin-top:11.4pt;width:472.45pt;height:65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" filled="f" strokeweight=".48pt">
                <v:textbox inset="0,0,0,0">
                  <w:txbxContent>
                    <w:p w14:paraId="5A105D82" w14:textId="77777777" w:rsidR="00FC20A0" w:rsidRPr="001835CE" w:rsidRDefault="006078E4" w:rsidP="001835CE">
                      <w:pPr>
                        <w:spacing w:before="88"/>
                        <w:jc w:val="center"/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</w:pPr>
                      <w:r w:rsidRPr="001835CE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>A MAB akkreditációs elvárásai,</w:t>
                      </w:r>
                      <w:r w:rsidR="001835CE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835CE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>SZAKMAI BÍRÁLATI SZEMPONTJAI (</w:t>
                      </w:r>
                      <w:proofErr w:type="spellStart"/>
                      <w:r w:rsidRPr="001835CE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>SzBSz</w:t>
                      </w:r>
                      <w:proofErr w:type="spellEnd"/>
                      <w:r w:rsidRPr="001835CE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5A105D83" w14:textId="77777777" w:rsidR="00FC20A0" w:rsidRPr="001835CE" w:rsidRDefault="006078E4" w:rsidP="001835CE">
                      <w:pPr>
                        <w:spacing w:line="242" w:lineRule="auto"/>
                        <w:ind w:right="343"/>
                        <w:jc w:val="center"/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</w:pPr>
                      <w:r w:rsidRPr="001835CE">
                        <w:rPr>
                          <w:rFonts w:ascii="Playfair Display" w:hAnsi="Playfair Display"/>
                          <w:b/>
                          <w:sz w:val="24"/>
                          <w:szCs w:val="24"/>
                        </w:rPr>
                        <w:t>alapképzési szak/szakirány létesítésének, képzési és kimeneti követelményeinek (KKK) véleményezésében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105CED" w14:textId="3EB1EFFC" w:rsidR="00FC20A0" w:rsidRPr="00D02082" w:rsidRDefault="006078E4">
      <w:pPr>
        <w:pStyle w:val="Cmsor1"/>
        <w:spacing w:before="106"/>
        <w:ind w:right="58"/>
        <w:jc w:val="center"/>
        <w:rPr>
          <w:rFonts w:ascii="Playfair Display" w:hAnsi="Playfair Display"/>
        </w:rPr>
      </w:pPr>
      <w:r w:rsidRPr="00D02082">
        <w:rPr>
          <w:rFonts w:ascii="Playfair Display" w:hAnsi="Playfair Display"/>
          <w:b w:val="0"/>
          <w:spacing w:val="-60"/>
          <w:shd w:val="clear" w:color="auto" w:fill="FFFF00"/>
        </w:rPr>
        <w:t xml:space="preserve"> </w:t>
      </w:r>
      <w:r w:rsidRPr="00D02082">
        <w:rPr>
          <w:rFonts w:ascii="Playfair Display" w:hAnsi="Playfair Display"/>
        </w:rPr>
        <w:t xml:space="preserve">Hatályos: </w:t>
      </w:r>
      <w:r w:rsidR="00190DF5">
        <w:rPr>
          <w:rFonts w:ascii="Playfair Display" w:hAnsi="Playfair Display"/>
        </w:rPr>
        <w:t>2022. október 2</w:t>
      </w:r>
      <w:r w:rsidRPr="00D02082">
        <w:rPr>
          <w:rFonts w:ascii="Playfair Display" w:hAnsi="Playfair Display"/>
        </w:rPr>
        <w:t>1-től</w:t>
      </w:r>
    </w:p>
    <w:p w14:paraId="5A105CEE" w14:textId="77777777" w:rsidR="00FC20A0" w:rsidRPr="00D02082" w:rsidRDefault="00FC20A0">
      <w:pPr>
        <w:pStyle w:val="Szvegtrzs"/>
        <w:spacing w:before="4"/>
        <w:rPr>
          <w:rFonts w:ascii="Playfair Display" w:hAnsi="Playfair Display"/>
          <w:b/>
          <w:sz w:val="31"/>
        </w:rPr>
      </w:pPr>
    </w:p>
    <w:p w14:paraId="5A105CEF" w14:textId="77777777" w:rsidR="00FC20A0" w:rsidRPr="00D02082" w:rsidRDefault="006078E4">
      <w:pPr>
        <w:tabs>
          <w:tab w:val="left" w:pos="8572"/>
        </w:tabs>
        <w:ind w:right="50"/>
        <w:jc w:val="center"/>
        <w:rPr>
          <w:rFonts w:ascii="Playfair Display" w:hAnsi="Playfair Display"/>
        </w:rPr>
      </w:pPr>
      <w:r w:rsidRPr="00D02082">
        <w:rPr>
          <w:rFonts w:ascii="Playfair Display" w:hAnsi="Playfair Display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105D5C" wp14:editId="5A105D5D">
                <wp:simplePos x="0" y="0"/>
                <wp:positionH relativeFrom="page">
                  <wp:posOffset>883920</wp:posOffset>
                </wp:positionH>
                <wp:positionV relativeFrom="paragraph">
                  <wp:posOffset>163195</wp:posOffset>
                </wp:positionV>
                <wp:extent cx="5975350" cy="0"/>
                <wp:effectExtent l="7620" t="12065" r="8255" b="6985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22083" id="Line 5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6pt,12.85pt" to="540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Ab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 w:rsidRPr="00D02082">
        <w:rPr>
          <w:rFonts w:ascii="Playfair Display" w:hAnsi="Playfair Display"/>
        </w:rPr>
        <w:t>Tartalom:</w:t>
      </w:r>
      <w:r w:rsidRPr="00D02082">
        <w:rPr>
          <w:rFonts w:ascii="Playfair Display" w:hAnsi="Playfair Display"/>
        </w:rPr>
        <w:tab/>
        <w:t>Oldal</w:t>
      </w:r>
    </w:p>
    <w:p w14:paraId="5A105CF0" w14:textId="77777777" w:rsidR="00FC20A0" w:rsidRPr="00D02082" w:rsidRDefault="006078E4">
      <w:pPr>
        <w:pStyle w:val="Cmsor3"/>
        <w:numPr>
          <w:ilvl w:val="0"/>
          <w:numId w:val="8"/>
        </w:numPr>
        <w:tabs>
          <w:tab w:val="left" w:pos="443"/>
          <w:tab w:val="right" w:pos="9220"/>
        </w:tabs>
        <w:spacing w:before="151" w:line="240" w:lineRule="auto"/>
        <w:rPr>
          <w:rFonts w:ascii="Playfair Display" w:hAnsi="Playfair Display"/>
          <w:b w:val="0"/>
          <w:sz w:val="22"/>
          <w:szCs w:val="22"/>
        </w:rPr>
      </w:pPr>
      <w:r w:rsidRPr="00D02082">
        <w:rPr>
          <w:rFonts w:ascii="Playfair Display" w:hAnsi="Playfair Display"/>
          <w:b w:val="0"/>
          <w:sz w:val="22"/>
          <w:szCs w:val="22"/>
        </w:rPr>
        <w:t>AZ ALAPKÉPZÉSI SZAK</w:t>
      </w:r>
      <w:r w:rsidRPr="00D02082">
        <w:rPr>
          <w:rFonts w:ascii="Playfair Display" w:hAnsi="Playfair Display"/>
          <w:b w:val="0"/>
          <w:spacing w:val="-8"/>
          <w:sz w:val="22"/>
          <w:szCs w:val="22"/>
        </w:rPr>
        <w:t xml:space="preserve"> </w:t>
      </w:r>
      <w:r w:rsidRPr="00D02082">
        <w:rPr>
          <w:rFonts w:ascii="Playfair Display" w:hAnsi="Playfair Display"/>
          <w:b w:val="0"/>
          <w:sz w:val="22"/>
          <w:szCs w:val="22"/>
        </w:rPr>
        <w:t>LÉTESÍTÉSÉNEK INDOKOLTSÁGA</w:t>
      </w:r>
      <w:r w:rsidRPr="00D02082">
        <w:rPr>
          <w:rFonts w:ascii="Playfair Display" w:hAnsi="Playfair Display"/>
          <w:b w:val="0"/>
          <w:sz w:val="22"/>
          <w:szCs w:val="22"/>
        </w:rPr>
        <w:tab/>
      </w:r>
      <w:r w:rsidR="0069057C">
        <w:rPr>
          <w:rFonts w:ascii="Playfair Display" w:hAnsi="Playfair Display"/>
          <w:b w:val="0"/>
          <w:sz w:val="22"/>
          <w:szCs w:val="22"/>
        </w:rPr>
        <w:t>2</w:t>
      </w:r>
    </w:p>
    <w:p w14:paraId="5A105CF1" w14:textId="77777777" w:rsidR="00FC20A0" w:rsidRPr="00D02082" w:rsidRDefault="006078E4">
      <w:pPr>
        <w:pStyle w:val="Cmsor3"/>
        <w:numPr>
          <w:ilvl w:val="0"/>
          <w:numId w:val="8"/>
        </w:numPr>
        <w:tabs>
          <w:tab w:val="left" w:pos="524"/>
          <w:tab w:val="right" w:pos="9220"/>
        </w:tabs>
        <w:spacing w:before="118" w:line="240" w:lineRule="auto"/>
        <w:ind w:left="523" w:hanging="269"/>
        <w:rPr>
          <w:rFonts w:ascii="Playfair Display" w:hAnsi="Playfair Display"/>
          <w:b w:val="0"/>
          <w:sz w:val="22"/>
          <w:szCs w:val="22"/>
        </w:rPr>
      </w:pPr>
      <w:r w:rsidRPr="00D02082">
        <w:rPr>
          <w:rFonts w:ascii="Playfair Display" w:hAnsi="Playfair Display"/>
          <w:b w:val="0"/>
          <w:sz w:val="22"/>
          <w:szCs w:val="22"/>
        </w:rPr>
        <w:t>A SZAK tervezett KÉPZÉSI ÉS</w:t>
      </w:r>
      <w:r w:rsidRPr="00D02082">
        <w:rPr>
          <w:rFonts w:ascii="Playfair Display" w:hAnsi="Playfair Display"/>
          <w:b w:val="0"/>
          <w:spacing w:val="-3"/>
          <w:sz w:val="22"/>
          <w:szCs w:val="22"/>
        </w:rPr>
        <w:t xml:space="preserve"> </w:t>
      </w:r>
      <w:r w:rsidRPr="00D02082">
        <w:rPr>
          <w:rFonts w:ascii="Playfair Display" w:hAnsi="Playfair Display"/>
          <w:b w:val="0"/>
          <w:sz w:val="22"/>
          <w:szCs w:val="22"/>
        </w:rPr>
        <w:t>KIMENETI</w:t>
      </w:r>
      <w:r w:rsidRPr="00D02082">
        <w:rPr>
          <w:rFonts w:ascii="Playfair Display" w:hAnsi="Playfair Display"/>
          <w:b w:val="0"/>
          <w:spacing w:val="1"/>
          <w:sz w:val="22"/>
          <w:szCs w:val="22"/>
        </w:rPr>
        <w:t xml:space="preserve"> </w:t>
      </w:r>
      <w:r w:rsidRPr="00D02082">
        <w:rPr>
          <w:rFonts w:ascii="Playfair Display" w:hAnsi="Playfair Display"/>
          <w:b w:val="0"/>
          <w:sz w:val="22"/>
          <w:szCs w:val="22"/>
        </w:rPr>
        <w:t>KÖVETELMÉNYEI</w:t>
      </w:r>
      <w:r w:rsidRPr="00D02082">
        <w:rPr>
          <w:rFonts w:ascii="Playfair Display" w:hAnsi="Playfair Display"/>
          <w:b w:val="0"/>
          <w:sz w:val="22"/>
          <w:szCs w:val="22"/>
        </w:rPr>
        <w:tab/>
      </w:r>
      <w:r w:rsidR="0069057C">
        <w:rPr>
          <w:rFonts w:ascii="Playfair Display" w:hAnsi="Playfair Display"/>
          <w:b w:val="0"/>
          <w:sz w:val="22"/>
          <w:szCs w:val="22"/>
        </w:rPr>
        <w:t>3</w:t>
      </w:r>
    </w:p>
    <w:p w14:paraId="5A105CF2" w14:textId="77777777" w:rsidR="00FC20A0" w:rsidRPr="00D02082" w:rsidRDefault="006078E4">
      <w:pPr>
        <w:pStyle w:val="Cmsor3"/>
        <w:tabs>
          <w:tab w:val="right" w:pos="9220"/>
        </w:tabs>
        <w:spacing w:before="121" w:line="240" w:lineRule="auto"/>
        <w:ind w:left="254"/>
        <w:rPr>
          <w:rFonts w:ascii="Playfair Display" w:hAnsi="Playfair Display"/>
          <w:b w:val="0"/>
          <w:sz w:val="22"/>
          <w:szCs w:val="22"/>
        </w:rPr>
      </w:pPr>
      <w:r w:rsidRPr="00D02082">
        <w:rPr>
          <w:rFonts w:ascii="Playfair Display" w:hAnsi="Playfair Display"/>
          <w:b w:val="0"/>
          <w:sz w:val="22"/>
          <w:szCs w:val="22"/>
        </w:rPr>
        <w:t>Melléklet: Az alapképzésben szerezhető végzettségi</w:t>
      </w:r>
      <w:r w:rsidRPr="00D02082">
        <w:rPr>
          <w:rFonts w:ascii="Playfair Display" w:hAnsi="Playfair Display"/>
          <w:b w:val="0"/>
          <w:spacing w:val="-4"/>
          <w:sz w:val="22"/>
          <w:szCs w:val="22"/>
        </w:rPr>
        <w:t xml:space="preserve"> </w:t>
      </w:r>
      <w:r w:rsidRPr="00D02082">
        <w:rPr>
          <w:rFonts w:ascii="Playfair Display" w:hAnsi="Playfair Display"/>
          <w:b w:val="0"/>
          <w:sz w:val="22"/>
          <w:szCs w:val="22"/>
        </w:rPr>
        <w:t>szint</w:t>
      </w:r>
      <w:r w:rsidRPr="00D02082">
        <w:rPr>
          <w:rFonts w:ascii="Playfair Display" w:hAnsi="Playfair Display"/>
          <w:b w:val="0"/>
          <w:spacing w:val="-1"/>
          <w:sz w:val="22"/>
          <w:szCs w:val="22"/>
        </w:rPr>
        <w:t xml:space="preserve"> </w:t>
      </w:r>
      <w:r w:rsidRPr="00D02082">
        <w:rPr>
          <w:rFonts w:ascii="Playfair Display" w:hAnsi="Playfair Display"/>
          <w:b w:val="0"/>
          <w:sz w:val="22"/>
          <w:szCs w:val="22"/>
        </w:rPr>
        <w:t>jellemzői</w:t>
      </w:r>
      <w:r w:rsidRPr="00D02082">
        <w:rPr>
          <w:rFonts w:ascii="Playfair Display" w:hAnsi="Playfair Display"/>
          <w:b w:val="0"/>
          <w:sz w:val="22"/>
          <w:szCs w:val="22"/>
        </w:rPr>
        <w:tab/>
      </w:r>
      <w:r w:rsidR="0069057C">
        <w:rPr>
          <w:rFonts w:ascii="Playfair Display" w:hAnsi="Playfair Display"/>
          <w:b w:val="0"/>
          <w:sz w:val="22"/>
          <w:szCs w:val="22"/>
        </w:rPr>
        <w:t>4</w:t>
      </w:r>
    </w:p>
    <w:p w14:paraId="5A105CF3" w14:textId="77777777" w:rsidR="00FC20A0" w:rsidRPr="00D02082" w:rsidRDefault="006078E4">
      <w:pPr>
        <w:pStyle w:val="Szvegtrzs"/>
        <w:spacing w:before="9"/>
        <w:rPr>
          <w:rFonts w:ascii="Playfair Display" w:hAnsi="Playfair Display"/>
          <w:sz w:val="22"/>
          <w:szCs w:val="22"/>
        </w:rPr>
      </w:pPr>
      <w:r w:rsidRPr="00D02082">
        <w:rPr>
          <w:rFonts w:ascii="Playfair Display" w:hAnsi="Playfair Display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105D5E" wp14:editId="5A105D5F">
                <wp:simplePos x="0" y="0"/>
                <wp:positionH relativeFrom="page">
                  <wp:posOffset>791210</wp:posOffset>
                </wp:positionH>
                <wp:positionV relativeFrom="paragraph">
                  <wp:posOffset>158115</wp:posOffset>
                </wp:positionV>
                <wp:extent cx="6031865" cy="0"/>
                <wp:effectExtent l="10160" t="13335" r="6350" b="5715"/>
                <wp:wrapTopAndBottom/>
                <wp:docPr id="7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6F7B" id="Line 5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pt,12.45pt" to="537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yLHQ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5A105CF4" w14:textId="77777777" w:rsidR="00D02082" w:rsidRPr="001F6E82" w:rsidRDefault="00D02082" w:rsidP="00D02082">
      <w:pPr>
        <w:pStyle w:val="Szvegtrzs"/>
        <w:spacing w:after="120"/>
        <w:rPr>
          <w:rFonts w:ascii="Playfair Display" w:hAnsi="Playfair Display"/>
          <w:b/>
          <w:sz w:val="20"/>
        </w:rPr>
      </w:pPr>
      <w:r w:rsidRPr="001F6E82">
        <w:rPr>
          <w:rFonts w:ascii="Playfair Display" w:hAnsi="Playfair Display"/>
          <w:b/>
          <w:sz w:val="20"/>
        </w:rPr>
        <w:t>Jogszabályi háttér:</w:t>
      </w:r>
    </w:p>
    <w:p w14:paraId="5A105CF5" w14:textId="7604915F" w:rsidR="00D02082" w:rsidRPr="00D204FC" w:rsidRDefault="00D02082" w:rsidP="009D2F1A">
      <w:pPr>
        <w:pStyle w:val="Szvegtrzs"/>
        <w:spacing w:after="120"/>
        <w:jc w:val="both"/>
        <w:rPr>
          <w:rFonts w:ascii="Playfair Display" w:hAnsi="Playfair Display"/>
          <w:sz w:val="20"/>
        </w:rPr>
      </w:pPr>
      <w:r w:rsidRPr="001F6E82">
        <w:rPr>
          <w:rFonts w:ascii="Playfair Display" w:hAnsi="Playfair Display"/>
          <w:sz w:val="20"/>
        </w:rPr>
        <w:t>A MAB az alapképzési szakok létesítése szakmai bírálati szempontjainak (</w:t>
      </w:r>
      <w:proofErr w:type="spellStart"/>
      <w:r w:rsidRPr="001F6E82">
        <w:rPr>
          <w:rFonts w:ascii="Playfair Display" w:hAnsi="Playfair Display"/>
          <w:sz w:val="20"/>
        </w:rPr>
        <w:t>SzBSz</w:t>
      </w:r>
      <w:proofErr w:type="spellEnd"/>
      <w:r w:rsidRPr="001F6E82">
        <w:rPr>
          <w:rFonts w:ascii="Playfair Display" w:hAnsi="Playfair Display"/>
          <w:sz w:val="20"/>
        </w:rPr>
        <w:t xml:space="preserve">) összeállításánál kiindulási alapnak tekinti a nemzeti felsőoktatásról szóló 2011. évi CCIV. törvény </w:t>
      </w:r>
      <w:r w:rsidRPr="00D204FC">
        <w:rPr>
          <w:rFonts w:ascii="Playfair Display" w:hAnsi="Playfair Display"/>
          <w:sz w:val="20"/>
        </w:rPr>
        <w:t xml:space="preserve">vonatkozó rendelkezéseit és a </w:t>
      </w:r>
      <w:r w:rsidR="009D2F1A" w:rsidRPr="00D204FC">
        <w:rPr>
          <w:rFonts w:ascii="Playfair Display" w:hAnsi="Playfair Display"/>
          <w:sz w:val="20"/>
        </w:rPr>
        <w:t xml:space="preserve">65/2021. (XII. 29.) ITM rendelet </w:t>
      </w:r>
      <w:r w:rsidR="000D4B4B" w:rsidRPr="00D204FC">
        <w:rPr>
          <w:rFonts w:ascii="Playfair Display" w:hAnsi="Playfair Display"/>
          <w:sz w:val="20"/>
        </w:rPr>
        <w:t>(</w:t>
      </w:r>
      <w:r w:rsidR="009D2F1A" w:rsidRPr="00D204FC">
        <w:rPr>
          <w:rFonts w:ascii="Playfair Display" w:hAnsi="Playfair Display"/>
          <w:sz w:val="20"/>
        </w:rPr>
        <w:t>a felsőoktatásban szerezhető képesítések jegyzékéről és az új képzések létesítéséről</w:t>
      </w:r>
      <w:r w:rsidR="000D4B4B" w:rsidRPr="00D204FC">
        <w:rPr>
          <w:rFonts w:ascii="Playfair Display" w:hAnsi="Playfair Display"/>
          <w:sz w:val="20"/>
        </w:rPr>
        <w:t>)</w:t>
      </w:r>
      <w:r w:rsidRPr="00D204FC">
        <w:rPr>
          <w:rFonts w:ascii="Playfair Display" w:hAnsi="Playfair Display"/>
          <w:sz w:val="20"/>
        </w:rPr>
        <w:t xml:space="preserve"> vonatkozó előírásait, különösen az </w:t>
      </w:r>
      <w:r w:rsidR="00E54DF7" w:rsidRPr="00D204FC">
        <w:rPr>
          <w:rFonts w:ascii="Playfair Display" w:hAnsi="Playfair Display"/>
          <w:sz w:val="20"/>
        </w:rPr>
        <w:t>3</w:t>
      </w:r>
      <w:r w:rsidRPr="00D204FC">
        <w:rPr>
          <w:rFonts w:ascii="Playfair Display" w:hAnsi="Playfair Display"/>
          <w:sz w:val="20"/>
        </w:rPr>
        <w:t>. Alap- képzési és mesterképzési szak és a szakon szerezhető szakképzettség felsőoktatási képesítési jegyzékbe történő felvételének kezdeményezése fejezet alábbi pontját</w:t>
      </w:r>
      <w:r w:rsidR="00E308AB" w:rsidRPr="00D204FC">
        <w:rPr>
          <w:rFonts w:ascii="Playfair Display" w:hAnsi="Playfair Display"/>
          <w:sz w:val="20"/>
        </w:rPr>
        <w:t>:</w:t>
      </w:r>
    </w:p>
    <w:p w14:paraId="5A105CF6" w14:textId="381EE88C" w:rsidR="00D02082" w:rsidRPr="00D204FC" w:rsidRDefault="00163AF5" w:rsidP="00D02082">
      <w:pPr>
        <w:pStyle w:val="Szvegtrzs"/>
        <w:spacing w:after="120"/>
        <w:jc w:val="both"/>
        <w:rPr>
          <w:rFonts w:ascii="Playfair Display" w:hAnsi="Playfair Display"/>
          <w:sz w:val="20"/>
        </w:rPr>
      </w:pPr>
      <w:r w:rsidRPr="00D204FC">
        <w:rPr>
          <w:rFonts w:ascii="Playfair Display" w:hAnsi="Playfair Display"/>
          <w:b/>
          <w:sz w:val="20"/>
        </w:rPr>
        <w:t>5</w:t>
      </w:r>
      <w:r w:rsidR="00D02082" w:rsidRPr="00D204FC">
        <w:rPr>
          <w:rFonts w:ascii="Playfair Display" w:hAnsi="Playfair Display"/>
          <w:b/>
          <w:sz w:val="20"/>
        </w:rPr>
        <w:t>. § (1)</w:t>
      </w:r>
      <w:r w:rsidR="00D02082" w:rsidRPr="00D204FC">
        <w:rPr>
          <w:rFonts w:ascii="Playfair Display" w:hAnsi="Playfair Display"/>
          <w:sz w:val="20"/>
        </w:rPr>
        <w:t xml:space="preserve"> A Magyar Felsőoktatási Akkreditációs Bizottság véleményt nyilvánít arról, hogy</w:t>
      </w:r>
    </w:p>
    <w:p w14:paraId="5A105CF7" w14:textId="77777777" w:rsidR="00D02082" w:rsidRPr="00D204FC" w:rsidRDefault="00D02082" w:rsidP="00D02082">
      <w:pPr>
        <w:pStyle w:val="Szvegtrzs"/>
        <w:spacing w:after="120"/>
        <w:jc w:val="both"/>
        <w:rPr>
          <w:rFonts w:ascii="Playfair Display" w:hAnsi="Playfair Display"/>
          <w:sz w:val="20"/>
        </w:rPr>
      </w:pPr>
      <w:r w:rsidRPr="00D204FC">
        <w:rPr>
          <w:rFonts w:ascii="Playfair Display" w:hAnsi="Playfair Display"/>
          <w:b/>
          <w:sz w:val="20"/>
        </w:rPr>
        <w:t>a)</w:t>
      </w:r>
      <w:r w:rsidRPr="00D204FC">
        <w:rPr>
          <w:rFonts w:ascii="Playfair Display" w:hAnsi="Playfair Display"/>
          <w:sz w:val="20"/>
        </w:rPr>
        <w:t xml:space="preserve"> a létesítési dokumentum szakmai véleményeire</w:t>
      </w:r>
      <w:r w:rsidRPr="00D204FC">
        <w:rPr>
          <w:rStyle w:val="Lbjegyzet-hivatkozs"/>
          <w:rFonts w:ascii="Playfair Display" w:hAnsi="Playfair Display"/>
          <w:sz w:val="20"/>
        </w:rPr>
        <w:footnoteReference w:id="1"/>
      </w:r>
      <w:r w:rsidRPr="00D204FC">
        <w:rPr>
          <w:rFonts w:ascii="Playfair Display" w:hAnsi="Playfair Display"/>
          <w:sz w:val="20"/>
        </w:rPr>
        <w:t xml:space="preserve"> is figyelemmel, indokolt-e a szak létesítése,</w:t>
      </w:r>
    </w:p>
    <w:p w14:paraId="5A105CF8" w14:textId="77777777" w:rsidR="00D02082" w:rsidRPr="001F6E82" w:rsidRDefault="00D02082" w:rsidP="00D02082">
      <w:pPr>
        <w:pStyle w:val="Szvegtrzs"/>
        <w:spacing w:after="120"/>
        <w:jc w:val="both"/>
        <w:rPr>
          <w:rFonts w:ascii="Playfair Display" w:hAnsi="Playfair Display"/>
          <w:sz w:val="20"/>
        </w:rPr>
      </w:pPr>
      <w:r w:rsidRPr="001F6E82">
        <w:rPr>
          <w:rFonts w:ascii="Playfair Display" w:hAnsi="Playfair Display"/>
          <w:b/>
          <w:sz w:val="20"/>
        </w:rPr>
        <w:t>b)</w:t>
      </w:r>
      <w:r w:rsidRPr="001F6E82">
        <w:rPr>
          <w:rFonts w:ascii="Playfair Display" w:hAnsi="Playfair Display"/>
          <w:sz w:val="20"/>
        </w:rPr>
        <w:t xml:space="preserve"> a képzési és kimeneti követelmény alapján, a szakon a szakképzettség megszerzésével szerezhető tudás követelményei - a tudás, a képesség, attitűd, illetve az autonómia és felelősség jellemzői - megfelelnek-e az MKKR adott besorolási szintjén meghatározott minimális követelményeknek, és ez alapján a szakra meghatározott képzési és kimeneti követelmények - az oklevelek hazai és külföldi megfeleltethetőségét is figyelembe véve - várhatóan megfelelő színvonalú kibocsátást biztosítanak-e.</w:t>
      </w:r>
    </w:p>
    <w:p w14:paraId="5A105CFA" w14:textId="77777777" w:rsidR="00FC20A0" w:rsidRPr="00D02082" w:rsidRDefault="00FC20A0">
      <w:pPr>
        <w:pStyle w:val="Szvegtrzs"/>
        <w:spacing w:before="3"/>
        <w:rPr>
          <w:rFonts w:ascii="Playfair Display" w:hAnsi="Playfair Display"/>
          <w:b/>
          <w:sz w:val="18"/>
        </w:rPr>
      </w:pPr>
    </w:p>
    <w:p w14:paraId="5A105CFB" w14:textId="77777777" w:rsidR="00FC20A0" w:rsidRPr="00D02082" w:rsidRDefault="00FC20A0">
      <w:pPr>
        <w:pStyle w:val="Szvegtrzs"/>
        <w:rPr>
          <w:rFonts w:ascii="Playfair Display" w:hAnsi="Playfair Display"/>
          <w:b/>
          <w:sz w:val="20"/>
        </w:rPr>
      </w:pPr>
    </w:p>
    <w:p w14:paraId="5A105CFC" w14:textId="77777777" w:rsidR="00FC20A0" w:rsidRPr="00D02082" w:rsidRDefault="00FC20A0">
      <w:pPr>
        <w:pStyle w:val="Szvegtrzs"/>
        <w:rPr>
          <w:rFonts w:ascii="Playfair Display" w:hAnsi="Playfair Display"/>
          <w:b/>
          <w:sz w:val="20"/>
        </w:rPr>
      </w:pPr>
    </w:p>
    <w:p w14:paraId="5A105CFD" w14:textId="77777777" w:rsidR="00FC20A0" w:rsidRPr="00D02082" w:rsidRDefault="00FC20A0">
      <w:pPr>
        <w:pStyle w:val="Szvegtrzs"/>
        <w:rPr>
          <w:rFonts w:ascii="Playfair Display" w:hAnsi="Playfair Display"/>
          <w:b/>
          <w:sz w:val="20"/>
        </w:rPr>
      </w:pPr>
    </w:p>
    <w:p w14:paraId="5A105CFE" w14:textId="77777777" w:rsidR="0011124B" w:rsidRDefault="0011124B">
      <w:pPr>
        <w:rPr>
          <w:rFonts w:ascii="Playfair Display" w:hAnsi="Playfair Display"/>
          <w:b/>
          <w:szCs w:val="24"/>
        </w:rPr>
      </w:pPr>
      <w:r>
        <w:rPr>
          <w:rFonts w:ascii="Playfair Display" w:hAnsi="Playfair Display"/>
          <w:b/>
          <w:szCs w:val="24"/>
        </w:rPr>
        <w:br w:type="page"/>
      </w:r>
    </w:p>
    <w:p w14:paraId="5A105CFF" w14:textId="77777777" w:rsidR="00D02082" w:rsidRPr="00CB481E" w:rsidRDefault="00D02082" w:rsidP="00C42873">
      <w:pPr>
        <w:spacing w:before="240" w:after="240"/>
        <w:ind w:left="68"/>
        <w:jc w:val="center"/>
        <w:rPr>
          <w:rFonts w:ascii="Playfair Display" w:hAnsi="Playfair Display"/>
          <w:b/>
          <w:szCs w:val="24"/>
        </w:rPr>
      </w:pPr>
      <w:r w:rsidRPr="00CB481E">
        <w:rPr>
          <w:rFonts w:ascii="Playfair Display" w:hAnsi="Playfair Display"/>
          <w:b/>
          <w:szCs w:val="24"/>
        </w:rPr>
        <w:lastRenderedPageBreak/>
        <w:t>I. AZ ALAPKÉPZÉSI SZAK</w:t>
      </w:r>
      <w:r w:rsidRPr="00CB481E">
        <w:rPr>
          <w:rStyle w:val="Lbjegyzet-hivatkozs"/>
          <w:rFonts w:ascii="Playfair Display" w:hAnsi="Playfair Display"/>
          <w:b/>
          <w:szCs w:val="24"/>
        </w:rPr>
        <w:footnoteReference w:id="2"/>
      </w:r>
      <w:r w:rsidRPr="00CB481E">
        <w:rPr>
          <w:rFonts w:ascii="Playfair Display" w:hAnsi="Playfair Display"/>
          <w:b/>
          <w:color w:val="2E5395"/>
          <w:position w:val="8"/>
          <w:szCs w:val="24"/>
        </w:rPr>
        <w:t xml:space="preserve"> </w:t>
      </w:r>
      <w:r w:rsidRPr="00CB481E">
        <w:rPr>
          <w:rFonts w:ascii="Playfair Display" w:hAnsi="Playfair Display"/>
          <w:b/>
          <w:szCs w:val="24"/>
        </w:rPr>
        <w:t>LÉTESÍTÉSÉNEK INDOKOLTSÁGA</w:t>
      </w:r>
    </w:p>
    <w:p w14:paraId="5A105D00" w14:textId="77777777" w:rsidR="00FC20A0" w:rsidRPr="00D02082" w:rsidRDefault="00FC20A0">
      <w:pPr>
        <w:pStyle w:val="Szvegtrzs"/>
        <w:spacing w:before="8"/>
        <w:rPr>
          <w:rFonts w:ascii="Playfair Display" w:hAnsi="Playfair Display"/>
          <w:sz w:val="11"/>
        </w:rPr>
      </w:pPr>
    </w:p>
    <w:p w14:paraId="5A105D01" w14:textId="77777777" w:rsidR="00FC20A0" w:rsidRPr="00CB481E" w:rsidRDefault="006078E4" w:rsidP="00CB481E">
      <w:pPr>
        <w:spacing w:after="120"/>
        <w:jc w:val="both"/>
        <w:rPr>
          <w:rFonts w:ascii="Playfair Display" w:hAnsi="Playfair Display"/>
          <w:sz w:val="20"/>
          <w:szCs w:val="20"/>
        </w:rPr>
      </w:pPr>
      <w:r w:rsidRPr="00CB481E">
        <w:rPr>
          <w:rFonts w:ascii="Playfair Display" w:hAnsi="Playfair Display"/>
          <w:sz w:val="20"/>
          <w:szCs w:val="20"/>
        </w:rPr>
        <w:t>A szak(szakirány) létesítése – a megismert szakmai véleményekre</w:t>
      </w:r>
      <w:r w:rsidRPr="00CB481E">
        <w:rPr>
          <w:rFonts w:ascii="Playfair Display" w:hAnsi="Playfair Display"/>
          <w:position w:val="8"/>
          <w:sz w:val="20"/>
          <w:szCs w:val="20"/>
        </w:rPr>
        <w:t xml:space="preserve">1 </w:t>
      </w:r>
      <w:r w:rsidRPr="00CB481E">
        <w:rPr>
          <w:rFonts w:ascii="Playfair Display" w:hAnsi="Playfair Display"/>
          <w:sz w:val="20"/>
          <w:szCs w:val="20"/>
        </w:rPr>
        <w:t xml:space="preserve">is figyelemmel – akkreditációs szempontból is indokolt, </w:t>
      </w:r>
      <w:r w:rsidR="00CB481E" w:rsidRPr="00CB481E">
        <w:rPr>
          <w:rFonts w:ascii="Playfair Display" w:hAnsi="Playfair Display"/>
          <w:sz w:val="20"/>
          <w:szCs w:val="20"/>
        </w:rPr>
        <w:t>amennyiben:</w:t>
      </w:r>
    </w:p>
    <w:p w14:paraId="5A105D02" w14:textId="77777777" w:rsidR="00FC20A0" w:rsidRPr="00CB481E" w:rsidRDefault="006078E4" w:rsidP="00CB481E">
      <w:pPr>
        <w:pStyle w:val="Listaszerbekezds"/>
        <w:numPr>
          <w:ilvl w:val="0"/>
          <w:numId w:val="5"/>
        </w:numPr>
        <w:tabs>
          <w:tab w:val="left" w:pos="769"/>
        </w:tabs>
        <w:spacing w:after="120"/>
        <w:ind w:right="221" w:hanging="424"/>
        <w:jc w:val="both"/>
        <w:rPr>
          <w:rFonts w:ascii="Playfair Display" w:hAnsi="Playfair Display"/>
          <w:sz w:val="20"/>
          <w:szCs w:val="20"/>
        </w:rPr>
      </w:pPr>
      <w:r w:rsidRPr="00D02082">
        <w:rPr>
          <w:rFonts w:ascii="Playfair Display" w:hAnsi="Playfair Display"/>
          <w:spacing w:val="-56"/>
          <w:u w:val="thick"/>
        </w:rPr>
        <w:t xml:space="preserve"> </w:t>
      </w:r>
      <w:r w:rsidRPr="00CB481E">
        <w:rPr>
          <w:rFonts w:ascii="Playfair Display" w:hAnsi="Playfair Display"/>
          <w:sz w:val="20"/>
          <w:szCs w:val="20"/>
        </w:rPr>
        <w:t>Önálló alapképzési szakként (vagy annak szakirányaként) indokolt a létesítése, azaz a program szakmai tartalma és képzési célja a meglévő, rokonítható alapképzési szakokétól karakteresen eltér, azaz más kimeneti kompetenciákra fókuszál, más szakképzettséget</w:t>
      </w:r>
      <w:r w:rsidRPr="00CB481E">
        <w:rPr>
          <w:rFonts w:ascii="Playfair Display" w:hAnsi="Playfair Display"/>
          <w:spacing w:val="-11"/>
          <w:sz w:val="20"/>
          <w:szCs w:val="20"/>
        </w:rPr>
        <w:t xml:space="preserve"> </w:t>
      </w:r>
      <w:r w:rsidRPr="00CB481E">
        <w:rPr>
          <w:rFonts w:ascii="Playfair Display" w:hAnsi="Playfair Display"/>
          <w:sz w:val="20"/>
          <w:szCs w:val="20"/>
        </w:rPr>
        <w:t>ad.</w:t>
      </w:r>
    </w:p>
    <w:p w14:paraId="5A105D03" w14:textId="77777777" w:rsidR="00FC20A0" w:rsidRPr="00CB481E" w:rsidRDefault="006078E4" w:rsidP="00CB481E">
      <w:pPr>
        <w:pStyle w:val="Listaszerbekezds"/>
        <w:numPr>
          <w:ilvl w:val="0"/>
          <w:numId w:val="5"/>
        </w:numPr>
        <w:tabs>
          <w:tab w:val="left" w:pos="768"/>
          <w:tab w:val="left" w:pos="769"/>
        </w:tabs>
        <w:spacing w:after="120"/>
        <w:ind w:hanging="424"/>
        <w:rPr>
          <w:rFonts w:ascii="Playfair Display" w:hAnsi="Playfair Display"/>
          <w:sz w:val="20"/>
          <w:szCs w:val="20"/>
        </w:rPr>
      </w:pPr>
      <w:r w:rsidRPr="00CB481E">
        <w:rPr>
          <w:rFonts w:ascii="Playfair Display" w:hAnsi="Playfair Display"/>
          <w:sz w:val="20"/>
          <w:szCs w:val="20"/>
        </w:rPr>
        <w:t>Valószínűsíthető az adott szakképzettséget igazoló oklevelek hazai és külföldi</w:t>
      </w:r>
      <w:r w:rsidRPr="00CB481E">
        <w:rPr>
          <w:rFonts w:ascii="Playfair Display" w:hAnsi="Playfair Display"/>
          <w:spacing w:val="-22"/>
          <w:sz w:val="20"/>
          <w:szCs w:val="20"/>
        </w:rPr>
        <w:t xml:space="preserve"> </w:t>
      </w:r>
      <w:r w:rsidRPr="00CB481E">
        <w:rPr>
          <w:rFonts w:ascii="Playfair Display" w:hAnsi="Playfair Display"/>
          <w:sz w:val="20"/>
          <w:szCs w:val="20"/>
        </w:rPr>
        <w:t>megfeleltethetősége:</w:t>
      </w:r>
    </w:p>
    <w:p w14:paraId="5A105D04" w14:textId="77777777" w:rsidR="00FC20A0" w:rsidRPr="00CB481E" w:rsidRDefault="006078E4" w:rsidP="00CB481E">
      <w:pPr>
        <w:pStyle w:val="Listaszerbekezds"/>
        <w:numPr>
          <w:ilvl w:val="1"/>
          <w:numId w:val="5"/>
        </w:numPr>
        <w:tabs>
          <w:tab w:val="left" w:pos="1009"/>
        </w:tabs>
        <w:spacing w:after="120"/>
        <w:ind w:hanging="360"/>
        <w:rPr>
          <w:rFonts w:ascii="Playfair Display" w:hAnsi="Playfair Display"/>
          <w:sz w:val="20"/>
          <w:szCs w:val="20"/>
        </w:rPr>
      </w:pPr>
      <w:r w:rsidRPr="00CB481E">
        <w:rPr>
          <w:rFonts w:ascii="Playfair Display" w:hAnsi="Playfair Display"/>
          <w:sz w:val="20"/>
          <w:szCs w:val="20"/>
        </w:rPr>
        <w:t>A szak létesítése figyelemmel van a felsőoktatás ismert nemzetközi</w:t>
      </w:r>
      <w:r w:rsidRPr="00CB481E">
        <w:rPr>
          <w:rFonts w:ascii="Playfair Display" w:hAnsi="Playfair Display"/>
          <w:spacing w:val="-11"/>
          <w:sz w:val="20"/>
          <w:szCs w:val="20"/>
        </w:rPr>
        <w:t xml:space="preserve"> </w:t>
      </w:r>
      <w:r w:rsidRPr="00CB481E">
        <w:rPr>
          <w:rFonts w:ascii="Playfair Display" w:hAnsi="Playfair Display"/>
          <w:sz w:val="20"/>
          <w:szCs w:val="20"/>
        </w:rPr>
        <w:t>trendjeire.</w:t>
      </w:r>
    </w:p>
    <w:p w14:paraId="5A105D05" w14:textId="77777777" w:rsidR="00FC20A0" w:rsidRPr="00CB481E" w:rsidRDefault="006078E4" w:rsidP="00CB481E">
      <w:pPr>
        <w:pStyle w:val="Listaszerbekezds"/>
        <w:numPr>
          <w:ilvl w:val="1"/>
          <w:numId w:val="5"/>
        </w:numPr>
        <w:tabs>
          <w:tab w:val="left" w:pos="1035"/>
        </w:tabs>
        <w:spacing w:after="120"/>
        <w:ind w:right="221" w:hanging="360"/>
        <w:rPr>
          <w:rFonts w:ascii="Playfair Display" w:hAnsi="Playfair Display"/>
          <w:sz w:val="20"/>
          <w:szCs w:val="20"/>
        </w:rPr>
      </w:pPr>
      <w:r w:rsidRPr="00CB481E">
        <w:rPr>
          <w:rFonts w:ascii="Playfair Display" w:hAnsi="Playfair Display"/>
          <w:sz w:val="20"/>
          <w:szCs w:val="20"/>
        </w:rPr>
        <w:t>Megalapozott a szakképzettségnek az európai, illetve a hazai képesítési keretrendszer (EKKR, ill. MKKR) szerinti 6. szintbe</w:t>
      </w:r>
      <w:r w:rsidRPr="00CB481E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CB481E">
        <w:rPr>
          <w:rFonts w:ascii="Playfair Display" w:hAnsi="Playfair Display"/>
          <w:sz w:val="20"/>
          <w:szCs w:val="20"/>
        </w:rPr>
        <w:t>sorolása</w:t>
      </w:r>
      <w:r w:rsidR="00CB481E">
        <w:rPr>
          <w:rStyle w:val="Lbjegyzet-hivatkozs"/>
          <w:rFonts w:ascii="Playfair Display" w:hAnsi="Playfair Display"/>
          <w:sz w:val="20"/>
          <w:szCs w:val="20"/>
        </w:rPr>
        <w:footnoteReference w:id="3"/>
      </w:r>
      <w:r w:rsidRPr="00CB481E">
        <w:rPr>
          <w:rFonts w:ascii="Playfair Display" w:hAnsi="Playfair Display"/>
          <w:sz w:val="20"/>
          <w:szCs w:val="20"/>
        </w:rPr>
        <w:t>.</w:t>
      </w:r>
    </w:p>
    <w:p w14:paraId="5A105D06" w14:textId="77777777" w:rsidR="00CB481E" w:rsidRPr="00CB481E" w:rsidRDefault="006078E4" w:rsidP="00CB481E">
      <w:pPr>
        <w:pStyle w:val="Listaszerbekezds"/>
        <w:numPr>
          <w:ilvl w:val="0"/>
          <w:numId w:val="5"/>
        </w:numPr>
        <w:tabs>
          <w:tab w:val="left" w:pos="728"/>
        </w:tabs>
        <w:spacing w:after="120"/>
        <w:ind w:left="655" w:right="168" w:hanging="357"/>
        <w:jc w:val="both"/>
        <w:rPr>
          <w:rFonts w:ascii="Playfair Display" w:hAnsi="Playfair Display"/>
          <w:sz w:val="20"/>
          <w:szCs w:val="20"/>
        </w:rPr>
      </w:pPr>
      <w:r w:rsidRPr="00CB481E">
        <w:rPr>
          <w:rFonts w:ascii="Playfair Display" w:hAnsi="Playfair Display"/>
          <w:color w:val="3A3838"/>
          <w:sz w:val="20"/>
          <w:szCs w:val="20"/>
        </w:rPr>
        <w:t>Pedagógus szakképzettséget adó szak létesítése</w:t>
      </w:r>
      <w:r w:rsidRPr="00CB481E">
        <w:rPr>
          <w:rFonts w:ascii="Playfair Display" w:hAnsi="Playfair Display"/>
          <w:color w:val="3A3838"/>
          <w:spacing w:val="-11"/>
          <w:sz w:val="20"/>
          <w:szCs w:val="20"/>
        </w:rPr>
        <w:t xml:space="preserve"> </w:t>
      </w:r>
      <w:proofErr w:type="gramStart"/>
      <w:r w:rsidRPr="00CB481E">
        <w:rPr>
          <w:rFonts w:ascii="Playfair Display" w:hAnsi="Playfair Display"/>
          <w:color w:val="3A3838"/>
          <w:sz w:val="20"/>
          <w:szCs w:val="20"/>
        </w:rPr>
        <w:t>esetén:</w:t>
      </w:r>
      <w:r w:rsidRPr="00CB481E">
        <w:rPr>
          <w:rFonts w:ascii="Playfair Display" w:hAnsi="Playfair Display"/>
          <w:color w:val="3A3838"/>
          <w:position w:val="8"/>
          <w:sz w:val="20"/>
          <w:szCs w:val="20"/>
        </w:rPr>
        <w:t>*</w:t>
      </w:r>
      <w:proofErr w:type="gramEnd"/>
    </w:p>
    <w:p w14:paraId="5A105D07" w14:textId="77777777" w:rsidR="00FC20A0" w:rsidRPr="00CB481E" w:rsidRDefault="006078E4" w:rsidP="00CB481E">
      <w:pPr>
        <w:pStyle w:val="Listaszerbekezds"/>
        <w:tabs>
          <w:tab w:val="left" w:pos="728"/>
        </w:tabs>
        <w:spacing w:after="120"/>
        <w:ind w:left="655" w:right="168" w:firstLine="0"/>
        <w:jc w:val="both"/>
        <w:rPr>
          <w:rFonts w:ascii="Playfair Display" w:hAnsi="Playfair Display"/>
          <w:sz w:val="20"/>
          <w:szCs w:val="20"/>
        </w:rPr>
      </w:pPr>
      <w:r w:rsidRPr="00CB481E">
        <w:rPr>
          <w:rFonts w:ascii="Playfair Display" w:hAnsi="Playfair Display"/>
          <w:color w:val="3A3838"/>
          <w:sz w:val="20"/>
          <w:szCs w:val="20"/>
        </w:rPr>
        <w:t>Illetékes szakmai szervezet véleménye támassza alá, hogy a szak és a szakképzettség, valamint a képzési és kimeneti követelmények és az abban meghatározott, a szakképzettség megszerzésével szerezhető tudás a köznevelés rendszerébe illeszkedő, szükséges, és a Nemzeti alaptantervvel</w:t>
      </w:r>
      <w:r w:rsidR="00CB481E" w:rsidRPr="00CB481E">
        <w:rPr>
          <w:rStyle w:val="Lbjegyzet-hivatkozs"/>
          <w:rFonts w:ascii="Playfair Display" w:hAnsi="Playfair Display"/>
          <w:color w:val="3A3838"/>
          <w:sz w:val="20"/>
          <w:szCs w:val="20"/>
        </w:rPr>
        <w:footnoteReference w:id="4"/>
      </w:r>
      <w:r w:rsidR="00CB481E" w:rsidRPr="00CB481E">
        <w:rPr>
          <w:rFonts w:ascii="Playfair Display" w:hAnsi="Playfair Display"/>
          <w:color w:val="3A3838"/>
          <w:sz w:val="20"/>
          <w:szCs w:val="20"/>
          <w:vertAlign w:val="superscript"/>
        </w:rPr>
        <w:t xml:space="preserve"> </w:t>
      </w:r>
      <w:r w:rsidRPr="00CB481E">
        <w:rPr>
          <w:rFonts w:ascii="Playfair Display" w:hAnsi="Playfair Display"/>
          <w:color w:val="3A3838"/>
          <w:sz w:val="20"/>
          <w:szCs w:val="20"/>
        </w:rPr>
        <w:t>összhangban</w:t>
      </w:r>
      <w:r w:rsidRPr="00CB481E">
        <w:rPr>
          <w:rFonts w:ascii="Playfair Display" w:hAnsi="Playfair Display"/>
          <w:color w:val="3A3838"/>
          <w:spacing w:val="-3"/>
          <w:sz w:val="20"/>
          <w:szCs w:val="20"/>
        </w:rPr>
        <w:t xml:space="preserve"> </w:t>
      </w:r>
      <w:r w:rsidRPr="00CB481E">
        <w:rPr>
          <w:rFonts w:ascii="Playfair Display" w:hAnsi="Playfair Display"/>
          <w:color w:val="3A3838"/>
          <w:sz w:val="20"/>
          <w:szCs w:val="20"/>
        </w:rPr>
        <w:t>levő.</w:t>
      </w:r>
    </w:p>
    <w:p w14:paraId="5A105D08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09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0A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0B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0C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0D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0E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0F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0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1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2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3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4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5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6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7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8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9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A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B" w14:textId="77777777" w:rsidR="00FC20A0" w:rsidRPr="00D02082" w:rsidRDefault="00FC20A0">
      <w:pPr>
        <w:pStyle w:val="Szvegtrzs"/>
        <w:rPr>
          <w:rFonts w:ascii="Playfair Display" w:hAnsi="Playfair Display"/>
          <w:i/>
          <w:sz w:val="20"/>
        </w:rPr>
      </w:pPr>
    </w:p>
    <w:p w14:paraId="5A105D1C" w14:textId="77777777" w:rsidR="0069057C" w:rsidRDefault="0069057C">
      <w:pPr>
        <w:rPr>
          <w:b/>
        </w:rPr>
      </w:pPr>
      <w:r>
        <w:rPr>
          <w:b/>
        </w:rPr>
        <w:br w:type="page"/>
      </w:r>
    </w:p>
    <w:p w14:paraId="5A105D1D" w14:textId="77777777" w:rsidR="00FC20A0" w:rsidRPr="00C42873" w:rsidRDefault="00C42873" w:rsidP="00C42873">
      <w:pPr>
        <w:spacing w:before="240" w:after="240"/>
        <w:ind w:left="62"/>
        <w:jc w:val="center"/>
        <w:rPr>
          <w:b/>
        </w:rPr>
      </w:pPr>
      <w:r w:rsidRPr="00C42873">
        <w:rPr>
          <w:b/>
        </w:rPr>
        <w:lastRenderedPageBreak/>
        <w:t xml:space="preserve">II. </w:t>
      </w:r>
      <w:r w:rsidRPr="009B55D4">
        <w:rPr>
          <w:rFonts w:ascii="Playfair Display" w:hAnsi="Playfair Display"/>
          <w:b/>
        </w:rPr>
        <w:t>A SZAK tervezett KÉPZÉSI ÉS KIMENETI KÖVETELMÉNYEI</w:t>
      </w:r>
    </w:p>
    <w:p w14:paraId="5A105D1E" w14:textId="77777777" w:rsidR="00FC20A0" w:rsidRPr="00D02082" w:rsidRDefault="00FC20A0">
      <w:pPr>
        <w:pStyle w:val="Szvegtrzs"/>
        <w:spacing w:before="6"/>
        <w:rPr>
          <w:rFonts w:ascii="Playfair Display" w:hAnsi="Playfair Display"/>
          <w:sz w:val="15"/>
        </w:rPr>
      </w:pPr>
    </w:p>
    <w:p w14:paraId="5A105D1F" w14:textId="77777777" w:rsidR="00FC20A0" w:rsidRPr="00C42873" w:rsidRDefault="006078E4" w:rsidP="00C42873">
      <w:pPr>
        <w:pStyle w:val="Cmsor2"/>
        <w:numPr>
          <w:ilvl w:val="0"/>
          <w:numId w:val="3"/>
        </w:numPr>
        <w:tabs>
          <w:tab w:val="left" w:pos="769"/>
        </w:tabs>
        <w:spacing w:before="0" w:after="120"/>
        <w:ind w:hanging="386"/>
        <w:rPr>
          <w:rFonts w:ascii="Playfair Display" w:hAnsi="Playfair Display"/>
          <w:sz w:val="20"/>
          <w:szCs w:val="20"/>
        </w:rPr>
      </w:pPr>
      <w:r w:rsidRPr="00C42873">
        <w:rPr>
          <w:rFonts w:ascii="Playfair Display" w:hAnsi="Playfair Display"/>
          <w:sz w:val="20"/>
          <w:szCs w:val="20"/>
        </w:rPr>
        <w:t>Az alapképzési szak és a megszerezhető szakképzettség(</w:t>
      </w:r>
      <w:proofErr w:type="spellStart"/>
      <w:r w:rsidRPr="00C42873">
        <w:rPr>
          <w:rFonts w:ascii="Playfair Display" w:hAnsi="Playfair Display"/>
          <w:sz w:val="20"/>
          <w:szCs w:val="20"/>
        </w:rPr>
        <w:t>ek</w:t>
      </w:r>
      <w:proofErr w:type="spellEnd"/>
      <w:r w:rsidRPr="00C42873">
        <w:rPr>
          <w:rFonts w:ascii="Playfair Display" w:hAnsi="Playfair Display"/>
          <w:sz w:val="20"/>
          <w:szCs w:val="20"/>
        </w:rPr>
        <w:t>) megnevezése legyen</w:t>
      </w:r>
      <w:r w:rsidRPr="00C42873">
        <w:rPr>
          <w:rFonts w:ascii="Playfair Display" w:hAnsi="Playfair Display"/>
          <w:spacing w:val="-9"/>
          <w:sz w:val="20"/>
          <w:szCs w:val="20"/>
        </w:rPr>
        <w:t xml:space="preserve"> </w:t>
      </w:r>
      <w:r w:rsidRPr="00C42873">
        <w:rPr>
          <w:rFonts w:ascii="Playfair Display" w:hAnsi="Playfair Display"/>
          <w:sz w:val="20"/>
          <w:szCs w:val="20"/>
        </w:rPr>
        <w:t>összhangban.</w:t>
      </w:r>
    </w:p>
    <w:p w14:paraId="5A105D20" w14:textId="77777777" w:rsidR="00FC20A0" w:rsidRPr="00C42873" w:rsidRDefault="006078E4" w:rsidP="00C42873">
      <w:pPr>
        <w:pStyle w:val="Listaszerbekezds"/>
        <w:numPr>
          <w:ilvl w:val="0"/>
          <w:numId w:val="3"/>
        </w:numPr>
        <w:tabs>
          <w:tab w:val="left" w:pos="824"/>
        </w:tabs>
        <w:spacing w:after="120"/>
        <w:ind w:right="166" w:hanging="391"/>
        <w:jc w:val="both"/>
        <w:rPr>
          <w:rFonts w:ascii="Playfair Display" w:hAnsi="Playfair Display"/>
          <w:sz w:val="20"/>
          <w:szCs w:val="20"/>
        </w:rPr>
      </w:pPr>
      <w:r w:rsidRPr="00C42873">
        <w:rPr>
          <w:rFonts w:ascii="Playfair Display" w:hAnsi="Playfair Display"/>
          <w:sz w:val="20"/>
          <w:szCs w:val="20"/>
        </w:rPr>
        <w:t>A szakon (szakirányon) megszerezhető szakképzettséget az előírt kompetencia-elemek (</w:t>
      </w:r>
      <w:r w:rsidRPr="00C42873">
        <w:rPr>
          <w:rFonts w:ascii="Playfair Display" w:hAnsi="Playfair Display"/>
          <w:i/>
          <w:sz w:val="20"/>
          <w:szCs w:val="20"/>
        </w:rPr>
        <w:t>tudás, képesség, attitűd, autonómia és felelősség</w:t>
      </w:r>
      <w:r w:rsidRPr="00C42873">
        <w:rPr>
          <w:rFonts w:ascii="Playfair Display" w:hAnsi="Playfair Display"/>
          <w:sz w:val="20"/>
          <w:szCs w:val="20"/>
        </w:rPr>
        <w:t>) az MKKR 6. szintjének megfelelően</w:t>
      </w:r>
      <w:r w:rsidRPr="00C42873">
        <w:rPr>
          <w:rFonts w:ascii="Playfair Display" w:hAnsi="Playfair Display"/>
          <w:position w:val="8"/>
          <w:sz w:val="20"/>
          <w:szCs w:val="20"/>
        </w:rPr>
        <w:t>2</w:t>
      </w:r>
      <w:r w:rsidRPr="00C42873">
        <w:rPr>
          <w:rFonts w:ascii="Playfair Display" w:hAnsi="Playfair Display"/>
          <w:sz w:val="20"/>
          <w:szCs w:val="20"/>
        </w:rPr>
        <w:t>, a képzés céljával összhangban és egyértelmű, tömör, szakszerű megfogalmazásban írják</w:t>
      </w:r>
      <w:r w:rsidRPr="00C42873">
        <w:rPr>
          <w:rFonts w:ascii="Playfair Display" w:hAnsi="Playfair Display"/>
          <w:spacing w:val="-8"/>
          <w:sz w:val="20"/>
          <w:szCs w:val="20"/>
        </w:rPr>
        <w:t xml:space="preserve"> </w:t>
      </w:r>
      <w:r w:rsidRPr="00C42873">
        <w:rPr>
          <w:rFonts w:ascii="Playfair Display" w:hAnsi="Playfair Display"/>
          <w:sz w:val="20"/>
          <w:szCs w:val="20"/>
        </w:rPr>
        <w:t>le.</w:t>
      </w:r>
    </w:p>
    <w:p w14:paraId="5A105D21" w14:textId="77777777" w:rsidR="00FC20A0" w:rsidRPr="00C42873" w:rsidRDefault="006078E4" w:rsidP="00C42873">
      <w:pPr>
        <w:pStyle w:val="Listaszerbekezds"/>
        <w:numPr>
          <w:ilvl w:val="0"/>
          <w:numId w:val="3"/>
        </w:numPr>
        <w:tabs>
          <w:tab w:val="left" w:pos="769"/>
        </w:tabs>
        <w:spacing w:after="120"/>
        <w:ind w:right="166" w:hanging="391"/>
        <w:jc w:val="both"/>
        <w:rPr>
          <w:rFonts w:ascii="Playfair Display" w:hAnsi="Playfair Display"/>
          <w:sz w:val="20"/>
          <w:szCs w:val="20"/>
        </w:rPr>
      </w:pPr>
      <w:r w:rsidRPr="00C42873">
        <w:rPr>
          <w:rFonts w:ascii="Playfair Display" w:hAnsi="Playfair Display"/>
          <w:sz w:val="20"/>
          <w:szCs w:val="20"/>
        </w:rPr>
        <w:t xml:space="preserve">Az előírt kompetencia-elemekkel legyenek összhangban a meghatározó tudományágak, ill. szakterületek, amelyekből a szak felépül, és informatív módon (pl. </w:t>
      </w:r>
      <w:r w:rsidRPr="00C42873">
        <w:rPr>
          <w:rFonts w:ascii="Playfair Display" w:hAnsi="Playfair Display"/>
          <w:i/>
          <w:sz w:val="20"/>
          <w:szCs w:val="20"/>
        </w:rPr>
        <w:t>a nagyobb szakterületi komponensek közötti kreditarány megadásával</w:t>
      </w:r>
      <w:r w:rsidRPr="00C42873">
        <w:rPr>
          <w:rFonts w:ascii="Playfair Display" w:hAnsi="Playfair Display"/>
          <w:sz w:val="20"/>
          <w:szCs w:val="20"/>
        </w:rPr>
        <w:t>), a képzési program, tanterv összeállításához irányadóan kerüljenek</w:t>
      </w:r>
      <w:r w:rsidRPr="00C42873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C42873">
        <w:rPr>
          <w:rFonts w:ascii="Playfair Display" w:hAnsi="Playfair Display"/>
          <w:sz w:val="20"/>
          <w:szCs w:val="20"/>
        </w:rPr>
        <w:t>megadásra.</w:t>
      </w:r>
    </w:p>
    <w:p w14:paraId="5A105D22" w14:textId="77777777" w:rsidR="00FC20A0" w:rsidRPr="00C42873" w:rsidRDefault="006078E4" w:rsidP="00C42873">
      <w:pPr>
        <w:pStyle w:val="Cmsor2"/>
        <w:numPr>
          <w:ilvl w:val="0"/>
          <w:numId w:val="3"/>
        </w:numPr>
        <w:tabs>
          <w:tab w:val="left" w:pos="795"/>
        </w:tabs>
        <w:spacing w:before="0" w:after="120"/>
        <w:ind w:right="168" w:hanging="424"/>
        <w:jc w:val="both"/>
        <w:rPr>
          <w:rFonts w:ascii="Playfair Display" w:hAnsi="Playfair Display"/>
          <w:sz w:val="20"/>
          <w:szCs w:val="20"/>
        </w:rPr>
      </w:pPr>
      <w:r w:rsidRPr="00C42873">
        <w:rPr>
          <w:rFonts w:ascii="Playfair Display" w:hAnsi="Playfair Display"/>
          <w:sz w:val="20"/>
          <w:szCs w:val="20"/>
        </w:rPr>
        <w:t>A szak jelzett orientációja</w:t>
      </w:r>
      <w:r w:rsidR="00C42873">
        <w:rPr>
          <w:rStyle w:val="Lbjegyzet-hivatkozs"/>
          <w:rFonts w:ascii="Playfair Display" w:hAnsi="Playfair Display"/>
          <w:sz w:val="20"/>
          <w:szCs w:val="20"/>
        </w:rPr>
        <w:footnoteReference w:id="5"/>
      </w:r>
      <w:r w:rsidRPr="00C42873">
        <w:rPr>
          <w:rFonts w:ascii="Playfair Display" w:hAnsi="Playfair Display"/>
          <w:position w:val="8"/>
          <w:sz w:val="20"/>
          <w:szCs w:val="20"/>
        </w:rPr>
        <w:t xml:space="preserve"> </w:t>
      </w:r>
      <w:r w:rsidRPr="00C42873">
        <w:rPr>
          <w:rFonts w:ascii="Playfair Display" w:hAnsi="Playfair Display"/>
          <w:sz w:val="20"/>
          <w:szCs w:val="20"/>
        </w:rPr>
        <w:t>legyen összhangban a megadott képzési szakmai tartalmakkal és kompetenciákkal, a képzés céljának elérését – benne a továbblépésre való felkészítést is – megfelelően</w:t>
      </w:r>
      <w:r w:rsidRPr="00C42873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C42873">
        <w:rPr>
          <w:rFonts w:ascii="Playfair Display" w:hAnsi="Playfair Display"/>
          <w:sz w:val="20"/>
          <w:szCs w:val="20"/>
        </w:rPr>
        <w:t>szolgálja.</w:t>
      </w:r>
    </w:p>
    <w:p w14:paraId="5A105D23" w14:textId="77777777" w:rsidR="00FC20A0" w:rsidRPr="00C42873" w:rsidRDefault="006078E4" w:rsidP="00C42873">
      <w:pPr>
        <w:pStyle w:val="Listaszerbekezds"/>
        <w:numPr>
          <w:ilvl w:val="0"/>
          <w:numId w:val="3"/>
        </w:numPr>
        <w:tabs>
          <w:tab w:val="left" w:pos="851"/>
        </w:tabs>
        <w:spacing w:after="120"/>
        <w:ind w:right="172" w:hanging="424"/>
        <w:jc w:val="both"/>
        <w:rPr>
          <w:rFonts w:ascii="Playfair Display" w:hAnsi="Playfair Display"/>
          <w:sz w:val="20"/>
          <w:szCs w:val="20"/>
        </w:rPr>
      </w:pPr>
      <w:r w:rsidRPr="00C42873">
        <w:rPr>
          <w:rFonts w:ascii="Playfair Display" w:hAnsi="Playfair Display"/>
          <w:sz w:val="20"/>
          <w:szCs w:val="20"/>
        </w:rPr>
        <w:t>A tervezett képzési idő (kredit, félév) a jelzett szakmai tartalmak, kompetenciák elsajátítására legyen megfelelő,</w:t>
      </w:r>
      <w:r w:rsidRPr="00C42873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C42873">
        <w:rPr>
          <w:rFonts w:ascii="Playfair Display" w:hAnsi="Playfair Display"/>
          <w:sz w:val="20"/>
          <w:szCs w:val="20"/>
        </w:rPr>
        <w:t>elegendő.</w:t>
      </w:r>
    </w:p>
    <w:p w14:paraId="5A105D24" w14:textId="77777777" w:rsidR="00FC20A0" w:rsidRPr="00C42873" w:rsidRDefault="006078E4" w:rsidP="00C42873">
      <w:pPr>
        <w:pStyle w:val="Listaszerbekezds"/>
        <w:numPr>
          <w:ilvl w:val="0"/>
          <w:numId w:val="3"/>
        </w:numPr>
        <w:tabs>
          <w:tab w:val="left" w:pos="711"/>
        </w:tabs>
        <w:spacing w:after="120"/>
        <w:ind w:left="710" w:hanging="340"/>
        <w:rPr>
          <w:rFonts w:ascii="Playfair Display" w:hAnsi="Playfair Display"/>
          <w:sz w:val="20"/>
          <w:szCs w:val="20"/>
        </w:rPr>
      </w:pPr>
      <w:r w:rsidRPr="00C42873">
        <w:rPr>
          <w:rFonts w:ascii="Playfair Display" w:hAnsi="Playfair Display"/>
          <w:sz w:val="20"/>
          <w:szCs w:val="20"/>
        </w:rPr>
        <w:t>A szak a jelzett képzési területbe diszciplinárisan, szakmai tartalmát illetően</w:t>
      </w:r>
      <w:r w:rsidRPr="00C42873">
        <w:rPr>
          <w:rFonts w:ascii="Playfair Display" w:hAnsi="Playfair Display"/>
          <w:spacing w:val="-10"/>
          <w:sz w:val="20"/>
          <w:szCs w:val="20"/>
        </w:rPr>
        <w:t xml:space="preserve"> </w:t>
      </w:r>
      <w:r w:rsidRPr="00C42873">
        <w:rPr>
          <w:rFonts w:ascii="Playfair Display" w:hAnsi="Playfair Display"/>
          <w:sz w:val="20"/>
          <w:szCs w:val="20"/>
        </w:rPr>
        <w:t>illeszkedjen.</w:t>
      </w:r>
    </w:p>
    <w:p w14:paraId="5A105D25" w14:textId="77777777" w:rsidR="00C42873" w:rsidRDefault="00C42873">
      <w:pPr>
        <w:pStyle w:val="Szvegtrzs"/>
        <w:ind w:left="511"/>
        <w:rPr>
          <w:rFonts w:ascii="Playfair Display" w:hAnsi="Playfair Display"/>
          <w:sz w:val="24"/>
        </w:rPr>
      </w:pPr>
    </w:p>
    <w:p w14:paraId="5A105D26" w14:textId="77777777" w:rsidR="00C42873" w:rsidRDefault="00C42873">
      <w:pPr>
        <w:pStyle w:val="Szvegtrzs"/>
        <w:ind w:left="511"/>
        <w:rPr>
          <w:rFonts w:ascii="Playfair Display" w:hAnsi="Playfair Display"/>
          <w:sz w:val="24"/>
        </w:rPr>
      </w:pPr>
    </w:p>
    <w:p w14:paraId="5A105D27" w14:textId="77777777" w:rsidR="00FC20A0" w:rsidRPr="00D02082" w:rsidRDefault="006078E4" w:rsidP="00C42873">
      <w:pPr>
        <w:pStyle w:val="Szvegtrzs"/>
        <w:spacing w:after="120"/>
        <w:jc w:val="both"/>
        <w:rPr>
          <w:rFonts w:ascii="Playfair Display" w:hAnsi="Playfair Display"/>
        </w:rPr>
      </w:pPr>
      <w:r w:rsidRPr="00D02082">
        <w:rPr>
          <w:rFonts w:ascii="Playfair Display" w:hAnsi="Playfair Display"/>
          <w:b/>
        </w:rPr>
        <w:t xml:space="preserve">Összegző elvárás </w:t>
      </w:r>
      <w:r w:rsidRPr="00D02082">
        <w:rPr>
          <w:rFonts w:ascii="Playfair Display" w:hAnsi="Playfair Display"/>
        </w:rPr>
        <w:t>a MAB szakértői vélemény-tartalmára a KKK-</w:t>
      </w:r>
      <w:proofErr w:type="spellStart"/>
      <w:r w:rsidRPr="00D02082">
        <w:rPr>
          <w:rFonts w:ascii="Playfair Display" w:hAnsi="Playfair Display"/>
        </w:rPr>
        <w:t>ról</w:t>
      </w:r>
      <w:proofErr w:type="spellEnd"/>
      <w:r w:rsidRPr="00D02082">
        <w:rPr>
          <w:rFonts w:ascii="Playfair Display" w:hAnsi="Playfair Display"/>
        </w:rPr>
        <w:t xml:space="preserve"> – a jogszabályban</w:t>
      </w:r>
      <w:r w:rsidR="00C42873">
        <w:rPr>
          <w:rStyle w:val="Lbjegyzet-hivatkozs"/>
          <w:rFonts w:ascii="Playfair Display" w:hAnsi="Playfair Display"/>
        </w:rPr>
        <w:footnoteReference w:id="6"/>
      </w:r>
      <w:r w:rsidRPr="00D02082">
        <w:rPr>
          <w:rFonts w:ascii="Playfair Display" w:hAnsi="Playfair Display"/>
          <w:b/>
          <w:position w:val="7"/>
          <w:sz w:val="14"/>
        </w:rPr>
        <w:t xml:space="preserve"> </w:t>
      </w:r>
      <w:r w:rsidRPr="00D02082">
        <w:rPr>
          <w:rFonts w:ascii="Playfair Display" w:hAnsi="Playfair Display"/>
        </w:rPr>
        <w:t>előírtak értelmében:</w:t>
      </w:r>
    </w:p>
    <w:p w14:paraId="5A105D28" w14:textId="77777777" w:rsidR="00FC20A0" w:rsidRPr="00C42873" w:rsidRDefault="006078E4" w:rsidP="00C42873">
      <w:pPr>
        <w:pStyle w:val="Listaszerbekezds"/>
        <w:numPr>
          <w:ilvl w:val="1"/>
          <w:numId w:val="3"/>
        </w:numPr>
        <w:tabs>
          <w:tab w:val="left" w:pos="937"/>
        </w:tabs>
        <w:spacing w:after="120"/>
        <w:ind w:right="7" w:hanging="358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A szakon a szakképzettség megszerzésével szerezhető szakmai tudás-tartalmak – a tudás, a képesség, attitűd, illetve az autonómia és felelősség jellemzői – feleljenek meg az MKKR 6. besorolási szintjén meghatározott minimális</w:t>
      </w:r>
      <w:r w:rsidRPr="00C42873">
        <w:rPr>
          <w:rFonts w:ascii="Playfair Display" w:hAnsi="Playfair Display"/>
          <w:spacing w:val="-1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követelményeknek.</w:t>
      </w:r>
    </w:p>
    <w:p w14:paraId="5A105D29" w14:textId="77777777" w:rsidR="00FC20A0" w:rsidRPr="00C42873" w:rsidRDefault="006078E4" w:rsidP="00C42873">
      <w:pPr>
        <w:pStyle w:val="Listaszerbekezds"/>
        <w:numPr>
          <w:ilvl w:val="1"/>
          <w:numId w:val="3"/>
        </w:numPr>
        <w:tabs>
          <w:tab w:val="left" w:pos="937"/>
        </w:tabs>
        <w:spacing w:after="120"/>
        <w:ind w:right="7" w:hanging="358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Ez alapján a szakra meghatározott képzési és kimeneti követelmények – az oklevelek hazai és külföldi megfeleltethetőségét is figyelembe véve – várhatóan megfelelő színvonalú kibocsátást tudjanak biztosítani az adott képzési terület e</w:t>
      </w:r>
      <w:r w:rsidRPr="00C42873">
        <w:rPr>
          <w:rFonts w:ascii="Playfair Display" w:hAnsi="Playfair Display"/>
          <w:spacing w:val="-5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szakján.</w:t>
      </w:r>
    </w:p>
    <w:p w14:paraId="5A105D2A" w14:textId="77777777" w:rsidR="00FC20A0" w:rsidRPr="00C42873" w:rsidRDefault="00FC20A0">
      <w:pPr>
        <w:pStyle w:val="Szvegtrzs"/>
        <w:rPr>
          <w:rFonts w:ascii="Playfair Display" w:hAnsi="Playfair Display"/>
          <w:sz w:val="18"/>
        </w:rPr>
      </w:pPr>
    </w:p>
    <w:p w14:paraId="5A105D2B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2C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2D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2E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2F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30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31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32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33" w14:textId="77777777" w:rsidR="00FC20A0" w:rsidRPr="00D02082" w:rsidRDefault="00FC20A0">
      <w:pPr>
        <w:pStyle w:val="Szvegtrzs"/>
        <w:rPr>
          <w:rFonts w:ascii="Playfair Display" w:hAnsi="Playfair Display"/>
          <w:sz w:val="20"/>
        </w:rPr>
      </w:pPr>
    </w:p>
    <w:p w14:paraId="5A105D34" w14:textId="77777777" w:rsidR="001F6E82" w:rsidRDefault="001F6E82">
      <w:pPr>
        <w:rPr>
          <w:rFonts w:ascii="Playfair Display" w:hAnsi="Playfair Display"/>
          <w:b/>
          <w:bCs/>
          <w:u w:val="thick"/>
        </w:rPr>
      </w:pPr>
    </w:p>
    <w:p w14:paraId="5A105D35" w14:textId="77777777" w:rsidR="0011124B" w:rsidRDefault="0011124B">
      <w:pPr>
        <w:rPr>
          <w:rFonts w:ascii="Playfair Display" w:hAnsi="Playfair Display"/>
          <w:b/>
          <w:bCs/>
        </w:rPr>
      </w:pPr>
      <w:r>
        <w:rPr>
          <w:rFonts w:ascii="Playfair Display" w:hAnsi="Playfair Display"/>
        </w:rPr>
        <w:br w:type="page"/>
      </w:r>
    </w:p>
    <w:p w14:paraId="5A105D36" w14:textId="77777777" w:rsidR="00FC20A0" w:rsidRPr="00D204FC" w:rsidRDefault="00535CC8" w:rsidP="00C42873">
      <w:pPr>
        <w:pStyle w:val="Cmsor1"/>
        <w:spacing w:before="240" w:after="240"/>
        <w:ind w:right="7"/>
        <w:jc w:val="center"/>
        <w:rPr>
          <w:rFonts w:ascii="Playfair Display" w:hAnsi="Playfair Display"/>
          <w:sz w:val="22"/>
          <w:szCs w:val="22"/>
        </w:rPr>
      </w:pPr>
      <w:r>
        <w:rPr>
          <w:rFonts w:ascii="Playfair Display" w:hAnsi="Playfair Display"/>
          <w:sz w:val="22"/>
          <w:szCs w:val="22"/>
        </w:rPr>
        <w:lastRenderedPageBreak/>
        <w:t>MELLÉKLET</w:t>
      </w:r>
      <w:r w:rsidR="006078E4" w:rsidRPr="00535CC8">
        <w:rPr>
          <w:rFonts w:ascii="Playfair Display" w:hAnsi="Playfair Display"/>
          <w:sz w:val="22"/>
          <w:szCs w:val="22"/>
        </w:rPr>
        <w:t>:</w:t>
      </w:r>
      <w:r w:rsidR="006078E4" w:rsidRPr="00C42873">
        <w:rPr>
          <w:rFonts w:ascii="Playfair Display" w:hAnsi="Playfair Display"/>
          <w:sz w:val="22"/>
          <w:szCs w:val="22"/>
        </w:rPr>
        <w:t xml:space="preserve"> bírálati segédlet alapképzési szak létesítésének véleményezéséhez, MKKR </w:t>
      </w:r>
      <w:r w:rsidR="006078E4" w:rsidRPr="00D204FC">
        <w:rPr>
          <w:rFonts w:ascii="Playfair Display" w:hAnsi="Playfair Display"/>
          <w:sz w:val="22"/>
          <w:szCs w:val="22"/>
        </w:rPr>
        <w:t>szintbesorolása megfelelőségének megállapításához</w:t>
      </w:r>
    </w:p>
    <w:p w14:paraId="5A105D37" w14:textId="5F0356E6" w:rsidR="00FC20A0" w:rsidRPr="00D204FC" w:rsidRDefault="006078E4" w:rsidP="00597AEB">
      <w:pPr>
        <w:spacing w:before="64"/>
        <w:rPr>
          <w:rFonts w:ascii="Playfair Display" w:hAnsi="Playfair Display"/>
          <w:sz w:val="20"/>
        </w:rPr>
      </w:pPr>
      <w:r w:rsidRPr="00D204FC">
        <w:rPr>
          <w:rFonts w:ascii="Playfair Display" w:hAnsi="Playfair Display"/>
          <w:sz w:val="20"/>
          <w:u w:val="single"/>
        </w:rPr>
        <w:t>Kivonat az „</w:t>
      </w:r>
      <w:r w:rsidR="00597AEB" w:rsidRPr="00D204FC">
        <w:rPr>
          <w:rFonts w:ascii="Playfair Display" w:hAnsi="Playfair Display"/>
          <w:sz w:val="20"/>
          <w:u w:val="single"/>
        </w:rPr>
        <w:t>A felsőoktatási szakképzések, az alap- és mesterképzések, valamint hitéleti képzések a 2022/23-as tanévtől alkalmazandó képzési és kimeneti követelményei” című dokumentum</w:t>
      </w:r>
      <w:r w:rsidR="00D412E8" w:rsidRPr="00D204FC">
        <w:rPr>
          <w:rFonts w:ascii="Playfair Display" w:hAnsi="Playfair Display"/>
          <w:sz w:val="20"/>
          <w:u w:val="single"/>
        </w:rPr>
        <w:t>ból</w:t>
      </w:r>
      <w:r w:rsidRPr="00D204FC">
        <w:rPr>
          <w:rFonts w:ascii="Playfair Display" w:hAnsi="Playfair Display"/>
          <w:sz w:val="20"/>
          <w:u w:val="single"/>
        </w:rPr>
        <w:t>:</w:t>
      </w:r>
    </w:p>
    <w:p w14:paraId="5A105D38" w14:textId="77777777" w:rsidR="00FC20A0" w:rsidRPr="00C42873" w:rsidRDefault="006078E4" w:rsidP="00C42873">
      <w:pPr>
        <w:pStyle w:val="Cmsor3"/>
        <w:spacing w:before="240" w:after="240" w:line="240" w:lineRule="auto"/>
        <w:ind w:left="822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A VÉGZETTSÉGI SZINTEKET LEÍRÓ ÁLTALÁNOS JELLEMZŐK, KOMPETENCIÁK</w:t>
      </w:r>
    </w:p>
    <w:p w14:paraId="5A105D39" w14:textId="77777777" w:rsidR="00FC20A0" w:rsidRPr="00C42873" w:rsidRDefault="006078E4" w:rsidP="00C42873">
      <w:pPr>
        <w:spacing w:after="120"/>
        <w:ind w:left="228"/>
        <w:rPr>
          <w:rFonts w:ascii="Playfair Display" w:hAnsi="Playfair Display"/>
          <w:b/>
          <w:sz w:val="20"/>
        </w:rPr>
      </w:pPr>
      <w:r w:rsidRPr="00C42873">
        <w:rPr>
          <w:rFonts w:ascii="Playfair Display" w:hAnsi="Playfair Display"/>
          <w:b/>
          <w:sz w:val="20"/>
        </w:rPr>
        <w:t>2. Az alapképzésben szerezhető végzettségi szint jellemzői</w:t>
      </w:r>
    </w:p>
    <w:p w14:paraId="5A105D3A" w14:textId="77777777" w:rsidR="00FC20A0" w:rsidRPr="00C42873" w:rsidRDefault="006078E4" w:rsidP="00C42873">
      <w:pPr>
        <w:pStyle w:val="Szvegtrzs"/>
        <w:spacing w:after="120"/>
        <w:ind w:left="228" w:right="205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Alapképzésben alapfokozatot az szerezhet, aki rendelkezik a következő tudás, képesség, attitűd, illetve autonómia és felelősség</w:t>
      </w:r>
      <w:r w:rsidRPr="00C42873">
        <w:rPr>
          <w:rFonts w:ascii="Playfair Display" w:hAnsi="Playfair Display"/>
          <w:spacing w:val="-2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kompetenciákkal:</w:t>
      </w:r>
    </w:p>
    <w:p w14:paraId="5A105D3B" w14:textId="77777777" w:rsidR="00FC20A0" w:rsidRPr="00C42873" w:rsidRDefault="006078E4" w:rsidP="00C42873">
      <w:pPr>
        <w:pStyle w:val="Cmsor3"/>
        <w:numPr>
          <w:ilvl w:val="0"/>
          <w:numId w:val="1"/>
        </w:numPr>
        <w:tabs>
          <w:tab w:val="left" w:pos="457"/>
        </w:tabs>
        <w:spacing w:before="0" w:after="120" w:line="240" w:lineRule="auto"/>
        <w:ind w:hanging="228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tudása</w:t>
      </w:r>
    </w:p>
    <w:p w14:paraId="5A105D3C" w14:textId="77777777" w:rsid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Átfogóan ismeri az adott képzési terület tárgykörének alapvető tényeit, irányait és</w:t>
      </w:r>
      <w:r w:rsidRPr="00C42873">
        <w:rPr>
          <w:rFonts w:ascii="Playfair Display" w:hAnsi="Playfair Display"/>
          <w:spacing w:val="-10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határait.</w:t>
      </w:r>
    </w:p>
    <w:p w14:paraId="5A105D3D" w14:textId="77777777" w:rsid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Ismeri a szakterületéhez kötődő legfontosabb összefüggéseket, elméleteket és az ezeket felépítő fogalomrendszert.</w:t>
      </w:r>
    </w:p>
    <w:p w14:paraId="5A105D3E" w14:textId="77777777" w:rsid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Ismeri szakterülete fő elméleteinek ismeretszerzési és probléma-megoldási</w:t>
      </w:r>
      <w:r w:rsidRPr="00C42873">
        <w:rPr>
          <w:rFonts w:ascii="Playfair Display" w:hAnsi="Playfair Display"/>
          <w:spacing w:val="-7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módszereit.</w:t>
      </w:r>
    </w:p>
    <w:p w14:paraId="5A105D3F" w14:textId="77777777" w:rsid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Birtokában van azon ismeretek körének, amelyek szükségesek az adott és más képzési területen</w:t>
      </w:r>
      <w:r w:rsidRPr="00C42873">
        <w:rPr>
          <w:rFonts w:ascii="Playfair Display" w:hAnsi="Playfair Display"/>
          <w:spacing w:val="16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folyó mesterképzésbe való</w:t>
      </w:r>
      <w:r w:rsidRPr="00C42873">
        <w:rPr>
          <w:rFonts w:ascii="Playfair Display" w:hAnsi="Playfair Display"/>
          <w:spacing w:val="-1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belépéshez.</w:t>
      </w:r>
    </w:p>
    <w:p w14:paraId="5A105D40" w14:textId="77777777" w:rsid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Átfogóan ismeri a szakterületéhez kapcsolódó jogi szabályozást, az etikai</w:t>
      </w:r>
      <w:r w:rsidRPr="00C42873">
        <w:rPr>
          <w:rFonts w:ascii="Playfair Display" w:hAnsi="Playfair Display"/>
          <w:spacing w:val="-6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normákat.</w:t>
      </w:r>
    </w:p>
    <w:p w14:paraId="5A105D41" w14:textId="77777777" w:rsidR="00FC20A0" w:rsidRP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Rendelkezik azzal a tudással, azokkal a képességekkel, attitűdökkel, amelyek szakmáját az állampolgári műveltség meghatározott köréhez kötik.</w:t>
      </w:r>
    </w:p>
    <w:p w14:paraId="5A105D42" w14:textId="77777777" w:rsidR="00FC20A0" w:rsidRPr="00C42873" w:rsidRDefault="006078E4" w:rsidP="00C42873">
      <w:pPr>
        <w:pStyle w:val="Cmsor3"/>
        <w:numPr>
          <w:ilvl w:val="0"/>
          <w:numId w:val="1"/>
        </w:numPr>
        <w:tabs>
          <w:tab w:val="left" w:pos="469"/>
        </w:tabs>
        <w:spacing w:before="0" w:after="120" w:line="240" w:lineRule="auto"/>
        <w:ind w:left="468" w:hanging="240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képességei</w:t>
      </w:r>
    </w:p>
    <w:p w14:paraId="5A105D43" w14:textId="77777777" w:rsid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Ellátja a szakképzettségének megfelelő munkakört.</w:t>
      </w:r>
    </w:p>
    <w:p w14:paraId="5A105D44" w14:textId="77777777" w:rsid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Elvégzi a szakterülete ismeretrendszerét alkotó diszciplínák alapfokú analízisét, az összefüggések szintetikus megfogalmazását és adekvát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értékelését.</w:t>
      </w:r>
    </w:p>
    <w:p w14:paraId="5A105D45" w14:textId="77777777" w:rsid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Szakterülete eljárásrendjét, legfontosabb elméleteit és az azokkal összefüggő terminológiát feladatai végrehajtásakor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alkalmazza.</w:t>
      </w:r>
    </w:p>
    <w:p w14:paraId="5A105D46" w14:textId="77777777" w:rsidR="00FC20A0" w:rsidRPr="00C42873" w:rsidRDefault="006078E4" w:rsidP="00C42873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Megérti és használja szakterületének jellemző online és nyomtatott szakirodalmát magyar és idegen nyelven, rendelkezik a hatékony információkeresés és -</w:t>
      </w:r>
      <w:r w:rsidR="00C42873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feldolgozás ismereteivel a szakterülete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vonatkozásában.</w:t>
      </w:r>
    </w:p>
    <w:p w14:paraId="5A105D47" w14:textId="77777777" w:rsid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Megért, illetve értelmez összefüggő szövegeket, valamint vizuális jelekkel, tipográfiai eszközökkel, ikonokkal tagolt szövegeket, táblázatokat, adatsorokat, vizuális szövegeket mozgó-, állóképeket, térképeket, diagramokat.</w:t>
      </w:r>
    </w:p>
    <w:p w14:paraId="5A105D48" w14:textId="77777777" w:rsid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Rutin szakmai problémákat azonosít, feltárja és megfogalmazza az azok megoldásához szükséges elvi és gyakorlati hátteret, azokat standard műveletek gyakorlati alkalmazásával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megoldja.</w:t>
      </w:r>
    </w:p>
    <w:p w14:paraId="5A105D49" w14:textId="77777777" w:rsid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Megtervezi és megszervezi saját önálló tanulását, ahhoz a hozzáférhető források legszélesebb körét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használja.</w:t>
      </w:r>
    </w:p>
    <w:p w14:paraId="5A105D4A" w14:textId="77777777" w:rsidR="00FC20A0" w:rsidRP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Munkahelye erőforrásaival gazdálkodik, felhasználva szakmai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tudását.</w:t>
      </w:r>
    </w:p>
    <w:p w14:paraId="5A105D4B" w14:textId="77777777" w:rsidR="00FC20A0" w:rsidRPr="00C42873" w:rsidRDefault="006078E4" w:rsidP="00C42873">
      <w:pPr>
        <w:pStyle w:val="Cmsor3"/>
        <w:numPr>
          <w:ilvl w:val="0"/>
          <w:numId w:val="1"/>
        </w:numPr>
        <w:tabs>
          <w:tab w:val="left" w:pos="445"/>
        </w:tabs>
        <w:spacing w:before="0" w:after="120" w:line="240" w:lineRule="auto"/>
        <w:ind w:left="444" w:hanging="216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attitűdje</w:t>
      </w:r>
    </w:p>
    <w:p w14:paraId="5A105D4C" w14:textId="77777777" w:rsid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Vállalja és hitelesen képviseli szakmája társadalmi szerepét, alapvető viszonyát a világhoz.</w:t>
      </w:r>
    </w:p>
    <w:p w14:paraId="5A105D4D" w14:textId="77777777" w:rsid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Nyitott szakmája átfogó gondolkodásmódjának és gyakorlati működése alapvető jellemzőinek hiteles közvetítésére,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átadására.</w:t>
      </w:r>
    </w:p>
    <w:p w14:paraId="5A105D4E" w14:textId="77777777" w:rsid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 xml:space="preserve">Nyitott a szakterületén zajló szakmai, technológiai fejlesztés és innováció megismerésére, elfogadására, </w:t>
      </w:r>
      <w:r w:rsidRPr="00C42873">
        <w:rPr>
          <w:rFonts w:ascii="Playfair Display" w:hAnsi="Playfair Display"/>
          <w:sz w:val="20"/>
        </w:rPr>
        <w:lastRenderedPageBreak/>
        <w:t>hiteles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közvetítésére.</w:t>
      </w:r>
    </w:p>
    <w:p w14:paraId="5A105D4F" w14:textId="77777777" w:rsidR="001F6E82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Törekszik arra, hogy önképzése a szakmai céljai megvalósításának egyik eszközévé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váljon.</w:t>
      </w:r>
    </w:p>
    <w:p w14:paraId="5A105D50" w14:textId="77777777" w:rsidR="001F6E82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1F6E82">
        <w:rPr>
          <w:rFonts w:ascii="Playfair Display" w:hAnsi="Playfair Display"/>
          <w:sz w:val="20"/>
        </w:rPr>
        <w:t>Komplex megközelítést kívánó, illetve váratlan döntési helyzetekben is a jogszabályok és etikai normák teljes körű figyelembevételével hozza meg döntését.</w:t>
      </w:r>
    </w:p>
    <w:p w14:paraId="5A105D51" w14:textId="77777777" w:rsidR="001F6E82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1F6E82">
        <w:rPr>
          <w:rFonts w:ascii="Playfair Display" w:hAnsi="Playfair Display"/>
          <w:sz w:val="20"/>
        </w:rPr>
        <w:t>Törekszik arra, hogy a problémákat lehetőleg másokkal együttműködésben oldja meg.</w:t>
      </w:r>
    </w:p>
    <w:p w14:paraId="5A105D52" w14:textId="77777777" w:rsidR="00FC20A0" w:rsidRPr="001F6E82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1F6E82">
        <w:rPr>
          <w:rFonts w:ascii="Playfair Display" w:hAnsi="Playfair Display"/>
          <w:sz w:val="20"/>
        </w:rPr>
        <w:t>Folyamatos személyes tanulását a közjó szolgálatában értelmezi.</w:t>
      </w:r>
    </w:p>
    <w:p w14:paraId="5A105D53" w14:textId="77777777" w:rsidR="00FC20A0" w:rsidRPr="00C42873" w:rsidRDefault="006078E4" w:rsidP="00C42873">
      <w:pPr>
        <w:pStyle w:val="Cmsor3"/>
        <w:numPr>
          <w:ilvl w:val="0"/>
          <w:numId w:val="1"/>
        </w:numPr>
        <w:tabs>
          <w:tab w:val="left" w:pos="469"/>
        </w:tabs>
        <w:spacing w:before="0" w:after="120" w:line="240" w:lineRule="auto"/>
        <w:ind w:left="468" w:hanging="240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autonómiája és</w:t>
      </w:r>
      <w:r w:rsidRPr="00C42873">
        <w:rPr>
          <w:rFonts w:ascii="Playfair Display" w:hAnsi="Playfair Display"/>
          <w:spacing w:val="-2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felelőssége</w:t>
      </w:r>
    </w:p>
    <w:p w14:paraId="5A105D54" w14:textId="77777777" w:rsidR="00FC20A0" w:rsidRP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 xml:space="preserve">Váratlan döntési helyzetekben is önállóan végzi az átfogó, megalapozó szakmai kérdések </w:t>
      </w:r>
      <w:proofErr w:type="spellStart"/>
      <w:r w:rsidRPr="00C42873">
        <w:rPr>
          <w:rFonts w:ascii="Playfair Display" w:hAnsi="Playfair Display"/>
          <w:sz w:val="20"/>
        </w:rPr>
        <w:t>végiggondolását</w:t>
      </w:r>
      <w:proofErr w:type="spellEnd"/>
      <w:r w:rsidRPr="00C42873">
        <w:rPr>
          <w:rFonts w:ascii="Playfair Display" w:hAnsi="Playfair Display"/>
          <w:sz w:val="20"/>
        </w:rPr>
        <w:t xml:space="preserve"> és adott források alapján történő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kidolgozását.</w:t>
      </w:r>
    </w:p>
    <w:p w14:paraId="5A105D55" w14:textId="77777777" w:rsidR="00FC20A0" w:rsidRP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 xml:space="preserve">Szakmai útmutatás alapján végzi átfogó és speciális szakmai kérdések </w:t>
      </w:r>
      <w:proofErr w:type="spellStart"/>
      <w:r w:rsidRPr="00C42873">
        <w:rPr>
          <w:rFonts w:ascii="Playfair Display" w:hAnsi="Playfair Display"/>
          <w:sz w:val="20"/>
        </w:rPr>
        <w:t>végiggondolását</w:t>
      </w:r>
      <w:proofErr w:type="spellEnd"/>
      <w:r w:rsidRPr="00C42873">
        <w:rPr>
          <w:rFonts w:ascii="Playfair Display" w:hAnsi="Playfair Display"/>
          <w:sz w:val="20"/>
        </w:rPr>
        <w:t xml:space="preserve"> és adott források alapján történő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kidolgozását.</w:t>
      </w:r>
    </w:p>
    <w:p w14:paraId="5A105D56" w14:textId="77777777" w:rsidR="00FC20A0" w:rsidRP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Önállóan végzi munkáját tevékenysége kritikus értékelése és folyamatos korrekciója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mellett.</w:t>
      </w:r>
    </w:p>
    <w:p w14:paraId="5A105D57" w14:textId="77777777" w:rsidR="00FC20A0" w:rsidRP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Felelősséggel részt vállal szakmai nézetek kialakításában,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indoklásában.</w:t>
      </w:r>
    </w:p>
    <w:p w14:paraId="5A105D58" w14:textId="77777777" w:rsidR="00FC20A0" w:rsidRP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A szakterülete megalapozó nézeteit felelősséggel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vállalja.</w:t>
      </w:r>
    </w:p>
    <w:p w14:paraId="5A105D59" w14:textId="77777777" w:rsidR="00FC20A0" w:rsidRPr="00C42873" w:rsidRDefault="006078E4" w:rsidP="001F6E82">
      <w:pPr>
        <w:pStyle w:val="Listaszerbekezds"/>
        <w:numPr>
          <w:ilvl w:val="1"/>
          <w:numId w:val="4"/>
        </w:numPr>
        <w:tabs>
          <w:tab w:val="left" w:pos="491"/>
        </w:tabs>
        <w:spacing w:after="120"/>
        <w:jc w:val="both"/>
        <w:rPr>
          <w:rFonts w:ascii="Playfair Display" w:hAnsi="Playfair Display"/>
          <w:sz w:val="20"/>
        </w:rPr>
      </w:pPr>
      <w:r w:rsidRPr="00C42873">
        <w:rPr>
          <w:rFonts w:ascii="Playfair Display" w:hAnsi="Playfair Display"/>
          <w:sz w:val="20"/>
        </w:rPr>
        <w:t>Önálló továbbtanulással vagy szervezett továbbképzések segítségével meglévő készségeit fejleszti és olyan új kompetenciákat sajátít el, amelyek segítségével alkalmassá válhat egy szervezeten belül felelősségteljes munkakör</w:t>
      </w:r>
      <w:r w:rsidRPr="001F6E82">
        <w:rPr>
          <w:rFonts w:ascii="Playfair Display" w:hAnsi="Playfair Display"/>
          <w:sz w:val="20"/>
        </w:rPr>
        <w:t xml:space="preserve"> </w:t>
      </w:r>
      <w:r w:rsidRPr="00C42873">
        <w:rPr>
          <w:rFonts w:ascii="Playfair Display" w:hAnsi="Playfair Display"/>
          <w:sz w:val="20"/>
        </w:rPr>
        <w:t>vállalására.</w:t>
      </w:r>
    </w:p>
    <w:sectPr w:rsidR="00FC20A0" w:rsidRPr="00C42873" w:rsidSect="00B85E28">
      <w:headerReference w:type="default" r:id="rId11"/>
      <w:footerReference w:type="default" r:id="rId12"/>
      <w:headerReference w:type="first" r:id="rId13"/>
      <w:pgSz w:w="11910" w:h="16840"/>
      <w:pgMar w:top="1591" w:right="960" w:bottom="1135" w:left="1020" w:header="624" w:footer="67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F6CA" w14:textId="77777777" w:rsidR="00072F70" w:rsidRDefault="00072F70">
      <w:r>
        <w:separator/>
      </w:r>
    </w:p>
  </w:endnote>
  <w:endnote w:type="continuationSeparator" w:id="0">
    <w:p w14:paraId="2D3D5492" w14:textId="77777777" w:rsidR="00072F70" w:rsidRDefault="0007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yfair Display" w:hAnsi="Playfair Display"/>
        <w:sz w:val="18"/>
      </w:rPr>
      <w:id w:val="-1423411369"/>
      <w:docPartObj>
        <w:docPartGallery w:val="Page Numbers (Bottom of Page)"/>
        <w:docPartUnique/>
      </w:docPartObj>
    </w:sdtPr>
    <w:sdtEndPr/>
    <w:sdtContent>
      <w:p w14:paraId="5A105D66" w14:textId="77777777" w:rsidR="001F6E82" w:rsidRPr="001F6E82" w:rsidRDefault="001F6E82" w:rsidP="001F6E82">
        <w:pPr>
          <w:pStyle w:val="llb"/>
          <w:tabs>
            <w:tab w:val="left" w:pos="4800"/>
            <w:tab w:val="center" w:pos="4965"/>
          </w:tabs>
          <w:rPr>
            <w:rFonts w:ascii="Playfair Display" w:hAnsi="Playfair Display"/>
          </w:rPr>
        </w:pPr>
        <w:r w:rsidRPr="001F6E82">
          <w:rPr>
            <w:rFonts w:ascii="Playfair Display" w:hAnsi="Playfair Display"/>
            <w:sz w:val="18"/>
          </w:rPr>
          <w:tab/>
        </w:r>
        <w:r w:rsidRPr="001F6E82">
          <w:rPr>
            <w:rFonts w:ascii="Playfair Display" w:hAnsi="Playfair Display"/>
            <w:sz w:val="18"/>
          </w:rPr>
          <w:tab/>
        </w:r>
        <w:r w:rsidRPr="001F6E82">
          <w:rPr>
            <w:rFonts w:ascii="Playfair Display" w:hAnsi="Playfair Display"/>
            <w:sz w:val="18"/>
          </w:rPr>
          <w:tab/>
        </w:r>
        <w:r w:rsidRPr="001F6E82">
          <w:rPr>
            <w:rFonts w:ascii="Playfair Display" w:hAnsi="Playfair Display"/>
            <w:sz w:val="18"/>
          </w:rPr>
          <w:fldChar w:fldCharType="begin"/>
        </w:r>
        <w:r w:rsidRPr="001F6E82">
          <w:rPr>
            <w:rFonts w:ascii="Playfair Display" w:hAnsi="Playfair Display"/>
            <w:sz w:val="18"/>
          </w:rPr>
          <w:instrText>PAGE   \* MERGEFORMAT</w:instrText>
        </w:r>
        <w:r w:rsidRPr="001F6E82">
          <w:rPr>
            <w:rFonts w:ascii="Playfair Display" w:hAnsi="Playfair Display"/>
            <w:sz w:val="18"/>
          </w:rPr>
          <w:fldChar w:fldCharType="separate"/>
        </w:r>
        <w:r w:rsidR="00B85E28">
          <w:rPr>
            <w:rFonts w:ascii="Playfair Display" w:hAnsi="Playfair Display"/>
            <w:noProof/>
            <w:sz w:val="18"/>
          </w:rPr>
          <w:t>5</w:t>
        </w:r>
        <w:r w:rsidRPr="001F6E82">
          <w:rPr>
            <w:rFonts w:ascii="Playfair Display" w:hAnsi="Playfair Display"/>
            <w:sz w:val="18"/>
          </w:rPr>
          <w:fldChar w:fldCharType="end"/>
        </w:r>
      </w:p>
    </w:sdtContent>
  </w:sdt>
  <w:p w14:paraId="5A105D67" w14:textId="77777777" w:rsidR="00FC20A0" w:rsidRDefault="00FC20A0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7E43" w14:textId="77777777" w:rsidR="00072F70" w:rsidRDefault="00072F70">
      <w:r>
        <w:separator/>
      </w:r>
    </w:p>
  </w:footnote>
  <w:footnote w:type="continuationSeparator" w:id="0">
    <w:p w14:paraId="0B114EC7" w14:textId="77777777" w:rsidR="00072F70" w:rsidRDefault="00072F70">
      <w:r>
        <w:continuationSeparator/>
      </w:r>
    </w:p>
  </w:footnote>
  <w:footnote w:id="1">
    <w:p w14:paraId="2ADEA454" w14:textId="77777777" w:rsidR="001A535D" w:rsidRPr="00D204FC" w:rsidRDefault="00D02082" w:rsidP="001A535D">
      <w:pPr>
        <w:adjustRightInd w:val="0"/>
        <w:jc w:val="both"/>
        <w:rPr>
          <w:rFonts w:ascii="Playfair Display" w:hAnsi="Playfair Display"/>
          <w:sz w:val="16"/>
        </w:rPr>
      </w:pPr>
      <w:r w:rsidRPr="00D204FC">
        <w:rPr>
          <w:rStyle w:val="Lbjegyzet-hivatkozs"/>
          <w:rFonts w:ascii="Playfair Display" w:hAnsi="Playfair Display"/>
          <w:b/>
          <w:sz w:val="16"/>
        </w:rPr>
        <w:footnoteRef/>
      </w:r>
      <w:r w:rsidRPr="00D204FC">
        <w:rPr>
          <w:rFonts w:ascii="Playfair Display" w:hAnsi="Playfair Display"/>
          <w:b/>
          <w:sz w:val="16"/>
        </w:rPr>
        <w:t xml:space="preserve"> </w:t>
      </w:r>
      <w:r w:rsidR="001A535D" w:rsidRPr="00D204FC">
        <w:rPr>
          <w:rFonts w:ascii="Playfair Display" w:hAnsi="Playfair Display"/>
          <w:sz w:val="16"/>
        </w:rPr>
        <w:t xml:space="preserve">65/2021. (XII. 29.) ITM rendelet </w:t>
      </w:r>
      <w:r w:rsidR="001A535D" w:rsidRPr="00D204FC">
        <w:rPr>
          <w:rFonts w:ascii="Playfair Display" w:hAnsi="Playfair Display"/>
          <w:bCs/>
          <w:sz w:val="16"/>
        </w:rPr>
        <w:t xml:space="preserve">4. § </w:t>
      </w:r>
      <w:r w:rsidR="001A535D" w:rsidRPr="00D204FC">
        <w:rPr>
          <w:rFonts w:ascii="Playfair Display" w:hAnsi="Playfair Display"/>
          <w:sz w:val="16"/>
        </w:rPr>
        <w:t>(4) A létesítési dokumentumnak tartalmaznia kell: (…)</w:t>
      </w:r>
    </w:p>
    <w:p w14:paraId="1F8F1A6D" w14:textId="77777777" w:rsidR="001C4EA0" w:rsidRPr="00D204FC" w:rsidRDefault="001C4EA0" w:rsidP="001C4EA0">
      <w:pPr>
        <w:adjustRightInd w:val="0"/>
        <w:ind w:left="142"/>
        <w:jc w:val="both"/>
        <w:rPr>
          <w:rFonts w:ascii="Playfair Display" w:hAnsi="Playfair Display"/>
          <w:sz w:val="16"/>
        </w:rPr>
      </w:pPr>
      <w:r w:rsidRPr="00D204FC">
        <w:rPr>
          <w:rFonts w:ascii="Playfair Display" w:hAnsi="Playfair Display"/>
          <w:sz w:val="16"/>
        </w:rPr>
        <w:t>de) a szakmai szervezetek és a munkaadók, valamint az ágazati szintű foglalkoztatásban érdekelt miniszter véleményét;</w:t>
      </w:r>
    </w:p>
    <w:p w14:paraId="3A52F8F7" w14:textId="4FD1E923" w:rsidR="001A535D" w:rsidRPr="00D204FC" w:rsidRDefault="001A535D" w:rsidP="005F3DA8">
      <w:pPr>
        <w:adjustRightInd w:val="0"/>
        <w:ind w:left="142"/>
        <w:rPr>
          <w:rFonts w:ascii="Playfair Display" w:hAnsi="Playfair Display"/>
          <w:sz w:val="16"/>
        </w:rPr>
      </w:pPr>
      <w:r w:rsidRPr="00D204FC">
        <w:rPr>
          <w:rFonts w:ascii="Playfair Display" w:hAnsi="Playfair Display"/>
          <w:sz w:val="16"/>
        </w:rPr>
        <w:t>e) alapképzési szak létesítése esetén a Magyar Rektori Konferencia képzési terület szakszerkezetének módosítására vonatkozó álláspontját;</w:t>
      </w:r>
    </w:p>
    <w:p w14:paraId="1C25FC64" w14:textId="77777777" w:rsidR="001A535D" w:rsidRPr="00D204FC" w:rsidRDefault="001A535D" w:rsidP="005F3DA8">
      <w:pPr>
        <w:adjustRightInd w:val="0"/>
        <w:ind w:left="142"/>
        <w:rPr>
          <w:rFonts w:ascii="Playfair Display" w:hAnsi="Playfair Display"/>
          <w:sz w:val="16"/>
        </w:rPr>
      </w:pPr>
      <w:r w:rsidRPr="00D204FC">
        <w:rPr>
          <w:rFonts w:ascii="Playfair Display" w:hAnsi="Playfair Display"/>
          <w:i/>
          <w:iCs/>
          <w:sz w:val="16"/>
        </w:rPr>
        <w:t xml:space="preserve">f) </w:t>
      </w:r>
      <w:r w:rsidRPr="00D204FC">
        <w:rPr>
          <w:rFonts w:ascii="Playfair Display" w:hAnsi="Playfair Display"/>
          <w:sz w:val="16"/>
        </w:rPr>
        <w:t>a Magyar Felsőoktatási Akkreditációs Bizottság 5. § (1) bekezdése szerinti véleményét;</w:t>
      </w:r>
    </w:p>
    <w:p w14:paraId="5A105D76" w14:textId="785047F0" w:rsidR="00D02082" w:rsidRPr="0011124B" w:rsidRDefault="001A535D" w:rsidP="005F3DA8">
      <w:pPr>
        <w:pStyle w:val="Lbjegyzetszveg"/>
        <w:ind w:left="142"/>
        <w:rPr>
          <w:rFonts w:ascii="Playfair Display" w:hAnsi="Playfair Display"/>
          <w:sz w:val="16"/>
          <w:szCs w:val="16"/>
        </w:rPr>
      </w:pPr>
      <w:r w:rsidRPr="00D204FC">
        <w:rPr>
          <w:rFonts w:ascii="Playfair Display" w:hAnsi="Playfair Display"/>
          <w:i/>
          <w:iCs/>
          <w:sz w:val="16"/>
        </w:rPr>
        <w:t xml:space="preserve">g) </w:t>
      </w:r>
      <w:r w:rsidRPr="00D204FC">
        <w:rPr>
          <w:rFonts w:ascii="Playfair Display" w:hAnsi="Playfair Display"/>
          <w:sz w:val="16"/>
        </w:rPr>
        <w:t>a Felsőoktatási Tervezési Testület 5. § (1) bekezdése szerinti véleményét;</w:t>
      </w:r>
    </w:p>
  </w:footnote>
  <w:footnote w:id="2">
    <w:p w14:paraId="5A105D77" w14:textId="77777777" w:rsidR="00D02082" w:rsidRPr="0011124B" w:rsidRDefault="00D02082" w:rsidP="00D02082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11124B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11124B">
        <w:rPr>
          <w:rFonts w:ascii="Playfair Display" w:hAnsi="Playfair Display"/>
          <w:sz w:val="16"/>
          <w:szCs w:val="16"/>
        </w:rPr>
        <w:t xml:space="preserve"> </w:t>
      </w:r>
      <w:proofErr w:type="spellStart"/>
      <w:r w:rsidRPr="00C30B1E">
        <w:rPr>
          <w:rFonts w:ascii="Playfair Display" w:hAnsi="Playfair Display"/>
          <w:b/>
          <w:bCs/>
          <w:sz w:val="16"/>
          <w:szCs w:val="16"/>
        </w:rPr>
        <w:t>Nftv</w:t>
      </w:r>
      <w:proofErr w:type="spellEnd"/>
      <w:r w:rsidRPr="00C30B1E">
        <w:rPr>
          <w:rFonts w:ascii="Playfair Display" w:hAnsi="Playfair Display"/>
          <w:b/>
          <w:bCs/>
          <w:sz w:val="16"/>
          <w:szCs w:val="16"/>
        </w:rPr>
        <w:t>. 15. § (3)</w:t>
      </w:r>
      <w:r w:rsidRPr="0011124B">
        <w:rPr>
          <w:rFonts w:ascii="Playfair Display" w:hAnsi="Playfair Display"/>
          <w:sz w:val="16"/>
          <w:szCs w:val="16"/>
        </w:rPr>
        <w:t xml:space="preserve"> Az alapképzésben alapfokozat (</w:t>
      </w:r>
      <w:proofErr w:type="spellStart"/>
      <w:r w:rsidRPr="0011124B">
        <w:rPr>
          <w:rFonts w:ascii="Playfair Display" w:hAnsi="Playfair Display"/>
          <w:sz w:val="16"/>
          <w:szCs w:val="16"/>
        </w:rPr>
        <w:t>baccalaureus</w:t>
      </w:r>
      <w:proofErr w:type="spellEnd"/>
      <w:r w:rsidRPr="0011124B">
        <w:rPr>
          <w:rFonts w:ascii="Playfair Display" w:hAnsi="Playfair Display"/>
          <w:sz w:val="16"/>
          <w:szCs w:val="16"/>
        </w:rPr>
        <w:t xml:space="preserve">, </w:t>
      </w:r>
      <w:proofErr w:type="spellStart"/>
      <w:r w:rsidRPr="0011124B">
        <w:rPr>
          <w:rFonts w:ascii="Playfair Display" w:hAnsi="Playfair Display"/>
          <w:sz w:val="16"/>
          <w:szCs w:val="16"/>
        </w:rPr>
        <w:t>bachelor</w:t>
      </w:r>
      <w:proofErr w:type="spellEnd"/>
      <w:r w:rsidRPr="0011124B">
        <w:rPr>
          <w:rFonts w:ascii="Playfair Display" w:hAnsi="Playfair Display"/>
          <w:sz w:val="16"/>
          <w:szCs w:val="16"/>
        </w:rPr>
        <w:t xml:space="preserve"> of </w:t>
      </w:r>
      <w:proofErr w:type="spellStart"/>
      <w:r w:rsidRPr="0011124B">
        <w:rPr>
          <w:rFonts w:ascii="Playfair Display" w:hAnsi="Playfair Display"/>
          <w:sz w:val="16"/>
          <w:szCs w:val="16"/>
        </w:rPr>
        <w:t>science</w:t>
      </w:r>
      <w:proofErr w:type="spellEnd"/>
      <w:r w:rsidRPr="0011124B">
        <w:rPr>
          <w:rFonts w:ascii="Playfair Display" w:hAnsi="Playfair Display"/>
          <w:sz w:val="16"/>
          <w:szCs w:val="16"/>
        </w:rPr>
        <w:t xml:space="preserve">, </w:t>
      </w:r>
      <w:proofErr w:type="spellStart"/>
      <w:r w:rsidRPr="0011124B">
        <w:rPr>
          <w:rFonts w:ascii="Playfair Display" w:hAnsi="Playfair Display"/>
          <w:sz w:val="16"/>
          <w:szCs w:val="16"/>
        </w:rPr>
        <w:t>bachelor</w:t>
      </w:r>
      <w:proofErr w:type="spellEnd"/>
      <w:r w:rsidRPr="0011124B">
        <w:rPr>
          <w:rFonts w:ascii="Playfair Display" w:hAnsi="Playfair Display"/>
          <w:sz w:val="16"/>
          <w:szCs w:val="16"/>
        </w:rPr>
        <w:t xml:space="preserve"> of </w:t>
      </w:r>
      <w:proofErr w:type="spellStart"/>
      <w:r w:rsidRPr="0011124B">
        <w:rPr>
          <w:rFonts w:ascii="Playfair Display" w:hAnsi="Playfair Display"/>
          <w:sz w:val="16"/>
          <w:szCs w:val="16"/>
        </w:rPr>
        <w:t>profession</w:t>
      </w:r>
      <w:proofErr w:type="spellEnd"/>
      <w:r w:rsidRPr="0011124B">
        <w:rPr>
          <w:rFonts w:ascii="Playfair Display" w:hAnsi="Playfair Display"/>
          <w:sz w:val="16"/>
          <w:szCs w:val="16"/>
        </w:rPr>
        <w:t xml:space="preserve">, </w:t>
      </w:r>
      <w:proofErr w:type="spellStart"/>
      <w:r w:rsidRPr="0011124B">
        <w:rPr>
          <w:rFonts w:ascii="Playfair Display" w:hAnsi="Playfair Display"/>
          <w:sz w:val="16"/>
          <w:szCs w:val="16"/>
        </w:rPr>
        <w:t>bachelor</w:t>
      </w:r>
      <w:proofErr w:type="spellEnd"/>
      <w:r w:rsidRPr="0011124B">
        <w:rPr>
          <w:rFonts w:ascii="Playfair Display" w:hAnsi="Playfair Display"/>
          <w:sz w:val="16"/>
          <w:szCs w:val="16"/>
        </w:rPr>
        <w:t xml:space="preserve"> of arts)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 Az alapképzésben legalább száznyolcvan kreditet kell és legfeljebb kétszáznegyven kreditet lehet teljesíteni. A képzési idő legalább hat, legfeljebb nyolc félév.</w:t>
      </w:r>
    </w:p>
  </w:footnote>
  <w:footnote w:id="3">
    <w:p w14:paraId="5A105D78" w14:textId="77777777" w:rsidR="00CB481E" w:rsidRPr="0011124B" w:rsidRDefault="00CB481E">
      <w:pPr>
        <w:pStyle w:val="Lbjegyzetszveg"/>
        <w:rPr>
          <w:rFonts w:ascii="Playfair Display" w:hAnsi="Playfair Display"/>
          <w:sz w:val="16"/>
          <w:szCs w:val="16"/>
        </w:rPr>
      </w:pPr>
      <w:r w:rsidRPr="0011124B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11124B">
        <w:rPr>
          <w:rFonts w:ascii="Playfair Display" w:hAnsi="Playfair Display"/>
          <w:sz w:val="16"/>
          <w:szCs w:val="16"/>
        </w:rPr>
        <w:t xml:space="preserve"> Lásd a mellékletet („Az alapképzésben szerezhető végzettségi szint jellemzői”)</w:t>
      </w:r>
    </w:p>
    <w:p w14:paraId="5A105D79" w14:textId="77777777" w:rsidR="00CB481E" w:rsidRPr="0011124B" w:rsidRDefault="00CB481E">
      <w:pPr>
        <w:pStyle w:val="Lbjegyzetszveg"/>
        <w:rPr>
          <w:rFonts w:ascii="Playfair Display" w:hAnsi="Playfair Display"/>
          <w:sz w:val="16"/>
          <w:szCs w:val="16"/>
        </w:rPr>
      </w:pPr>
      <w:r w:rsidRPr="0011124B">
        <w:rPr>
          <w:rFonts w:ascii="Playfair Display" w:hAnsi="Playfair Display"/>
          <w:sz w:val="16"/>
          <w:szCs w:val="16"/>
        </w:rPr>
        <w:sym w:font="Symbol" w:char="F02A"/>
      </w:r>
      <w:r w:rsidRPr="0011124B">
        <w:rPr>
          <w:rFonts w:ascii="Playfair Display" w:hAnsi="Playfair Display"/>
          <w:sz w:val="16"/>
          <w:szCs w:val="16"/>
        </w:rPr>
        <w:t xml:space="preserve"> Nemzetközi közös képzés, azaz magyar és külföldi felsőoktatási intézmények közös képzésének létesítése esetén nem előírás</w:t>
      </w:r>
    </w:p>
  </w:footnote>
  <w:footnote w:id="4">
    <w:p w14:paraId="5A105D7A" w14:textId="77777777" w:rsidR="00CB481E" w:rsidRDefault="00CB481E">
      <w:pPr>
        <w:pStyle w:val="Lbjegyzetszveg"/>
      </w:pPr>
      <w:r w:rsidRPr="0011124B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11124B">
        <w:rPr>
          <w:rFonts w:ascii="Playfair Display" w:hAnsi="Playfair Display"/>
          <w:sz w:val="16"/>
          <w:szCs w:val="16"/>
        </w:rPr>
        <w:t xml:space="preserve"> pontosabban: a NAT feladatellátásra, illetve az adott műveltségterületre vonatkozó követelményeivel</w:t>
      </w:r>
    </w:p>
  </w:footnote>
  <w:footnote w:id="5">
    <w:p w14:paraId="14804A9C" w14:textId="77777777" w:rsidR="00430F2D" w:rsidRPr="00D204FC" w:rsidRDefault="00C42873" w:rsidP="00430F2D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D204FC">
        <w:rPr>
          <w:rStyle w:val="Lbjegyzet-hivatkozs"/>
          <w:rFonts w:ascii="Playfair Display" w:hAnsi="Playfair Display"/>
          <w:sz w:val="18"/>
        </w:rPr>
        <w:footnoteRef/>
      </w:r>
      <w:r w:rsidRPr="00D204FC">
        <w:rPr>
          <w:rFonts w:ascii="Playfair Display" w:hAnsi="Playfair Display"/>
          <w:sz w:val="18"/>
        </w:rPr>
        <w:t xml:space="preserve"> </w:t>
      </w:r>
      <w:r w:rsidR="00430F2D" w:rsidRPr="00D204FC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18BB0283" w14:textId="77777777" w:rsidR="00430F2D" w:rsidRPr="00D204FC" w:rsidRDefault="00430F2D" w:rsidP="00430F2D">
      <w:pPr>
        <w:pStyle w:val="Listaszerbekezds"/>
        <w:widowControl/>
        <w:numPr>
          <w:ilvl w:val="0"/>
          <w:numId w:val="10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D204FC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595C2C23" w14:textId="77777777" w:rsidR="00430F2D" w:rsidRPr="00D204FC" w:rsidRDefault="00430F2D" w:rsidP="00430F2D">
      <w:pPr>
        <w:pStyle w:val="Listaszerbekezds"/>
        <w:widowControl/>
        <w:numPr>
          <w:ilvl w:val="0"/>
          <w:numId w:val="10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D204FC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40161EAB" w14:textId="77777777" w:rsidR="00430F2D" w:rsidRPr="00D204FC" w:rsidRDefault="00430F2D" w:rsidP="00430F2D">
      <w:pPr>
        <w:pStyle w:val="Listaszerbekezds"/>
        <w:widowControl/>
        <w:numPr>
          <w:ilvl w:val="0"/>
          <w:numId w:val="10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D204FC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2BA36BCD" w14:textId="77777777" w:rsidR="00430F2D" w:rsidRPr="00D204FC" w:rsidRDefault="00430F2D" w:rsidP="00430F2D">
      <w:pPr>
        <w:pStyle w:val="Listaszerbekezds"/>
        <w:widowControl/>
        <w:numPr>
          <w:ilvl w:val="0"/>
          <w:numId w:val="10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D204FC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5A105D80" w14:textId="5AB8DF21" w:rsidR="00C42873" w:rsidRPr="00D204FC" w:rsidRDefault="00430F2D" w:rsidP="00430F2D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D204FC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6">
    <w:p w14:paraId="5A105D81" w14:textId="7D9A3D19" w:rsidR="00C42873" w:rsidRPr="0011124B" w:rsidRDefault="00C42873">
      <w:pPr>
        <w:pStyle w:val="Lbjegyzetszveg"/>
        <w:rPr>
          <w:rFonts w:ascii="Playfair Display" w:hAnsi="Playfair Display"/>
          <w:sz w:val="18"/>
        </w:rPr>
      </w:pPr>
      <w:r w:rsidRPr="00D204FC">
        <w:rPr>
          <w:rStyle w:val="Lbjegyzet-hivatkozs"/>
          <w:rFonts w:ascii="Playfair Display" w:hAnsi="Playfair Display"/>
          <w:sz w:val="16"/>
        </w:rPr>
        <w:footnoteRef/>
      </w:r>
      <w:r w:rsidRPr="00D204FC">
        <w:rPr>
          <w:rFonts w:ascii="Playfair Display" w:hAnsi="Playfair Display"/>
          <w:sz w:val="16"/>
        </w:rPr>
        <w:t xml:space="preserve"> </w:t>
      </w:r>
      <w:r w:rsidR="00C767C4" w:rsidRPr="00D204FC">
        <w:rPr>
          <w:rStyle w:val="Lbjegyzet-hivatkozs"/>
          <w:rFonts w:ascii="Playfair Display" w:hAnsi="Playfair Display"/>
          <w:sz w:val="16"/>
        </w:rPr>
        <w:footnoteRef/>
      </w:r>
      <w:r w:rsidR="00C767C4" w:rsidRPr="00D204FC">
        <w:rPr>
          <w:rFonts w:ascii="Playfair Display" w:hAnsi="Playfair Display"/>
          <w:sz w:val="16"/>
        </w:rPr>
        <w:t xml:space="preserve"> Ld. </w:t>
      </w:r>
      <w:r w:rsidR="00C767C4" w:rsidRPr="00D204FC">
        <w:rPr>
          <w:rFonts w:ascii="Playfair Display" w:hAnsi="Playfair Display"/>
          <w:b/>
          <w:sz w:val="16"/>
        </w:rPr>
        <w:t>65/2021. (XII. 29.) ITM rendelet 5. § (1)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5D64" w14:textId="77777777" w:rsidR="00B85E28" w:rsidRPr="00447800" w:rsidRDefault="00B85E28" w:rsidP="00B85E28">
    <w:pPr>
      <w:spacing w:before="64" w:line="241" w:lineRule="exact"/>
      <w:ind w:right="32"/>
      <w:rPr>
        <w:rFonts w:ascii="Playfair Display" w:hAnsi="Playfair Display"/>
        <w:b/>
        <w:color w:val="595959" w:themeColor="text1" w:themeTint="A6"/>
        <w:sz w:val="20"/>
      </w:rPr>
    </w:pPr>
    <w:r w:rsidRPr="00B85E28">
      <w:rPr>
        <w:noProof/>
        <w:color w:val="595959" w:themeColor="text1" w:themeTint="A6"/>
        <w:sz w:val="20"/>
        <w:lang w:bidi="ar-SA"/>
      </w:rPr>
      <w:drawing>
        <wp:anchor distT="0" distB="0" distL="114300" distR="114300" simplePos="0" relativeHeight="503309872" behindDoc="1" locked="0" layoutInCell="1" allowOverlap="1" wp14:anchorId="5A105D6C" wp14:editId="5A105D6D">
          <wp:simplePos x="0" y="0"/>
          <wp:positionH relativeFrom="column">
            <wp:posOffset>4396740</wp:posOffset>
          </wp:positionH>
          <wp:positionV relativeFrom="paragraph">
            <wp:posOffset>-217268</wp:posOffset>
          </wp:positionV>
          <wp:extent cx="1851360" cy="627428"/>
          <wp:effectExtent l="0" t="0" r="0" b="1270"/>
          <wp:wrapTight wrapText="bothSides">
            <wp:wrapPolygon edited="0">
              <wp:start x="0" y="0"/>
              <wp:lineTo x="0" y="20988"/>
              <wp:lineTo x="21341" y="20988"/>
              <wp:lineTo x="21341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360" cy="627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E28">
      <w:rPr>
        <w:rFonts w:ascii="Playfair Display" w:hAnsi="Playfair Display"/>
        <w:b/>
        <w:color w:val="595959" w:themeColor="text1" w:themeTint="A6"/>
        <w:sz w:val="20"/>
      </w:rPr>
      <w:t>ALAPKÉPZÉS – SZAKLÉTESÍTÉS - SZAKMAI BÍRÁLATI SZEMPONTOK</w:t>
    </w:r>
  </w:p>
  <w:p w14:paraId="5A105D65" w14:textId="77777777" w:rsidR="00FC20A0" w:rsidRDefault="00FC20A0">
    <w:pPr>
      <w:pStyle w:val="Szvegtrz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5D68" w14:textId="54BF8E46" w:rsidR="00B85E28" w:rsidRPr="00447800" w:rsidRDefault="00B85E28" w:rsidP="00B85E28">
    <w:pPr>
      <w:spacing w:before="64" w:line="241" w:lineRule="exact"/>
      <w:ind w:right="32"/>
      <w:rPr>
        <w:rFonts w:ascii="Playfair Display" w:hAnsi="Playfair Display"/>
        <w:i/>
        <w:color w:val="595959" w:themeColor="text1" w:themeTint="A6"/>
        <w:sz w:val="18"/>
        <w:szCs w:val="20"/>
      </w:rPr>
    </w:pPr>
    <w:r w:rsidRPr="00447800">
      <w:rPr>
        <w:noProof/>
        <w:color w:val="595959" w:themeColor="text1" w:themeTint="A6"/>
        <w:sz w:val="20"/>
        <w:lang w:bidi="ar-SA"/>
      </w:rPr>
      <w:drawing>
        <wp:anchor distT="0" distB="0" distL="114300" distR="114300" simplePos="0" relativeHeight="503311920" behindDoc="1" locked="0" layoutInCell="1" allowOverlap="1" wp14:anchorId="5A105D6E" wp14:editId="5A105D6F">
          <wp:simplePos x="0" y="0"/>
          <wp:positionH relativeFrom="column">
            <wp:posOffset>4397179</wp:posOffset>
          </wp:positionH>
          <wp:positionV relativeFrom="paragraph">
            <wp:posOffset>40706</wp:posOffset>
          </wp:positionV>
          <wp:extent cx="1851360" cy="627428"/>
          <wp:effectExtent l="0" t="0" r="0" b="1270"/>
          <wp:wrapTight wrapText="bothSides">
            <wp:wrapPolygon edited="0">
              <wp:start x="0" y="0"/>
              <wp:lineTo x="0" y="20988"/>
              <wp:lineTo x="21341" y="20988"/>
              <wp:lineTo x="21341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360" cy="627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DF5" w:rsidRPr="00190DF5">
      <w:rPr>
        <w:rFonts w:ascii="Playfair Display" w:hAnsi="Playfair Display"/>
        <w:i/>
        <w:color w:val="595959" w:themeColor="text1" w:themeTint="A6"/>
        <w:sz w:val="18"/>
        <w:szCs w:val="20"/>
      </w:rPr>
      <w:t xml:space="preserve">A MAB 2022/8/IX/3. </w:t>
    </w:r>
    <w:r w:rsidR="00190DF5">
      <w:rPr>
        <w:rFonts w:ascii="Playfair Display" w:hAnsi="Playfair Display"/>
        <w:i/>
        <w:color w:val="595959" w:themeColor="text1" w:themeTint="A6"/>
        <w:sz w:val="18"/>
        <w:szCs w:val="20"/>
      </w:rPr>
      <w:t>sz</w:t>
    </w:r>
    <w:r w:rsidRPr="00447800">
      <w:rPr>
        <w:rFonts w:ascii="Playfair Display" w:hAnsi="Playfair Display"/>
        <w:i/>
        <w:color w:val="595959" w:themeColor="text1" w:themeTint="A6"/>
        <w:sz w:val="18"/>
        <w:szCs w:val="20"/>
      </w:rPr>
      <w:t>. határozata</w:t>
    </w:r>
  </w:p>
  <w:p w14:paraId="5A105D6A" w14:textId="77777777" w:rsidR="00B85E28" w:rsidRPr="00447800" w:rsidRDefault="00B85E28" w:rsidP="00B85E28">
    <w:pPr>
      <w:pStyle w:val="lfej"/>
      <w:rPr>
        <w:rFonts w:ascii="Playfair Display" w:hAnsi="Playfair Display"/>
        <w:b/>
        <w:color w:val="595959" w:themeColor="text1" w:themeTint="A6"/>
        <w:sz w:val="20"/>
      </w:rPr>
    </w:pPr>
    <w:r w:rsidRPr="00447800">
      <w:rPr>
        <w:rFonts w:ascii="Playfair Display" w:hAnsi="Playfair Display"/>
        <w:b/>
        <w:color w:val="595959" w:themeColor="text1" w:themeTint="A6"/>
        <w:sz w:val="20"/>
      </w:rPr>
      <w:t>ALAPKÉPZÉS – SZA</w:t>
    </w:r>
    <w:r>
      <w:rPr>
        <w:rFonts w:ascii="Playfair Display" w:hAnsi="Playfair Display"/>
        <w:b/>
        <w:color w:val="595959" w:themeColor="text1" w:themeTint="A6"/>
        <w:sz w:val="20"/>
      </w:rPr>
      <w:t xml:space="preserve">KLÉTESÍTÉS </w:t>
    </w:r>
    <w:r w:rsidRPr="00447800">
      <w:rPr>
        <w:rFonts w:ascii="Playfair Display" w:hAnsi="Playfair Display"/>
        <w:b/>
        <w:color w:val="595959" w:themeColor="text1" w:themeTint="A6"/>
        <w:sz w:val="20"/>
      </w:rPr>
      <w:t>- SZAKMAI BÍRÁLATI SZEMPONTOK</w:t>
    </w:r>
  </w:p>
  <w:p w14:paraId="5A105D6B" w14:textId="77777777" w:rsidR="00B85E28" w:rsidRDefault="00B85E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E50"/>
    <w:multiLevelType w:val="hybridMultilevel"/>
    <w:tmpl w:val="FF5E6E54"/>
    <w:lvl w:ilvl="0" w:tplc="023612D4">
      <w:numFmt w:val="bullet"/>
      <w:lvlText w:val="*"/>
      <w:lvlJc w:val="left"/>
      <w:pPr>
        <w:ind w:left="370" w:hanging="144"/>
      </w:pPr>
      <w:rPr>
        <w:rFonts w:ascii="Times New Roman" w:eastAsia="Times New Roman" w:hAnsi="Times New Roman" w:cs="Times New Roman" w:hint="default"/>
        <w:b/>
        <w:bCs/>
        <w:color w:val="585858"/>
        <w:w w:val="99"/>
        <w:position w:val="7"/>
        <w:sz w:val="13"/>
        <w:szCs w:val="13"/>
        <w:lang w:val="hu-HU" w:eastAsia="hu-HU" w:bidi="hu-HU"/>
      </w:rPr>
    </w:lvl>
    <w:lvl w:ilvl="1" w:tplc="BAC806FA">
      <w:numFmt w:val="bullet"/>
      <w:lvlText w:val="-"/>
      <w:lvlJc w:val="left"/>
      <w:pPr>
        <w:ind w:left="607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hu-HU" w:eastAsia="hu-HU" w:bidi="hu-HU"/>
      </w:rPr>
    </w:lvl>
    <w:lvl w:ilvl="2" w:tplc="EB84A478">
      <w:numFmt w:val="bullet"/>
      <w:lvlText w:val="•"/>
      <w:lvlJc w:val="left"/>
      <w:pPr>
        <w:ind w:left="1636" w:hanging="120"/>
      </w:pPr>
      <w:rPr>
        <w:rFonts w:hint="default"/>
        <w:lang w:val="hu-HU" w:eastAsia="hu-HU" w:bidi="hu-HU"/>
      </w:rPr>
    </w:lvl>
    <w:lvl w:ilvl="3" w:tplc="2E96879C">
      <w:numFmt w:val="bullet"/>
      <w:lvlText w:val="•"/>
      <w:lvlJc w:val="left"/>
      <w:pPr>
        <w:ind w:left="2672" w:hanging="120"/>
      </w:pPr>
      <w:rPr>
        <w:rFonts w:hint="default"/>
        <w:lang w:val="hu-HU" w:eastAsia="hu-HU" w:bidi="hu-HU"/>
      </w:rPr>
    </w:lvl>
    <w:lvl w:ilvl="4" w:tplc="D42C227A">
      <w:numFmt w:val="bullet"/>
      <w:lvlText w:val="•"/>
      <w:lvlJc w:val="left"/>
      <w:pPr>
        <w:ind w:left="3708" w:hanging="120"/>
      </w:pPr>
      <w:rPr>
        <w:rFonts w:hint="default"/>
        <w:lang w:val="hu-HU" w:eastAsia="hu-HU" w:bidi="hu-HU"/>
      </w:rPr>
    </w:lvl>
    <w:lvl w:ilvl="5" w:tplc="E496E25C">
      <w:numFmt w:val="bullet"/>
      <w:lvlText w:val="•"/>
      <w:lvlJc w:val="left"/>
      <w:pPr>
        <w:ind w:left="4745" w:hanging="120"/>
      </w:pPr>
      <w:rPr>
        <w:rFonts w:hint="default"/>
        <w:lang w:val="hu-HU" w:eastAsia="hu-HU" w:bidi="hu-HU"/>
      </w:rPr>
    </w:lvl>
    <w:lvl w:ilvl="6" w:tplc="96782536">
      <w:numFmt w:val="bullet"/>
      <w:lvlText w:val="•"/>
      <w:lvlJc w:val="left"/>
      <w:pPr>
        <w:ind w:left="5781" w:hanging="120"/>
      </w:pPr>
      <w:rPr>
        <w:rFonts w:hint="default"/>
        <w:lang w:val="hu-HU" w:eastAsia="hu-HU" w:bidi="hu-HU"/>
      </w:rPr>
    </w:lvl>
    <w:lvl w:ilvl="7" w:tplc="152228CA">
      <w:numFmt w:val="bullet"/>
      <w:lvlText w:val="•"/>
      <w:lvlJc w:val="left"/>
      <w:pPr>
        <w:ind w:left="6817" w:hanging="120"/>
      </w:pPr>
      <w:rPr>
        <w:rFonts w:hint="default"/>
        <w:lang w:val="hu-HU" w:eastAsia="hu-HU" w:bidi="hu-HU"/>
      </w:rPr>
    </w:lvl>
    <w:lvl w:ilvl="8" w:tplc="13E467B2">
      <w:numFmt w:val="bullet"/>
      <w:lvlText w:val="•"/>
      <w:lvlJc w:val="left"/>
      <w:pPr>
        <w:ind w:left="7853" w:hanging="120"/>
      </w:pPr>
      <w:rPr>
        <w:rFonts w:hint="default"/>
        <w:lang w:val="hu-HU" w:eastAsia="hu-HU" w:bidi="hu-HU"/>
      </w:rPr>
    </w:lvl>
  </w:abstractNum>
  <w:abstractNum w:abstractNumId="1" w15:restartNumberingAfterBreak="0">
    <w:nsid w:val="10925B7F"/>
    <w:multiLevelType w:val="hybridMultilevel"/>
    <w:tmpl w:val="DCE49F7E"/>
    <w:lvl w:ilvl="0" w:tplc="0ECCFB18">
      <w:start w:val="1"/>
      <w:numFmt w:val="lowerLetter"/>
      <w:lvlText w:val="%1)"/>
      <w:lvlJc w:val="left"/>
      <w:pPr>
        <w:ind w:left="228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83EEC1B0">
      <w:numFmt w:val="bullet"/>
      <w:lvlText w:val="•"/>
      <w:lvlJc w:val="left"/>
      <w:pPr>
        <w:ind w:left="1190" w:hanging="224"/>
      </w:pPr>
      <w:rPr>
        <w:rFonts w:hint="default"/>
        <w:lang w:val="hu-HU" w:eastAsia="hu-HU" w:bidi="hu-HU"/>
      </w:rPr>
    </w:lvl>
    <w:lvl w:ilvl="2" w:tplc="00867AD2">
      <w:numFmt w:val="bullet"/>
      <w:lvlText w:val="•"/>
      <w:lvlJc w:val="left"/>
      <w:pPr>
        <w:ind w:left="2161" w:hanging="224"/>
      </w:pPr>
      <w:rPr>
        <w:rFonts w:hint="default"/>
        <w:lang w:val="hu-HU" w:eastAsia="hu-HU" w:bidi="hu-HU"/>
      </w:rPr>
    </w:lvl>
    <w:lvl w:ilvl="3" w:tplc="38D24F22">
      <w:numFmt w:val="bullet"/>
      <w:lvlText w:val="•"/>
      <w:lvlJc w:val="left"/>
      <w:pPr>
        <w:ind w:left="3131" w:hanging="224"/>
      </w:pPr>
      <w:rPr>
        <w:rFonts w:hint="default"/>
        <w:lang w:val="hu-HU" w:eastAsia="hu-HU" w:bidi="hu-HU"/>
      </w:rPr>
    </w:lvl>
    <w:lvl w:ilvl="4" w:tplc="2B26A814">
      <w:numFmt w:val="bullet"/>
      <w:lvlText w:val="•"/>
      <w:lvlJc w:val="left"/>
      <w:pPr>
        <w:ind w:left="4102" w:hanging="224"/>
      </w:pPr>
      <w:rPr>
        <w:rFonts w:hint="default"/>
        <w:lang w:val="hu-HU" w:eastAsia="hu-HU" w:bidi="hu-HU"/>
      </w:rPr>
    </w:lvl>
    <w:lvl w:ilvl="5" w:tplc="A5483A12">
      <w:numFmt w:val="bullet"/>
      <w:lvlText w:val="•"/>
      <w:lvlJc w:val="left"/>
      <w:pPr>
        <w:ind w:left="5073" w:hanging="224"/>
      </w:pPr>
      <w:rPr>
        <w:rFonts w:hint="default"/>
        <w:lang w:val="hu-HU" w:eastAsia="hu-HU" w:bidi="hu-HU"/>
      </w:rPr>
    </w:lvl>
    <w:lvl w:ilvl="6" w:tplc="18445234">
      <w:numFmt w:val="bullet"/>
      <w:lvlText w:val="•"/>
      <w:lvlJc w:val="left"/>
      <w:pPr>
        <w:ind w:left="6043" w:hanging="224"/>
      </w:pPr>
      <w:rPr>
        <w:rFonts w:hint="default"/>
        <w:lang w:val="hu-HU" w:eastAsia="hu-HU" w:bidi="hu-HU"/>
      </w:rPr>
    </w:lvl>
    <w:lvl w:ilvl="7" w:tplc="1FF2C6E0">
      <w:numFmt w:val="bullet"/>
      <w:lvlText w:val="•"/>
      <w:lvlJc w:val="left"/>
      <w:pPr>
        <w:ind w:left="7014" w:hanging="224"/>
      </w:pPr>
      <w:rPr>
        <w:rFonts w:hint="default"/>
        <w:lang w:val="hu-HU" w:eastAsia="hu-HU" w:bidi="hu-HU"/>
      </w:rPr>
    </w:lvl>
    <w:lvl w:ilvl="8" w:tplc="18AA9BAC">
      <w:numFmt w:val="bullet"/>
      <w:lvlText w:val="•"/>
      <w:lvlJc w:val="left"/>
      <w:pPr>
        <w:ind w:left="7985" w:hanging="224"/>
      </w:pPr>
      <w:rPr>
        <w:rFonts w:hint="default"/>
        <w:lang w:val="hu-HU" w:eastAsia="hu-HU" w:bidi="hu-HU"/>
      </w:rPr>
    </w:lvl>
  </w:abstractNum>
  <w:abstractNum w:abstractNumId="2" w15:restartNumberingAfterBreak="0">
    <w:nsid w:val="1524282F"/>
    <w:multiLevelType w:val="hybridMultilevel"/>
    <w:tmpl w:val="A01263E6"/>
    <w:lvl w:ilvl="0" w:tplc="F6B4FA1A">
      <w:start w:val="1"/>
      <w:numFmt w:val="lowerLetter"/>
      <w:lvlText w:val="%1)"/>
      <w:lvlJc w:val="left"/>
      <w:pPr>
        <w:ind w:left="456" w:hanging="22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hu-HU" w:eastAsia="hu-HU" w:bidi="hu-HU"/>
      </w:rPr>
    </w:lvl>
    <w:lvl w:ilvl="1" w:tplc="58508542">
      <w:numFmt w:val="bullet"/>
      <w:lvlText w:val="•"/>
      <w:lvlJc w:val="left"/>
      <w:pPr>
        <w:ind w:left="1406" w:hanging="229"/>
      </w:pPr>
      <w:rPr>
        <w:rFonts w:hint="default"/>
        <w:lang w:val="hu-HU" w:eastAsia="hu-HU" w:bidi="hu-HU"/>
      </w:rPr>
    </w:lvl>
    <w:lvl w:ilvl="2" w:tplc="D5469E4C">
      <w:numFmt w:val="bullet"/>
      <w:lvlText w:val="•"/>
      <w:lvlJc w:val="left"/>
      <w:pPr>
        <w:ind w:left="2353" w:hanging="229"/>
      </w:pPr>
      <w:rPr>
        <w:rFonts w:hint="default"/>
        <w:lang w:val="hu-HU" w:eastAsia="hu-HU" w:bidi="hu-HU"/>
      </w:rPr>
    </w:lvl>
    <w:lvl w:ilvl="3" w:tplc="6DC0B64C">
      <w:numFmt w:val="bullet"/>
      <w:lvlText w:val="•"/>
      <w:lvlJc w:val="left"/>
      <w:pPr>
        <w:ind w:left="3299" w:hanging="229"/>
      </w:pPr>
      <w:rPr>
        <w:rFonts w:hint="default"/>
        <w:lang w:val="hu-HU" w:eastAsia="hu-HU" w:bidi="hu-HU"/>
      </w:rPr>
    </w:lvl>
    <w:lvl w:ilvl="4" w:tplc="1E9EF49A">
      <w:numFmt w:val="bullet"/>
      <w:lvlText w:val="•"/>
      <w:lvlJc w:val="left"/>
      <w:pPr>
        <w:ind w:left="4246" w:hanging="229"/>
      </w:pPr>
      <w:rPr>
        <w:rFonts w:hint="default"/>
        <w:lang w:val="hu-HU" w:eastAsia="hu-HU" w:bidi="hu-HU"/>
      </w:rPr>
    </w:lvl>
    <w:lvl w:ilvl="5" w:tplc="7110106E">
      <w:numFmt w:val="bullet"/>
      <w:lvlText w:val="•"/>
      <w:lvlJc w:val="left"/>
      <w:pPr>
        <w:ind w:left="5193" w:hanging="229"/>
      </w:pPr>
      <w:rPr>
        <w:rFonts w:hint="default"/>
        <w:lang w:val="hu-HU" w:eastAsia="hu-HU" w:bidi="hu-HU"/>
      </w:rPr>
    </w:lvl>
    <w:lvl w:ilvl="6" w:tplc="CC58CF14">
      <w:numFmt w:val="bullet"/>
      <w:lvlText w:val="•"/>
      <w:lvlJc w:val="left"/>
      <w:pPr>
        <w:ind w:left="6139" w:hanging="229"/>
      </w:pPr>
      <w:rPr>
        <w:rFonts w:hint="default"/>
        <w:lang w:val="hu-HU" w:eastAsia="hu-HU" w:bidi="hu-HU"/>
      </w:rPr>
    </w:lvl>
    <w:lvl w:ilvl="7" w:tplc="C7A48E2C">
      <w:numFmt w:val="bullet"/>
      <w:lvlText w:val="•"/>
      <w:lvlJc w:val="left"/>
      <w:pPr>
        <w:ind w:left="7086" w:hanging="229"/>
      </w:pPr>
      <w:rPr>
        <w:rFonts w:hint="default"/>
        <w:lang w:val="hu-HU" w:eastAsia="hu-HU" w:bidi="hu-HU"/>
      </w:rPr>
    </w:lvl>
    <w:lvl w:ilvl="8" w:tplc="C35AFE22">
      <w:numFmt w:val="bullet"/>
      <w:lvlText w:val="•"/>
      <w:lvlJc w:val="left"/>
      <w:pPr>
        <w:ind w:left="8033" w:hanging="229"/>
      </w:pPr>
      <w:rPr>
        <w:rFonts w:hint="default"/>
        <w:lang w:val="hu-HU" w:eastAsia="hu-HU" w:bidi="hu-HU"/>
      </w:rPr>
    </w:lvl>
  </w:abstractNum>
  <w:abstractNum w:abstractNumId="3" w15:restartNumberingAfterBreak="0">
    <w:nsid w:val="2D804240"/>
    <w:multiLevelType w:val="hybridMultilevel"/>
    <w:tmpl w:val="CBBA26D6"/>
    <w:lvl w:ilvl="0" w:tplc="BAC806FA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37840549"/>
    <w:multiLevelType w:val="hybridMultilevel"/>
    <w:tmpl w:val="94785226"/>
    <w:lvl w:ilvl="0" w:tplc="0248CD86">
      <w:start w:val="1"/>
      <w:numFmt w:val="upperRoman"/>
      <w:lvlText w:val="%1."/>
      <w:lvlJc w:val="left"/>
      <w:pPr>
        <w:ind w:left="442" w:hanging="188"/>
      </w:pPr>
      <w:rPr>
        <w:rFonts w:ascii="Times New Roman" w:eastAsia="Times New Roman" w:hAnsi="Times New Roman" w:cs="Times New Roman" w:hint="default"/>
        <w:b w:val="0"/>
        <w:bCs/>
        <w:w w:val="100"/>
        <w:sz w:val="21"/>
        <w:szCs w:val="21"/>
        <w:lang w:val="hu-HU" w:eastAsia="hu-HU" w:bidi="hu-HU"/>
      </w:rPr>
    </w:lvl>
    <w:lvl w:ilvl="1" w:tplc="0700DCC2">
      <w:numFmt w:val="bullet"/>
      <w:lvlText w:val="•"/>
      <w:lvlJc w:val="left"/>
      <w:pPr>
        <w:ind w:left="1388" w:hanging="188"/>
      </w:pPr>
      <w:rPr>
        <w:rFonts w:hint="default"/>
        <w:lang w:val="hu-HU" w:eastAsia="hu-HU" w:bidi="hu-HU"/>
      </w:rPr>
    </w:lvl>
    <w:lvl w:ilvl="2" w:tplc="A09E767A">
      <w:numFmt w:val="bullet"/>
      <w:lvlText w:val="•"/>
      <w:lvlJc w:val="left"/>
      <w:pPr>
        <w:ind w:left="2337" w:hanging="188"/>
      </w:pPr>
      <w:rPr>
        <w:rFonts w:hint="default"/>
        <w:lang w:val="hu-HU" w:eastAsia="hu-HU" w:bidi="hu-HU"/>
      </w:rPr>
    </w:lvl>
    <w:lvl w:ilvl="3" w:tplc="C6205088">
      <w:numFmt w:val="bullet"/>
      <w:lvlText w:val="•"/>
      <w:lvlJc w:val="left"/>
      <w:pPr>
        <w:ind w:left="3285" w:hanging="188"/>
      </w:pPr>
      <w:rPr>
        <w:rFonts w:hint="default"/>
        <w:lang w:val="hu-HU" w:eastAsia="hu-HU" w:bidi="hu-HU"/>
      </w:rPr>
    </w:lvl>
    <w:lvl w:ilvl="4" w:tplc="E8361068">
      <w:numFmt w:val="bullet"/>
      <w:lvlText w:val="•"/>
      <w:lvlJc w:val="left"/>
      <w:pPr>
        <w:ind w:left="4234" w:hanging="188"/>
      </w:pPr>
      <w:rPr>
        <w:rFonts w:hint="default"/>
        <w:lang w:val="hu-HU" w:eastAsia="hu-HU" w:bidi="hu-HU"/>
      </w:rPr>
    </w:lvl>
    <w:lvl w:ilvl="5" w:tplc="EB40B638">
      <w:numFmt w:val="bullet"/>
      <w:lvlText w:val="•"/>
      <w:lvlJc w:val="left"/>
      <w:pPr>
        <w:ind w:left="5183" w:hanging="188"/>
      </w:pPr>
      <w:rPr>
        <w:rFonts w:hint="default"/>
        <w:lang w:val="hu-HU" w:eastAsia="hu-HU" w:bidi="hu-HU"/>
      </w:rPr>
    </w:lvl>
    <w:lvl w:ilvl="6" w:tplc="351CBFE0">
      <w:numFmt w:val="bullet"/>
      <w:lvlText w:val="•"/>
      <w:lvlJc w:val="left"/>
      <w:pPr>
        <w:ind w:left="6131" w:hanging="188"/>
      </w:pPr>
      <w:rPr>
        <w:rFonts w:hint="default"/>
        <w:lang w:val="hu-HU" w:eastAsia="hu-HU" w:bidi="hu-HU"/>
      </w:rPr>
    </w:lvl>
    <w:lvl w:ilvl="7" w:tplc="95A6AC32">
      <w:numFmt w:val="bullet"/>
      <w:lvlText w:val="•"/>
      <w:lvlJc w:val="left"/>
      <w:pPr>
        <w:ind w:left="7080" w:hanging="188"/>
      </w:pPr>
      <w:rPr>
        <w:rFonts w:hint="default"/>
        <w:lang w:val="hu-HU" w:eastAsia="hu-HU" w:bidi="hu-HU"/>
      </w:rPr>
    </w:lvl>
    <w:lvl w:ilvl="8" w:tplc="A5C64188">
      <w:numFmt w:val="bullet"/>
      <w:lvlText w:val="•"/>
      <w:lvlJc w:val="left"/>
      <w:pPr>
        <w:ind w:left="8029" w:hanging="188"/>
      </w:pPr>
      <w:rPr>
        <w:rFonts w:hint="default"/>
        <w:lang w:val="hu-HU" w:eastAsia="hu-HU" w:bidi="hu-HU"/>
      </w:rPr>
    </w:lvl>
  </w:abstractNum>
  <w:abstractNum w:abstractNumId="5" w15:restartNumberingAfterBreak="0">
    <w:nsid w:val="384E53D9"/>
    <w:multiLevelType w:val="hybridMultilevel"/>
    <w:tmpl w:val="F9B4F030"/>
    <w:lvl w:ilvl="0" w:tplc="18B42402">
      <w:start w:val="1"/>
      <w:numFmt w:val="lowerLetter"/>
      <w:lvlText w:val="%1)"/>
      <w:lvlJc w:val="left"/>
      <w:pPr>
        <w:ind w:left="108" w:hanging="238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hu-HU" w:eastAsia="hu-HU" w:bidi="hu-HU"/>
      </w:rPr>
    </w:lvl>
    <w:lvl w:ilvl="1" w:tplc="ECD66CD0">
      <w:numFmt w:val="bullet"/>
      <w:lvlText w:val="•"/>
      <w:lvlJc w:val="left"/>
      <w:pPr>
        <w:ind w:left="1055" w:hanging="238"/>
      </w:pPr>
      <w:rPr>
        <w:rFonts w:hint="default"/>
        <w:lang w:val="hu-HU" w:eastAsia="hu-HU" w:bidi="hu-HU"/>
      </w:rPr>
    </w:lvl>
    <w:lvl w:ilvl="2" w:tplc="CF126A8C">
      <w:numFmt w:val="bullet"/>
      <w:lvlText w:val="•"/>
      <w:lvlJc w:val="left"/>
      <w:pPr>
        <w:ind w:left="2011" w:hanging="238"/>
      </w:pPr>
      <w:rPr>
        <w:rFonts w:hint="default"/>
        <w:lang w:val="hu-HU" w:eastAsia="hu-HU" w:bidi="hu-HU"/>
      </w:rPr>
    </w:lvl>
    <w:lvl w:ilvl="3" w:tplc="0AAEFB90">
      <w:numFmt w:val="bullet"/>
      <w:lvlText w:val="•"/>
      <w:lvlJc w:val="left"/>
      <w:pPr>
        <w:ind w:left="2967" w:hanging="238"/>
      </w:pPr>
      <w:rPr>
        <w:rFonts w:hint="default"/>
        <w:lang w:val="hu-HU" w:eastAsia="hu-HU" w:bidi="hu-HU"/>
      </w:rPr>
    </w:lvl>
    <w:lvl w:ilvl="4" w:tplc="47CE121E">
      <w:numFmt w:val="bullet"/>
      <w:lvlText w:val="•"/>
      <w:lvlJc w:val="left"/>
      <w:pPr>
        <w:ind w:left="3922" w:hanging="238"/>
      </w:pPr>
      <w:rPr>
        <w:rFonts w:hint="default"/>
        <w:lang w:val="hu-HU" w:eastAsia="hu-HU" w:bidi="hu-HU"/>
      </w:rPr>
    </w:lvl>
    <w:lvl w:ilvl="5" w:tplc="8000E2CC">
      <w:numFmt w:val="bullet"/>
      <w:lvlText w:val="•"/>
      <w:lvlJc w:val="left"/>
      <w:pPr>
        <w:ind w:left="4878" w:hanging="238"/>
      </w:pPr>
      <w:rPr>
        <w:rFonts w:hint="default"/>
        <w:lang w:val="hu-HU" w:eastAsia="hu-HU" w:bidi="hu-HU"/>
      </w:rPr>
    </w:lvl>
    <w:lvl w:ilvl="6" w:tplc="518CE5FE">
      <w:numFmt w:val="bullet"/>
      <w:lvlText w:val="•"/>
      <w:lvlJc w:val="left"/>
      <w:pPr>
        <w:ind w:left="5834" w:hanging="238"/>
      </w:pPr>
      <w:rPr>
        <w:rFonts w:hint="default"/>
        <w:lang w:val="hu-HU" w:eastAsia="hu-HU" w:bidi="hu-HU"/>
      </w:rPr>
    </w:lvl>
    <w:lvl w:ilvl="7" w:tplc="FA6A366C">
      <w:numFmt w:val="bullet"/>
      <w:lvlText w:val="•"/>
      <w:lvlJc w:val="left"/>
      <w:pPr>
        <w:ind w:left="6790" w:hanging="238"/>
      </w:pPr>
      <w:rPr>
        <w:rFonts w:hint="default"/>
        <w:lang w:val="hu-HU" w:eastAsia="hu-HU" w:bidi="hu-HU"/>
      </w:rPr>
    </w:lvl>
    <w:lvl w:ilvl="8" w:tplc="23106D10">
      <w:numFmt w:val="bullet"/>
      <w:lvlText w:val="•"/>
      <w:lvlJc w:val="left"/>
      <w:pPr>
        <w:ind w:left="7745" w:hanging="238"/>
      </w:pPr>
      <w:rPr>
        <w:rFonts w:hint="default"/>
        <w:lang w:val="hu-HU" w:eastAsia="hu-HU" w:bidi="hu-HU"/>
      </w:rPr>
    </w:lvl>
  </w:abstractNum>
  <w:abstractNum w:abstractNumId="6" w15:restartNumberingAfterBreak="0">
    <w:nsid w:val="54434340"/>
    <w:multiLevelType w:val="hybridMultilevel"/>
    <w:tmpl w:val="6DA4C0B8"/>
    <w:lvl w:ilvl="0" w:tplc="CA128B3E">
      <w:start w:val="1"/>
      <w:numFmt w:val="decimal"/>
      <w:lvlText w:val="%1."/>
      <w:lvlJc w:val="left"/>
      <w:pPr>
        <w:ind w:left="794" w:hanging="399"/>
      </w:pPr>
      <w:rPr>
        <w:rFonts w:hint="default"/>
        <w:b/>
        <w:bCs/>
        <w:w w:val="100"/>
        <w:lang w:val="hu-HU" w:eastAsia="hu-HU" w:bidi="hu-HU"/>
      </w:rPr>
    </w:lvl>
    <w:lvl w:ilvl="1" w:tplc="6A12C7B0">
      <w:start w:val="1"/>
      <w:numFmt w:val="lowerLetter"/>
      <w:lvlText w:val="%2)"/>
      <w:lvlJc w:val="left"/>
      <w:pPr>
        <w:ind w:left="1128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 w:tplc="641AC0E2">
      <w:numFmt w:val="bullet"/>
      <w:lvlText w:val="•"/>
      <w:lvlJc w:val="left"/>
      <w:pPr>
        <w:ind w:left="2098" w:hanging="240"/>
      </w:pPr>
      <w:rPr>
        <w:rFonts w:hint="default"/>
        <w:lang w:val="hu-HU" w:eastAsia="hu-HU" w:bidi="hu-HU"/>
      </w:rPr>
    </w:lvl>
    <w:lvl w:ilvl="3" w:tplc="296805F4">
      <w:numFmt w:val="bullet"/>
      <w:lvlText w:val="•"/>
      <w:lvlJc w:val="left"/>
      <w:pPr>
        <w:ind w:left="3076" w:hanging="240"/>
      </w:pPr>
      <w:rPr>
        <w:rFonts w:hint="default"/>
        <w:lang w:val="hu-HU" w:eastAsia="hu-HU" w:bidi="hu-HU"/>
      </w:rPr>
    </w:lvl>
    <w:lvl w:ilvl="4" w:tplc="B4105546">
      <w:numFmt w:val="bullet"/>
      <w:lvlText w:val="•"/>
      <w:lvlJc w:val="left"/>
      <w:pPr>
        <w:ind w:left="4055" w:hanging="240"/>
      </w:pPr>
      <w:rPr>
        <w:rFonts w:hint="default"/>
        <w:lang w:val="hu-HU" w:eastAsia="hu-HU" w:bidi="hu-HU"/>
      </w:rPr>
    </w:lvl>
    <w:lvl w:ilvl="5" w:tplc="E7BA8F14">
      <w:numFmt w:val="bullet"/>
      <w:lvlText w:val="•"/>
      <w:lvlJc w:val="left"/>
      <w:pPr>
        <w:ind w:left="5033" w:hanging="240"/>
      </w:pPr>
      <w:rPr>
        <w:rFonts w:hint="default"/>
        <w:lang w:val="hu-HU" w:eastAsia="hu-HU" w:bidi="hu-HU"/>
      </w:rPr>
    </w:lvl>
    <w:lvl w:ilvl="6" w:tplc="649AE636">
      <w:numFmt w:val="bullet"/>
      <w:lvlText w:val="•"/>
      <w:lvlJc w:val="left"/>
      <w:pPr>
        <w:ind w:left="6012" w:hanging="240"/>
      </w:pPr>
      <w:rPr>
        <w:rFonts w:hint="default"/>
        <w:lang w:val="hu-HU" w:eastAsia="hu-HU" w:bidi="hu-HU"/>
      </w:rPr>
    </w:lvl>
    <w:lvl w:ilvl="7" w:tplc="53D2FD12">
      <w:numFmt w:val="bullet"/>
      <w:lvlText w:val="•"/>
      <w:lvlJc w:val="left"/>
      <w:pPr>
        <w:ind w:left="6990" w:hanging="240"/>
      </w:pPr>
      <w:rPr>
        <w:rFonts w:hint="default"/>
        <w:lang w:val="hu-HU" w:eastAsia="hu-HU" w:bidi="hu-HU"/>
      </w:rPr>
    </w:lvl>
    <w:lvl w:ilvl="8" w:tplc="5778F4BE">
      <w:numFmt w:val="bullet"/>
      <w:lvlText w:val="•"/>
      <w:lvlJc w:val="left"/>
      <w:pPr>
        <w:ind w:left="7969" w:hanging="240"/>
      </w:pPr>
      <w:rPr>
        <w:rFonts w:hint="default"/>
        <w:lang w:val="hu-HU" w:eastAsia="hu-HU" w:bidi="hu-HU"/>
      </w:rPr>
    </w:lvl>
  </w:abstractNum>
  <w:abstractNum w:abstractNumId="7" w15:restartNumberingAfterBreak="0">
    <w:nsid w:val="5907199F"/>
    <w:multiLevelType w:val="hybridMultilevel"/>
    <w:tmpl w:val="566E3A64"/>
    <w:lvl w:ilvl="0" w:tplc="6708F7AC">
      <w:start w:val="1"/>
      <w:numFmt w:val="decimal"/>
      <w:lvlText w:val="%1."/>
      <w:lvlJc w:val="left"/>
      <w:pPr>
        <w:ind w:left="79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3E024F6E">
      <w:numFmt w:val="bullet"/>
      <w:lvlText w:val="o"/>
      <w:lvlJc w:val="left"/>
      <w:pPr>
        <w:ind w:left="869" w:hanging="425"/>
      </w:pPr>
      <w:rPr>
        <w:rFonts w:ascii="Courier New" w:eastAsia="Courier New" w:hAnsi="Courier New" w:cs="Courier New" w:hint="default"/>
        <w:w w:val="100"/>
        <w:sz w:val="21"/>
        <w:szCs w:val="21"/>
        <w:lang w:val="hu-HU" w:eastAsia="hu-HU" w:bidi="hu-HU"/>
      </w:rPr>
    </w:lvl>
    <w:lvl w:ilvl="2" w:tplc="98D46358">
      <w:numFmt w:val="bullet"/>
      <w:lvlText w:val="•"/>
      <w:lvlJc w:val="left"/>
      <w:pPr>
        <w:ind w:left="1867" w:hanging="425"/>
      </w:pPr>
      <w:rPr>
        <w:rFonts w:hint="default"/>
        <w:lang w:val="hu-HU" w:eastAsia="hu-HU" w:bidi="hu-HU"/>
      </w:rPr>
    </w:lvl>
    <w:lvl w:ilvl="3" w:tplc="93607894">
      <w:numFmt w:val="bullet"/>
      <w:lvlText w:val="•"/>
      <w:lvlJc w:val="left"/>
      <w:pPr>
        <w:ind w:left="2874" w:hanging="425"/>
      </w:pPr>
      <w:rPr>
        <w:rFonts w:hint="default"/>
        <w:lang w:val="hu-HU" w:eastAsia="hu-HU" w:bidi="hu-HU"/>
      </w:rPr>
    </w:lvl>
    <w:lvl w:ilvl="4" w:tplc="3F7CCCFC">
      <w:numFmt w:val="bullet"/>
      <w:lvlText w:val="•"/>
      <w:lvlJc w:val="left"/>
      <w:pPr>
        <w:ind w:left="3882" w:hanging="425"/>
      </w:pPr>
      <w:rPr>
        <w:rFonts w:hint="default"/>
        <w:lang w:val="hu-HU" w:eastAsia="hu-HU" w:bidi="hu-HU"/>
      </w:rPr>
    </w:lvl>
    <w:lvl w:ilvl="5" w:tplc="8CEA56FE">
      <w:numFmt w:val="bullet"/>
      <w:lvlText w:val="•"/>
      <w:lvlJc w:val="left"/>
      <w:pPr>
        <w:ind w:left="4889" w:hanging="425"/>
      </w:pPr>
      <w:rPr>
        <w:rFonts w:hint="default"/>
        <w:lang w:val="hu-HU" w:eastAsia="hu-HU" w:bidi="hu-HU"/>
      </w:rPr>
    </w:lvl>
    <w:lvl w:ilvl="6" w:tplc="E646940C">
      <w:numFmt w:val="bullet"/>
      <w:lvlText w:val="•"/>
      <w:lvlJc w:val="left"/>
      <w:pPr>
        <w:ind w:left="5896" w:hanging="425"/>
      </w:pPr>
      <w:rPr>
        <w:rFonts w:hint="default"/>
        <w:lang w:val="hu-HU" w:eastAsia="hu-HU" w:bidi="hu-HU"/>
      </w:rPr>
    </w:lvl>
    <w:lvl w:ilvl="7" w:tplc="0E22A0EC">
      <w:numFmt w:val="bullet"/>
      <w:lvlText w:val="•"/>
      <w:lvlJc w:val="left"/>
      <w:pPr>
        <w:ind w:left="6904" w:hanging="425"/>
      </w:pPr>
      <w:rPr>
        <w:rFonts w:hint="default"/>
        <w:lang w:val="hu-HU" w:eastAsia="hu-HU" w:bidi="hu-HU"/>
      </w:rPr>
    </w:lvl>
    <w:lvl w:ilvl="8" w:tplc="118C6B76">
      <w:numFmt w:val="bullet"/>
      <w:lvlText w:val="•"/>
      <w:lvlJc w:val="left"/>
      <w:pPr>
        <w:ind w:left="7911" w:hanging="425"/>
      </w:pPr>
      <w:rPr>
        <w:rFonts w:hint="default"/>
        <w:lang w:val="hu-HU" w:eastAsia="hu-HU" w:bidi="hu-HU"/>
      </w:rPr>
    </w:lvl>
  </w:abstractNum>
  <w:abstractNum w:abstractNumId="8" w15:restartNumberingAfterBreak="0">
    <w:nsid w:val="5AEF41EA"/>
    <w:multiLevelType w:val="hybridMultilevel"/>
    <w:tmpl w:val="CC940744"/>
    <w:lvl w:ilvl="0" w:tplc="F718FE58">
      <w:start w:val="5"/>
      <w:numFmt w:val="lowerLetter"/>
      <w:lvlText w:val="%1)"/>
      <w:lvlJc w:val="left"/>
      <w:pPr>
        <w:ind w:left="293" w:hanging="224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hu-HU" w:eastAsia="hu-HU" w:bidi="hu-HU"/>
      </w:rPr>
    </w:lvl>
    <w:lvl w:ilvl="1" w:tplc="14FED998">
      <w:numFmt w:val="bullet"/>
      <w:lvlText w:val="•"/>
      <w:lvlJc w:val="left"/>
      <w:pPr>
        <w:ind w:left="1262" w:hanging="224"/>
      </w:pPr>
      <w:rPr>
        <w:rFonts w:hint="default"/>
        <w:lang w:val="hu-HU" w:eastAsia="hu-HU" w:bidi="hu-HU"/>
      </w:rPr>
    </w:lvl>
    <w:lvl w:ilvl="2" w:tplc="2F72A582">
      <w:numFmt w:val="bullet"/>
      <w:lvlText w:val="•"/>
      <w:lvlJc w:val="left"/>
      <w:pPr>
        <w:ind w:left="2225" w:hanging="224"/>
      </w:pPr>
      <w:rPr>
        <w:rFonts w:hint="default"/>
        <w:lang w:val="hu-HU" w:eastAsia="hu-HU" w:bidi="hu-HU"/>
      </w:rPr>
    </w:lvl>
    <w:lvl w:ilvl="3" w:tplc="DDF241C4">
      <w:numFmt w:val="bullet"/>
      <w:lvlText w:val="•"/>
      <w:lvlJc w:val="left"/>
      <w:pPr>
        <w:ind w:left="3187" w:hanging="224"/>
      </w:pPr>
      <w:rPr>
        <w:rFonts w:hint="default"/>
        <w:lang w:val="hu-HU" w:eastAsia="hu-HU" w:bidi="hu-HU"/>
      </w:rPr>
    </w:lvl>
    <w:lvl w:ilvl="4" w:tplc="70EC8960">
      <w:numFmt w:val="bullet"/>
      <w:lvlText w:val="•"/>
      <w:lvlJc w:val="left"/>
      <w:pPr>
        <w:ind w:left="4150" w:hanging="224"/>
      </w:pPr>
      <w:rPr>
        <w:rFonts w:hint="default"/>
        <w:lang w:val="hu-HU" w:eastAsia="hu-HU" w:bidi="hu-HU"/>
      </w:rPr>
    </w:lvl>
    <w:lvl w:ilvl="5" w:tplc="A68CE076">
      <w:numFmt w:val="bullet"/>
      <w:lvlText w:val="•"/>
      <w:lvlJc w:val="left"/>
      <w:pPr>
        <w:ind w:left="5113" w:hanging="224"/>
      </w:pPr>
      <w:rPr>
        <w:rFonts w:hint="default"/>
        <w:lang w:val="hu-HU" w:eastAsia="hu-HU" w:bidi="hu-HU"/>
      </w:rPr>
    </w:lvl>
    <w:lvl w:ilvl="6" w:tplc="9D1CD792">
      <w:numFmt w:val="bullet"/>
      <w:lvlText w:val="•"/>
      <w:lvlJc w:val="left"/>
      <w:pPr>
        <w:ind w:left="6075" w:hanging="224"/>
      </w:pPr>
      <w:rPr>
        <w:rFonts w:hint="default"/>
        <w:lang w:val="hu-HU" w:eastAsia="hu-HU" w:bidi="hu-HU"/>
      </w:rPr>
    </w:lvl>
    <w:lvl w:ilvl="7" w:tplc="75DCE168">
      <w:numFmt w:val="bullet"/>
      <w:lvlText w:val="•"/>
      <w:lvlJc w:val="left"/>
      <w:pPr>
        <w:ind w:left="7038" w:hanging="224"/>
      </w:pPr>
      <w:rPr>
        <w:rFonts w:hint="default"/>
        <w:lang w:val="hu-HU" w:eastAsia="hu-HU" w:bidi="hu-HU"/>
      </w:rPr>
    </w:lvl>
    <w:lvl w:ilvl="8" w:tplc="CFFEF1C4">
      <w:numFmt w:val="bullet"/>
      <w:lvlText w:val="•"/>
      <w:lvlJc w:val="left"/>
      <w:pPr>
        <w:ind w:left="8001" w:hanging="224"/>
      </w:pPr>
      <w:rPr>
        <w:rFonts w:hint="default"/>
        <w:lang w:val="hu-HU" w:eastAsia="hu-HU" w:bidi="hu-HU"/>
      </w:rPr>
    </w:lvl>
  </w:abstractNum>
  <w:abstractNum w:abstractNumId="9" w15:restartNumberingAfterBreak="0">
    <w:nsid w:val="7C1048D5"/>
    <w:multiLevelType w:val="hybridMultilevel"/>
    <w:tmpl w:val="9AE02C4C"/>
    <w:lvl w:ilvl="0" w:tplc="D0FA7C5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19601108">
    <w:abstractNumId w:val="2"/>
  </w:num>
  <w:num w:numId="2" w16cid:durableId="1666279218">
    <w:abstractNumId w:val="1"/>
  </w:num>
  <w:num w:numId="3" w16cid:durableId="1056659890">
    <w:abstractNumId w:val="7"/>
  </w:num>
  <w:num w:numId="4" w16cid:durableId="1295018607">
    <w:abstractNumId w:val="0"/>
  </w:num>
  <w:num w:numId="5" w16cid:durableId="453252924">
    <w:abstractNumId w:val="6"/>
  </w:num>
  <w:num w:numId="6" w16cid:durableId="581567568">
    <w:abstractNumId w:val="8"/>
  </w:num>
  <w:num w:numId="7" w16cid:durableId="840777933">
    <w:abstractNumId w:val="5"/>
  </w:num>
  <w:num w:numId="8" w16cid:durableId="1054082421">
    <w:abstractNumId w:val="4"/>
  </w:num>
  <w:num w:numId="9" w16cid:durableId="934635079">
    <w:abstractNumId w:val="3"/>
  </w:num>
  <w:num w:numId="10" w16cid:durableId="6497940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A0"/>
    <w:rsid w:val="000013FC"/>
    <w:rsid w:val="00072F70"/>
    <w:rsid w:val="000A2855"/>
    <w:rsid w:val="000D4B4B"/>
    <w:rsid w:val="0011124B"/>
    <w:rsid w:val="00163AF5"/>
    <w:rsid w:val="001835CE"/>
    <w:rsid w:val="00190DF5"/>
    <w:rsid w:val="001A535D"/>
    <w:rsid w:val="001C4EA0"/>
    <w:rsid w:val="001F6E82"/>
    <w:rsid w:val="002013FC"/>
    <w:rsid w:val="00430F2D"/>
    <w:rsid w:val="00535CC8"/>
    <w:rsid w:val="00536EAE"/>
    <w:rsid w:val="00597AEB"/>
    <w:rsid w:val="005F3DA8"/>
    <w:rsid w:val="006078E4"/>
    <w:rsid w:val="0069057C"/>
    <w:rsid w:val="006D7815"/>
    <w:rsid w:val="00700C75"/>
    <w:rsid w:val="0096572A"/>
    <w:rsid w:val="009B55D4"/>
    <w:rsid w:val="009D2F1A"/>
    <w:rsid w:val="00AC70D2"/>
    <w:rsid w:val="00B41293"/>
    <w:rsid w:val="00B537B2"/>
    <w:rsid w:val="00B622FD"/>
    <w:rsid w:val="00B85E28"/>
    <w:rsid w:val="00C25361"/>
    <w:rsid w:val="00C30B1E"/>
    <w:rsid w:val="00C42873"/>
    <w:rsid w:val="00C767C4"/>
    <w:rsid w:val="00CB481E"/>
    <w:rsid w:val="00D02082"/>
    <w:rsid w:val="00D204FC"/>
    <w:rsid w:val="00D412E8"/>
    <w:rsid w:val="00E25A05"/>
    <w:rsid w:val="00E308AB"/>
    <w:rsid w:val="00E54DF7"/>
    <w:rsid w:val="00F31B4D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05CEB"/>
  <w15:docId w15:val="{1FCA7BF8-3C7C-48B8-861D-F630113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1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11"/>
      <w:ind w:left="794" w:hanging="424"/>
      <w:outlineLvl w:val="1"/>
    </w:pPr>
  </w:style>
  <w:style w:type="paragraph" w:styleId="Cmsor3">
    <w:name w:val="heading 3"/>
    <w:basedOn w:val="Norml"/>
    <w:uiPriority w:val="1"/>
    <w:qFormat/>
    <w:pPr>
      <w:spacing w:before="1" w:line="240" w:lineRule="exact"/>
      <w:ind w:left="468"/>
      <w:outlineLvl w:val="2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607" w:hanging="237"/>
    </w:pPr>
  </w:style>
  <w:style w:type="paragraph" w:customStyle="1" w:styleId="TableParagraph">
    <w:name w:val="Table Paragraph"/>
    <w:basedOn w:val="Norm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183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unhideWhenUsed/>
    <w:rsid w:val="00D020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02082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0208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B48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481E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CB48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481E"/>
    <w:rPr>
      <w:rFonts w:ascii="Times New Roman" w:eastAsia="Times New Roman" w:hAnsi="Times New Roman" w:cs="Times New Roman"/>
      <w:lang w:val="hu-HU" w:eastAsia="hu-HU" w:bidi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535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535D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1DD2C-8B67-4B89-BFC6-5FDCB9C9B069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587729CF-8644-4807-884A-B354FF4D69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2C4F03-CF0B-4103-BFFE-5CB7F2DC5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E8434-59A2-4842-9A5A-88C946E1B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1042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MAB ALAP-, ÉS MESTERKÉPZÉSI SZAKOK  INDÍTÁSÁRA VONATKOZÓ</vt:lpstr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MAB ALAP-, ÉS MESTERKÉPZÉSI SZAKOK  INDÍTÁSÁRA VONATKOZÓ</dc:title>
  <dc:creator>Halmay Nóra</dc:creator>
  <cp:lastModifiedBy>Szlivka Andrea</cp:lastModifiedBy>
  <cp:revision>32</cp:revision>
  <cp:lastPrinted>2020-07-22T08:47:00Z</cp:lastPrinted>
  <dcterms:created xsi:type="dcterms:W3CDTF">2019-08-06T09:33:00Z</dcterms:created>
  <dcterms:modified xsi:type="dcterms:W3CDTF">2022-11-04T16:35:00Z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0x0101001B7BAE2063BBBA498E7FA3450EDCBBE9</vt:lpwstr>
  </property>
  <property fmtid="{D5CDD505-2E9C-101B-9397-08002B2CF9AE}" pid="6" name="MediaServiceImageTags">
    <vt:lpwstr/>
  </property>
</Properties>
</file>