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33DF" w14:textId="77777777" w:rsidR="00230313" w:rsidRPr="005502F1" w:rsidRDefault="00230313" w:rsidP="00D02B7A">
      <w:pPr>
        <w:pStyle w:val="lfej"/>
        <w:keepNext/>
        <w:keepLines/>
        <w:tabs>
          <w:tab w:val="clear" w:pos="4320"/>
          <w:tab w:val="clear" w:pos="8640"/>
        </w:tabs>
        <w:spacing w:before="120"/>
        <w:jc w:val="both"/>
        <w:rPr>
          <w:rFonts w:ascii="Playfair Display" w:hAnsi="Playfair Display"/>
          <w:b/>
          <w:smallCaps/>
          <w:sz w:val="2"/>
          <w:szCs w:val="2"/>
          <w:lang w:val="hu-HU"/>
        </w:rPr>
      </w:pPr>
    </w:p>
    <w:p w14:paraId="4E67D24B" w14:textId="77777777" w:rsidR="00CC71F1" w:rsidRPr="00B024FE" w:rsidRDefault="00CC71F1" w:rsidP="005502F1">
      <w:pPr>
        <w:pStyle w:val="lfej"/>
        <w:tabs>
          <w:tab w:val="clear" w:pos="4320"/>
          <w:tab w:val="clear" w:pos="8640"/>
          <w:tab w:val="right" w:pos="9356"/>
        </w:tabs>
        <w:spacing w:after="120"/>
        <w:ind w:right="57"/>
        <w:rPr>
          <w:rFonts w:ascii="Playfair Display" w:hAnsi="Playfair Display"/>
          <w:b/>
          <w:sz w:val="20"/>
          <w:lang w:val="hu-HU"/>
        </w:rPr>
      </w:pPr>
      <w:r w:rsidRPr="00B024FE">
        <w:rPr>
          <w:rFonts w:ascii="Playfair Display" w:hAnsi="Playfair Display"/>
          <w:b/>
          <w:sz w:val="20"/>
          <w:lang w:val="hu-HU"/>
        </w:rPr>
        <w:t>Tartalom:</w:t>
      </w:r>
      <w:r w:rsidRPr="00B024FE">
        <w:rPr>
          <w:rFonts w:ascii="Playfair Display" w:hAnsi="Playfair Display"/>
          <w:b/>
          <w:sz w:val="20"/>
          <w:lang w:val="hu-HU"/>
        </w:rPr>
        <w:tab/>
      </w:r>
      <w:r w:rsidR="00EF78E6" w:rsidRPr="00B024FE">
        <w:rPr>
          <w:rFonts w:ascii="Playfair Display" w:hAnsi="Playfair Display"/>
          <w:b/>
          <w:sz w:val="20"/>
          <w:lang w:val="hu-HU"/>
        </w:rPr>
        <w:t>o</w:t>
      </w:r>
      <w:r w:rsidRPr="00B024FE">
        <w:rPr>
          <w:rFonts w:ascii="Playfair Display" w:hAnsi="Playfair Display"/>
          <w:b/>
          <w:sz w:val="20"/>
          <w:lang w:val="hu-HU"/>
        </w:rPr>
        <w:t>ldal</w:t>
      </w:r>
    </w:p>
    <w:p w14:paraId="7FFB70BE" w14:textId="77777777" w:rsidR="00CC71F1" w:rsidRPr="005502F1" w:rsidRDefault="00CC71F1" w:rsidP="005502F1">
      <w:pPr>
        <w:pStyle w:val="lfej"/>
        <w:pBdr>
          <w:bottom w:val="single" w:sz="4" w:space="1" w:color="auto"/>
        </w:pBdr>
        <w:tabs>
          <w:tab w:val="clear" w:pos="4320"/>
          <w:tab w:val="clear" w:pos="8640"/>
          <w:tab w:val="right" w:pos="9356"/>
        </w:tabs>
        <w:spacing w:after="60"/>
        <w:rPr>
          <w:rFonts w:ascii="Playfair Display" w:hAnsi="Playfair Display"/>
          <w:b/>
          <w:sz w:val="20"/>
          <w:lang w:val="hu-HU"/>
        </w:rPr>
      </w:pPr>
      <w:r w:rsidRPr="00B024FE">
        <w:rPr>
          <w:rFonts w:ascii="Playfair Display" w:hAnsi="Playfair Display"/>
          <w:sz w:val="20"/>
          <w:lang w:val="hu-HU"/>
        </w:rPr>
        <w:t xml:space="preserve">ÁLTALÁNOS </w:t>
      </w:r>
      <w:r w:rsidR="00125D46" w:rsidRPr="00B024FE">
        <w:rPr>
          <w:rFonts w:ascii="Playfair Display" w:hAnsi="Playfair Display"/>
          <w:caps/>
          <w:sz w:val="20"/>
          <w:lang w:val="hu-HU"/>
        </w:rPr>
        <w:t>tudnivalók</w:t>
      </w:r>
      <w:r w:rsidRPr="005502F1">
        <w:rPr>
          <w:rFonts w:ascii="Playfair Display" w:hAnsi="Playfair Display"/>
          <w:b/>
          <w:sz w:val="20"/>
          <w:lang w:val="hu-HU"/>
        </w:rPr>
        <w:tab/>
      </w:r>
    </w:p>
    <w:p w14:paraId="6C211FA2" w14:textId="77777777" w:rsidR="00CC71F1" w:rsidRPr="005502F1" w:rsidRDefault="00CC71F1" w:rsidP="005502F1">
      <w:pPr>
        <w:pStyle w:val="lfej"/>
        <w:tabs>
          <w:tab w:val="clear" w:pos="4320"/>
          <w:tab w:val="clear" w:pos="8640"/>
          <w:tab w:val="right" w:pos="9356"/>
        </w:tabs>
        <w:spacing w:after="60"/>
        <w:ind w:right="340"/>
        <w:rPr>
          <w:rFonts w:ascii="Playfair Display" w:hAnsi="Playfair Display"/>
          <w:b/>
          <w:sz w:val="20"/>
          <w:lang w:val="hu-HU"/>
        </w:rPr>
      </w:pPr>
      <w:r w:rsidRPr="00B024FE">
        <w:rPr>
          <w:rFonts w:ascii="Playfair Display" w:hAnsi="Playfair Display"/>
          <w:smallCaps/>
          <w:sz w:val="20"/>
          <w:lang w:val="hu-HU"/>
        </w:rPr>
        <w:t>ADATLAP</w:t>
      </w:r>
      <w:r w:rsidR="00201396" w:rsidRPr="005502F1">
        <w:rPr>
          <w:rFonts w:ascii="Playfair Display" w:hAnsi="Playfair Display"/>
          <w:b/>
          <w:sz w:val="20"/>
          <w:lang w:val="hu-HU"/>
        </w:rPr>
        <w:tab/>
      </w:r>
      <w:r w:rsidRPr="005502F1">
        <w:rPr>
          <w:rFonts w:ascii="Playfair Display" w:hAnsi="Playfair Display"/>
          <w:b/>
          <w:sz w:val="20"/>
          <w:lang w:val="hu-HU"/>
        </w:rPr>
        <w:t>1</w:t>
      </w:r>
    </w:p>
    <w:p w14:paraId="4DC7785F" w14:textId="77777777" w:rsidR="00CC71F1" w:rsidRPr="005502F1" w:rsidRDefault="00CC71F1" w:rsidP="00B024FE">
      <w:pPr>
        <w:pStyle w:val="lfej"/>
        <w:tabs>
          <w:tab w:val="clear" w:pos="4320"/>
          <w:tab w:val="clear" w:pos="8640"/>
          <w:tab w:val="right" w:pos="9356"/>
        </w:tabs>
        <w:spacing w:after="60"/>
        <w:ind w:right="57"/>
        <w:rPr>
          <w:rFonts w:ascii="Playfair Display" w:hAnsi="Playfair Display"/>
          <w:b/>
          <w:sz w:val="20"/>
          <w:lang w:val="hu-HU"/>
        </w:rPr>
      </w:pPr>
      <w:r w:rsidRPr="005502F1">
        <w:rPr>
          <w:rFonts w:ascii="Playfair Display" w:hAnsi="Playfair Display"/>
          <w:b/>
          <w:sz w:val="20"/>
          <w:lang w:val="hu-HU"/>
        </w:rPr>
        <w:t xml:space="preserve">I. </w:t>
      </w:r>
      <w:r w:rsidRPr="00B024FE">
        <w:rPr>
          <w:rFonts w:ascii="Playfair Display" w:hAnsi="Playfair Display"/>
          <w:sz w:val="20"/>
          <w:lang w:val="hu-HU"/>
        </w:rPr>
        <w:t xml:space="preserve">A </w:t>
      </w:r>
      <w:r w:rsidRPr="00B024FE">
        <w:rPr>
          <w:rFonts w:ascii="Playfair Display" w:hAnsi="Playfair Display"/>
          <w:caps/>
          <w:sz w:val="20"/>
          <w:lang w:val="hu-HU"/>
        </w:rPr>
        <w:t>szaklétesítés indoklása</w:t>
      </w:r>
      <w:r w:rsidR="00A43610" w:rsidRPr="005502F1">
        <w:rPr>
          <w:rFonts w:ascii="Playfair Display" w:hAnsi="Playfair Display"/>
          <w:b/>
          <w:caps/>
          <w:sz w:val="20"/>
          <w:lang w:val="hu-HU"/>
        </w:rPr>
        <w:tab/>
        <w:t>2</w:t>
      </w:r>
    </w:p>
    <w:p w14:paraId="7861AB5A" w14:textId="77777777" w:rsidR="00AA11A5" w:rsidRPr="005502F1" w:rsidRDefault="00840A85" w:rsidP="005502F1">
      <w:pPr>
        <w:spacing w:after="60"/>
        <w:ind w:left="284" w:hanging="142"/>
        <w:jc w:val="both"/>
        <w:rPr>
          <w:rFonts w:ascii="Playfair Display" w:hAnsi="Playfair Display"/>
        </w:rPr>
      </w:pPr>
      <w:r w:rsidRPr="005502F1">
        <w:rPr>
          <w:rFonts w:ascii="Playfair Display" w:hAnsi="Playfair Display"/>
        </w:rPr>
        <w:t xml:space="preserve">1. </w:t>
      </w:r>
      <w:r w:rsidR="00CC25E1" w:rsidRPr="005502F1">
        <w:rPr>
          <w:rFonts w:ascii="Playfair Display" w:hAnsi="Playfair Display"/>
        </w:rPr>
        <w:t xml:space="preserve">Szaktávolság </w:t>
      </w:r>
    </w:p>
    <w:p w14:paraId="55F7898A" w14:textId="77777777" w:rsidR="00CC25E1" w:rsidRPr="005502F1" w:rsidRDefault="00CC71F1" w:rsidP="005502F1">
      <w:pPr>
        <w:pStyle w:val="lfej"/>
        <w:tabs>
          <w:tab w:val="clear" w:pos="4320"/>
          <w:tab w:val="clear" w:pos="8640"/>
          <w:tab w:val="right" w:pos="8613"/>
          <w:tab w:val="right" w:pos="9356"/>
        </w:tabs>
        <w:spacing w:after="60"/>
        <w:ind w:left="284" w:right="56" w:hanging="142"/>
        <w:rPr>
          <w:rFonts w:ascii="Playfair Display" w:hAnsi="Playfair Display"/>
          <w:sz w:val="20"/>
          <w:lang w:val="hu-HU"/>
        </w:rPr>
      </w:pPr>
      <w:r w:rsidRPr="005502F1">
        <w:rPr>
          <w:rFonts w:ascii="Playfair Display" w:hAnsi="Playfair Display"/>
          <w:sz w:val="20"/>
          <w:lang w:val="hu-HU"/>
        </w:rPr>
        <w:t xml:space="preserve">2. </w:t>
      </w:r>
      <w:r w:rsidR="0017772A" w:rsidRPr="005502F1">
        <w:rPr>
          <w:rFonts w:ascii="Playfair Display" w:hAnsi="Playfair Display"/>
          <w:sz w:val="20"/>
          <w:lang w:val="hu-HU"/>
        </w:rPr>
        <w:t xml:space="preserve">Oklevelek hazai és külföldi megfeleltethetősége </w:t>
      </w:r>
      <w:r w:rsidR="0017772A" w:rsidRPr="005502F1">
        <w:rPr>
          <w:rFonts w:ascii="Playfair Display" w:hAnsi="Playfair Display"/>
          <w:i/>
          <w:sz w:val="20"/>
          <w:lang w:val="hu-HU"/>
        </w:rPr>
        <w:t>(n</w:t>
      </w:r>
      <w:r w:rsidR="00AA11A5" w:rsidRPr="005502F1">
        <w:rPr>
          <w:rFonts w:ascii="Playfair Display" w:hAnsi="Playfair Display"/>
          <w:i/>
          <w:sz w:val="20"/>
          <w:lang w:val="hu-HU"/>
        </w:rPr>
        <w:t xml:space="preserve">emzetközi </w:t>
      </w:r>
      <w:r w:rsidR="00CC25E1" w:rsidRPr="005502F1">
        <w:rPr>
          <w:rFonts w:ascii="Playfair Display" w:hAnsi="Playfair Display"/>
          <w:i/>
          <w:sz w:val="20"/>
          <w:lang w:val="hu-HU"/>
        </w:rPr>
        <w:t>kitekintés</w:t>
      </w:r>
      <w:r w:rsidR="0017772A" w:rsidRPr="005502F1">
        <w:rPr>
          <w:rFonts w:ascii="Playfair Display" w:hAnsi="Playfair Display"/>
          <w:i/>
          <w:sz w:val="20"/>
          <w:lang w:val="hu-HU"/>
        </w:rPr>
        <w:t>, szintbesorolás)</w:t>
      </w:r>
    </w:p>
    <w:p w14:paraId="14645810" w14:textId="77777777" w:rsidR="00127804" w:rsidRPr="005502F1" w:rsidRDefault="0017772A" w:rsidP="005502F1">
      <w:pPr>
        <w:spacing w:after="60"/>
        <w:ind w:left="426" w:hanging="284"/>
        <w:jc w:val="both"/>
        <w:rPr>
          <w:rFonts w:ascii="Playfair Display" w:hAnsi="Playfair Display"/>
          <w:color w:val="595959"/>
        </w:rPr>
      </w:pPr>
      <w:r w:rsidRPr="005502F1">
        <w:rPr>
          <w:rFonts w:ascii="Playfair Display" w:hAnsi="Playfair Display"/>
          <w:color w:val="595959"/>
        </w:rPr>
        <w:t>3</w:t>
      </w:r>
      <w:r w:rsidR="00CC25E1" w:rsidRPr="005502F1">
        <w:rPr>
          <w:rFonts w:ascii="Playfair Display" w:hAnsi="Playfair Display"/>
          <w:color w:val="595959"/>
        </w:rPr>
        <w:t xml:space="preserve">. </w:t>
      </w:r>
      <w:r w:rsidR="00127804" w:rsidRPr="005502F1">
        <w:rPr>
          <w:rFonts w:ascii="Playfair Display" w:hAnsi="Playfair Display"/>
          <w:color w:val="595959"/>
        </w:rPr>
        <w:t xml:space="preserve">Pedagógus szakképzettséget adó szak létesítése esetén </w:t>
      </w:r>
      <w:r w:rsidR="0007005D" w:rsidRPr="005502F1">
        <w:rPr>
          <w:rFonts w:ascii="Playfair Display" w:hAnsi="Playfair Display"/>
          <w:color w:val="595959"/>
        </w:rPr>
        <w:t xml:space="preserve">… </w:t>
      </w:r>
      <w:r w:rsidR="00127804" w:rsidRPr="005502F1">
        <w:rPr>
          <w:rFonts w:ascii="Playfair Display" w:hAnsi="Playfair Display"/>
          <w:color w:val="595959"/>
        </w:rPr>
        <w:t>a Nemzet</w:t>
      </w:r>
      <w:r w:rsidR="0083300F" w:rsidRPr="005502F1">
        <w:rPr>
          <w:rFonts w:ascii="Playfair Display" w:hAnsi="Playfair Display"/>
          <w:color w:val="595959"/>
        </w:rPr>
        <w:t>i alaptantervvel való összhang</w:t>
      </w:r>
    </w:p>
    <w:p w14:paraId="68932AFD" w14:textId="77777777" w:rsidR="00CC71F1" w:rsidRPr="005502F1" w:rsidRDefault="00CC71F1" w:rsidP="005502F1">
      <w:pPr>
        <w:pStyle w:val="lfej"/>
        <w:tabs>
          <w:tab w:val="clear" w:pos="4320"/>
          <w:tab w:val="clear" w:pos="8640"/>
          <w:tab w:val="left" w:pos="5954"/>
          <w:tab w:val="right" w:pos="9356"/>
        </w:tabs>
        <w:spacing w:after="60"/>
        <w:ind w:right="57"/>
        <w:rPr>
          <w:rFonts w:ascii="Playfair Display" w:hAnsi="Playfair Display"/>
          <w:b/>
          <w:sz w:val="20"/>
          <w:lang w:val="hu-HU"/>
        </w:rPr>
      </w:pPr>
      <w:r w:rsidRPr="005502F1">
        <w:rPr>
          <w:rFonts w:ascii="Playfair Display" w:hAnsi="Playfair Display"/>
          <w:b/>
          <w:sz w:val="20"/>
          <w:lang w:val="hu-HU"/>
        </w:rPr>
        <w:t xml:space="preserve">II. </w:t>
      </w:r>
      <w:r w:rsidRPr="00B024FE">
        <w:rPr>
          <w:rFonts w:ascii="Playfair Display" w:hAnsi="Playfair Display"/>
          <w:sz w:val="20"/>
          <w:lang w:val="hu-HU"/>
        </w:rPr>
        <w:t xml:space="preserve">A </w:t>
      </w:r>
      <w:r w:rsidRPr="00B024FE">
        <w:rPr>
          <w:rFonts w:ascii="Playfair Display" w:hAnsi="Playfair Display"/>
          <w:caps/>
          <w:sz w:val="20"/>
          <w:lang w:val="hu-HU"/>
        </w:rPr>
        <w:t xml:space="preserve">szak </w:t>
      </w:r>
      <w:r w:rsidR="00E10BB8" w:rsidRPr="00B024FE">
        <w:rPr>
          <w:rFonts w:ascii="Playfair Display" w:hAnsi="Playfair Display"/>
          <w:caps/>
          <w:sz w:val="20"/>
          <w:lang w:val="hu-HU"/>
        </w:rPr>
        <w:t>(</w:t>
      </w:r>
      <w:r w:rsidRPr="00B024FE">
        <w:rPr>
          <w:rFonts w:ascii="Playfair Display" w:hAnsi="Playfair Display"/>
          <w:sz w:val="20"/>
          <w:lang w:val="hu-HU"/>
        </w:rPr>
        <w:t xml:space="preserve">rendeletben </w:t>
      </w:r>
      <w:r w:rsidR="00E10BB8" w:rsidRPr="00B024FE">
        <w:rPr>
          <w:rFonts w:ascii="Playfair Display" w:hAnsi="Playfair Display"/>
          <w:sz w:val="20"/>
          <w:lang w:val="hu-HU"/>
        </w:rPr>
        <w:t>megjelentetésre szánt)</w:t>
      </w:r>
      <w:r w:rsidRPr="00B024FE">
        <w:rPr>
          <w:rFonts w:ascii="Playfair Display" w:hAnsi="Playfair Display"/>
          <w:sz w:val="20"/>
          <w:lang w:val="hu-HU"/>
        </w:rPr>
        <w:t xml:space="preserve"> </w:t>
      </w:r>
      <w:r w:rsidRPr="00B024FE">
        <w:rPr>
          <w:rFonts w:ascii="Playfair Display" w:hAnsi="Playfair Display"/>
          <w:caps/>
          <w:sz w:val="20"/>
          <w:lang w:val="hu-HU"/>
        </w:rPr>
        <w:t>képzési és kimeneti követelményei</w:t>
      </w:r>
      <w:r w:rsidRPr="005502F1">
        <w:rPr>
          <w:rFonts w:ascii="Playfair Display" w:hAnsi="Playfair Display"/>
          <w:b/>
          <w:sz w:val="20"/>
          <w:lang w:val="hu-HU"/>
        </w:rPr>
        <w:tab/>
        <w:t>3</w:t>
      </w:r>
    </w:p>
    <w:p w14:paraId="70E50931" w14:textId="77777777" w:rsidR="00A43610" w:rsidRPr="005502F1" w:rsidRDefault="00A43610" w:rsidP="00A43610">
      <w:pPr>
        <w:pStyle w:val="lfej"/>
        <w:pBdr>
          <w:top w:val="single" w:sz="4" w:space="1" w:color="auto"/>
        </w:pBdr>
        <w:tabs>
          <w:tab w:val="clear" w:pos="4320"/>
          <w:tab w:val="clear" w:pos="8640"/>
          <w:tab w:val="right" w:pos="740"/>
        </w:tabs>
        <w:rPr>
          <w:rFonts w:ascii="Playfair Display" w:hAnsi="Playfair Display"/>
          <w:b/>
          <w:sz w:val="20"/>
          <w:lang w:val="hu-HU"/>
        </w:rPr>
      </w:pPr>
    </w:p>
    <w:p w14:paraId="1D9EA27A" w14:textId="77777777" w:rsidR="00125D46" w:rsidRPr="005502F1" w:rsidRDefault="00125D46" w:rsidP="00125D46">
      <w:pPr>
        <w:tabs>
          <w:tab w:val="left" w:pos="3544"/>
          <w:tab w:val="left" w:pos="5812"/>
        </w:tabs>
        <w:ind w:right="5868"/>
        <w:rPr>
          <w:rFonts w:ascii="Playfair Display" w:hAnsi="Playfair Display"/>
          <w:b/>
          <w:caps/>
          <w:szCs w:val="21"/>
        </w:rPr>
      </w:pPr>
      <w:r w:rsidRPr="005502F1">
        <w:rPr>
          <w:rFonts w:ascii="Playfair Display" w:hAnsi="Playfair Display"/>
          <w:b/>
          <w:caps/>
          <w:szCs w:val="21"/>
        </w:rPr>
        <w:t>Általános tudnivalók</w:t>
      </w:r>
    </w:p>
    <w:p w14:paraId="69CBD798" w14:textId="77777777" w:rsidR="00E6776A" w:rsidRPr="005502F1" w:rsidRDefault="00E6776A" w:rsidP="002A1092">
      <w:pPr>
        <w:tabs>
          <w:tab w:val="left" w:pos="3544"/>
          <w:tab w:val="left" w:pos="5812"/>
        </w:tabs>
        <w:ind w:right="5868"/>
        <w:rPr>
          <w:rFonts w:ascii="Playfair Display" w:hAnsi="Playfair Display"/>
          <w:sz w:val="4"/>
          <w:szCs w:val="6"/>
        </w:rPr>
      </w:pPr>
    </w:p>
    <w:p w14:paraId="4C1AC1AD" w14:textId="77777777" w:rsidR="00611FDD" w:rsidRPr="005502F1" w:rsidRDefault="00533AB3" w:rsidP="005502F1">
      <w:pPr>
        <w:tabs>
          <w:tab w:val="left" w:pos="5812"/>
        </w:tabs>
        <w:jc w:val="both"/>
        <w:rPr>
          <w:rFonts w:ascii="Playfair Display" w:hAnsi="Playfair Display"/>
          <w:color w:val="000000"/>
          <w:szCs w:val="21"/>
        </w:rPr>
      </w:pPr>
      <w:r w:rsidRPr="005502F1">
        <w:rPr>
          <w:rFonts w:ascii="Playfair Display" w:hAnsi="Playfair Display"/>
          <w:color w:val="000000"/>
          <w:szCs w:val="21"/>
        </w:rPr>
        <w:t xml:space="preserve">A </w:t>
      </w:r>
      <w:r w:rsidR="002160F1" w:rsidRPr="005502F1">
        <w:rPr>
          <w:rFonts w:ascii="Playfair Display" w:hAnsi="Playfair Display"/>
          <w:szCs w:val="21"/>
        </w:rPr>
        <w:t xml:space="preserve">MAB szakértői vélemény megkéréséhez a </w:t>
      </w:r>
      <w:r w:rsidRPr="005502F1">
        <w:rPr>
          <w:rFonts w:ascii="Playfair Display" w:hAnsi="Playfair Display"/>
          <w:color w:val="000000"/>
          <w:szCs w:val="21"/>
        </w:rPr>
        <w:t>beadvány</w:t>
      </w:r>
      <w:r w:rsidR="00611FDD" w:rsidRPr="005502F1">
        <w:rPr>
          <w:rFonts w:ascii="Playfair Display" w:hAnsi="Playfair Display"/>
          <w:color w:val="000000"/>
          <w:szCs w:val="21"/>
        </w:rPr>
        <w:t>t</w:t>
      </w:r>
      <w:r w:rsidR="00E10BB8" w:rsidRPr="005502F1">
        <w:rPr>
          <w:rFonts w:ascii="Playfair Display" w:hAnsi="Playfair Display"/>
          <w:color w:val="000000"/>
          <w:szCs w:val="21"/>
        </w:rPr>
        <w:t xml:space="preserve"> </w:t>
      </w:r>
      <w:r w:rsidR="00611FDD" w:rsidRPr="005502F1">
        <w:rPr>
          <w:rFonts w:ascii="Playfair Display" w:hAnsi="Playfair Display"/>
          <w:color w:val="000000"/>
          <w:szCs w:val="21"/>
        </w:rPr>
        <w:t xml:space="preserve">tartalomjegyzékkel és folyamatos oldalszámozással, csak a kért információkat tartalmazó, a jelen </w:t>
      </w:r>
      <w:r w:rsidR="00611FDD" w:rsidRPr="005502F1">
        <w:rPr>
          <w:rFonts w:ascii="Playfair Display" w:hAnsi="Playfair Display"/>
          <w:b/>
          <w:color w:val="000000"/>
          <w:szCs w:val="21"/>
        </w:rPr>
        <w:t xml:space="preserve">Útmutató </w:t>
      </w:r>
      <w:r w:rsidR="00DF3E58" w:rsidRPr="005502F1">
        <w:rPr>
          <w:rFonts w:ascii="Playfair Display" w:hAnsi="Playfair Display"/>
          <w:b/>
          <w:color w:val="000000"/>
          <w:szCs w:val="21"/>
        </w:rPr>
        <w:t>és űrlap</w:t>
      </w:r>
      <w:r w:rsidR="00DF3E58" w:rsidRPr="005502F1">
        <w:rPr>
          <w:rFonts w:ascii="Playfair Display" w:hAnsi="Playfair Display"/>
          <w:i/>
          <w:color w:val="000000"/>
          <w:szCs w:val="21"/>
        </w:rPr>
        <w:t xml:space="preserve"> </w:t>
      </w:r>
      <w:r w:rsidR="00611FDD" w:rsidRPr="005502F1">
        <w:rPr>
          <w:rFonts w:ascii="Playfair Display" w:hAnsi="Playfair Display"/>
          <w:color w:val="000000"/>
          <w:szCs w:val="21"/>
        </w:rPr>
        <w:t xml:space="preserve">szerint szerkesztett formában, </w:t>
      </w:r>
    </w:p>
    <w:p w14:paraId="3984F36C" w14:textId="77777777" w:rsidR="00B36B5B" w:rsidRPr="005502F1" w:rsidRDefault="006A12FF" w:rsidP="00A5516A">
      <w:pPr>
        <w:numPr>
          <w:ilvl w:val="0"/>
          <w:numId w:val="10"/>
        </w:numPr>
        <w:tabs>
          <w:tab w:val="left" w:pos="567"/>
        </w:tabs>
        <w:spacing w:before="20"/>
        <w:ind w:hanging="643"/>
        <w:jc w:val="both"/>
        <w:rPr>
          <w:rFonts w:ascii="Playfair Display" w:hAnsi="Playfair Display"/>
          <w:color w:val="000000"/>
          <w:szCs w:val="21"/>
        </w:rPr>
      </w:pPr>
      <w:r w:rsidRPr="005502F1">
        <w:rPr>
          <w:rFonts w:ascii="Playfair Display" w:hAnsi="Playfair Display"/>
          <w:color w:val="000000"/>
          <w:szCs w:val="21"/>
        </w:rPr>
        <w:t>a kezdeményező</w:t>
      </w:r>
      <w:r w:rsidR="00B36B5B" w:rsidRPr="005502F1">
        <w:rPr>
          <w:rFonts w:ascii="Playfair Display" w:hAnsi="Playfair Display"/>
          <w:color w:val="000000"/>
          <w:szCs w:val="21"/>
        </w:rPr>
        <w:t xml:space="preserve"> intézmény rektorának kísérőlevelével,</w:t>
      </w:r>
    </w:p>
    <w:p w14:paraId="0FA5DB69" w14:textId="77777777" w:rsidR="008336C8" w:rsidRDefault="00764F83" w:rsidP="008336C8">
      <w:pPr>
        <w:numPr>
          <w:ilvl w:val="2"/>
          <w:numId w:val="5"/>
        </w:numPr>
        <w:tabs>
          <w:tab w:val="clear" w:pos="1495"/>
          <w:tab w:val="num" w:pos="567"/>
          <w:tab w:val="left" w:pos="5812"/>
        </w:tabs>
        <w:ind w:left="568" w:hanging="284"/>
        <w:jc w:val="both"/>
        <w:rPr>
          <w:rFonts w:ascii="Playfair Display" w:hAnsi="Playfair Display"/>
          <w:color w:val="000000"/>
          <w:szCs w:val="21"/>
        </w:rPr>
      </w:pPr>
      <w:r w:rsidRPr="005502F1">
        <w:rPr>
          <w:rFonts w:ascii="Playfair Display" w:hAnsi="Playfair Display"/>
          <w:color w:val="000000"/>
          <w:szCs w:val="21"/>
        </w:rPr>
        <w:t>kétoldalas nyomtatásban</w:t>
      </w:r>
      <w:r w:rsidR="00B36B5B" w:rsidRPr="005502F1">
        <w:rPr>
          <w:rFonts w:ascii="Playfair Display" w:hAnsi="Playfair Display"/>
          <w:color w:val="000000"/>
          <w:szCs w:val="21"/>
        </w:rPr>
        <w:t>,</w:t>
      </w:r>
      <w:r w:rsidRPr="005502F1">
        <w:rPr>
          <w:rFonts w:ascii="Playfair Display" w:hAnsi="Playfair Display"/>
          <w:color w:val="000000"/>
          <w:szCs w:val="21"/>
        </w:rPr>
        <w:t xml:space="preserve"> 1 eredeti és </w:t>
      </w:r>
      <w:r w:rsidR="00637C1D" w:rsidRPr="005502F1">
        <w:rPr>
          <w:rFonts w:ascii="Playfair Display" w:hAnsi="Playfair Display"/>
          <w:color w:val="000000"/>
          <w:szCs w:val="21"/>
        </w:rPr>
        <w:t>1</w:t>
      </w:r>
      <w:r w:rsidRPr="005502F1">
        <w:rPr>
          <w:rFonts w:ascii="Playfair Display" w:hAnsi="Playfair Display"/>
          <w:color w:val="000000"/>
          <w:szCs w:val="21"/>
        </w:rPr>
        <w:t xml:space="preserve"> másolati nyomtatott példányban, valamint</w:t>
      </w:r>
    </w:p>
    <w:p w14:paraId="4C3E5EAA" w14:textId="6067F81A" w:rsidR="008336C8" w:rsidRPr="008336C8" w:rsidRDefault="008336C8" w:rsidP="008336C8">
      <w:pPr>
        <w:numPr>
          <w:ilvl w:val="2"/>
          <w:numId w:val="5"/>
        </w:numPr>
        <w:tabs>
          <w:tab w:val="clear" w:pos="1495"/>
          <w:tab w:val="num" w:pos="567"/>
          <w:tab w:val="left" w:pos="5812"/>
        </w:tabs>
        <w:ind w:left="568" w:hanging="284"/>
        <w:jc w:val="both"/>
        <w:rPr>
          <w:rFonts w:ascii="Playfair Display" w:hAnsi="Playfair Display"/>
          <w:color w:val="000000"/>
          <w:szCs w:val="21"/>
        </w:rPr>
      </w:pPr>
      <w:r w:rsidRPr="008336C8">
        <w:rPr>
          <w:rFonts w:ascii="Playfair Display" w:hAnsi="Playfair Display"/>
          <w:color w:val="000000"/>
          <w:szCs w:val="21"/>
        </w:rPr>
        <w:t xml:space="preserve">egységes szerkezetben, kereshető formában (PDF) </w:t>
      </w:r>
      <w:r w:rsidRPr="008336C8">
        <w:rPr>
          <w:rFonts w:ascii="Playfair Display" w:hAnsi="Playfair Display"/>
          <w:szCs w:val="21"/>
        </w:rPr>
        <w:t xml:space="preserve">a </w:t>
      </w:r>
      <w:r w:rsidRPr="008336C8">
        <w:rPr>
          <w:rFonts w:ascii="Playfair Display" w:hAnsi="Playfair Display"/>
          <w:b/>
          <w:bCs/>
          <w:szCs w:val="21"/>
        </w:rPr>
        <w:t>MAB TIR 2.0</w:t>
      </w:r>
      <w:r w:rsidRPr="008336C8">
        <w:rPr>
          <w:rFonts w:ascii="Playfair Display" w:hAnsi="Playfair Display"/>
          <w:szCs w:val="21"/>
        </w:rPr>
        <w:t xml:space="preserve"> adatbázisba (</w:t>
      </w:r>
      <w:hyperlink r:id="rId11" w:history="1">
        <w:r w:rsidRPr="008336C8">
          <w:rPr>
            <w:rStyle w:val="Hiperhivatkozs"/>
            <w:rFonts w:ascii="Playfair Display" w:hAnsi="Playfair Display"/>
          </w:rPr>
          <w:t>https://tir2.mab.hu/web</w:t>
        </w:r>
      </w:hyperlink>
      <w:r>
        <w:t xml:space="preserve"> </w:t>
      </w:r>
      <w:r w:rsidRPr="008336C8">
        <w:rPr>
          <w:rFonts w:ascii="Playfair Display" w:hAnsi="Playfair Display"/>
          <w:szCs w:val="21"/>
        </w:rPr>
        <w:t>) feltöltve</w:t>
      </w:r>
    </w:p>
    <w:p w14:paraId="6650F89E" w14:textId="77777777" w:rsidR="002160F1" w:rsidRPr="005502F1" w:rsidRDefault="00A5516A" w:rsidP="005502F1">
      <w:pPr>
        <w:spacing w:before="40"/>
        <w:jc w:val="both"/>
        <w:rPr>
          <w:rFonts w:ascii="Playfair Display" w:hAnsi="Playfair Display"/>
          <w:szCs w:val="21"/>
        </w:rPr>
      </w:pPr>
      <w:r w:rsidRPr="005502F1">
        <w:rPr>
          <w:rFonts w:ascii="Playfair Display" w:hAnsi="Playfair Display"/>
          <w:szCs w:val="21"/>
        </w:rPr>
        <w:t>kérjük</w:t>
      </w:r>
      <w:r w:rsidR="00EF1E16" w:rsidRPr="005502F1">
        <w:rPr>
          <w:rFonts w:ascii="Playfair Display" w:hAnsi="Playfair Display"/>
          <w:szCs w:val="21"/>
        </w:rPr>
        <w:t xml:space="preserve"> </w:t>
      </w:r>
      <w:r w:rsidR="00F40B6D" w:rsidRPr="005502F1">
        <w:rPr>
          <w:rFonts w:ascii="Playfair Display" w:hAnsi="Playfair Display"/>
          <w:szCs w:val="21"/>
        </w:rPr>
        <w:t>eljuttatni</w:t>
      </w:r>
      <w:r w:rsidR="005D7857" w:rsidRPr="005502F1">
        <w:rPr>
          <w:rFonts w:ascii="Playfair Display" w:hAnsi="Playfair Display"/>
          <w:szCs w:val="21"/>
        </w:rPr>
        <w:t xml:space="preserve"> </w:t>
      </w:r>
      <w:r w:rsidR="00F40B6D" w:rsidRPr="005502F1">
        <w:rPr>
          <w:rFonts w:ascii="Playfair Display" w:hAnsi="Playfair Display"/>
          <w:szCs w:val="21"/>
        </w:rPr>
        <w:t>a M</w:t>
      </w:r>
      <w:r w:rsidR="00637C1D" w:rsidRPr="005502F1">
        <w:rPr>
          <w:rFonts w:ascii="Playfair Display" w:hAnsi="Playfair Display"/>
          <w:szCs w:val="21"/>
        </w:rPr>
        <w:t xml:space="preserve">agyar Felsőoktatási </w:t>
      </w:r>
      <w:r w:rsidR="00F40B6D" w:rsidRPr="005502F1">
        <w:rPr>
          <w:rFonts w:ascii="Playfair Display" w:hAnsi="Playfair Display"/>
          <w:szCs w:val="21"/>
        </w:rPr>
        <w:t>A</w:t>
      </w:r>
      <w:r w:rsidR="00637C1D" w:rsidRPr="005502F1">
        <w:rPr>
          <w:rFonts w:ascii="Playfair Display" w:hAnsi="Playfair Display"/>
          <w:szCs w:val="21"/>
        </w:rPr>
        <w:t xml:space="preserve">kkreditációs </w:t>
      </w:r>
      <w:r w:rsidR="00F40B6D" w:rsidRPr="005502F1">
        <w:rPr>
          <w:rFonts w:ascii="Playfair Display" w:hAnsi="Playfair Display"/>
          <w:szCs w:val="21"/>
        </w:rPr>
        <w:t>B</w:t>
      </w:r>
      <w:r w:rsidR="00637C1D" w:rsidRPr="005502F1">
        <w:rPr>
          <w:rFonts w:ascii="Playfair Display" w:hAnsi="Playfair Display"/>
          <w:szCs w:val="21"/>
        </w:rPr>
        <w:t>izottság titkárságára</w:t>
      </w:r>
      <w:r w:rsidR="002160F1" w:rsidRPr="005502F1">
        <w:rPr>
          <w:rFonts w:ascii="Playfair Display" w:hAnsi="Playfair Display"/>
          <w:szCs w:val="21"/>
        </w:rPr>
        <w:t>.</w:t>
      </w:r>
      <w:r w:rsidR="00637C1D" w:rsidRPr="005502F1">
        <w:rPr>
          <w:rFonts w:ascii="Playfair Display" w:hAnsi="Playfair Display"/>
          <w:szCs w:val="21"/>
        </w:rPr>
        <w:t xml:space="preserve"> </w:t>
      </w:r>
    </w:p>
    <w:p w14:paraId="4B5EACE0" w14:textId="77777777" w:rsidR="005D7857" w:rsidRPr="005502F1" w:rsidRDefault="00637C1D" w:rsidP="005502F1">
      <w:pPr>
        <w:spacing w:before="120" w:after="120"/>
        <w:jc w:val="both"/>
        <w:rPr>
          <w:rFonts w:ascii="Playfair Display" w:hAnsi="Playfair Display"/>
          <w:szCs w:val="21"/>
        </w:rPr>
      </w:pPr>
      <w:r w:rsidRPr="005502F1">
        <w:rPr>
          <w:rFonts w:ascii="Playfair Display" w:hAnsi="Playfair Display"/>
          <w:szCs w:val="21"/>
        </w:rPr>
        <w:t xml:space="preserve">A nyomtatott példányokat </w:t>
      </w:r>
      <w:r w:rsidR="00F40B6D" w:rsidRPr="005502F1">
        <w:rPr>
          <w:rFonts w:ascii="Playfair Display" w:hAnsi="Playfair Display"/>
          <w:szCs w:val="21"/>
        </w:rPr>
        <w:t>az alábbi címre</w:t>
      </w:r>
      <w:r w:rsidR="00B36B5B" w:rsidRPr="005502F1">
        <w:rPr>
          <w:rFonts w:ascii="Playfair Display" w:hAnsi="Playfair Display"/>
          <w:szCs w:val="21"/>
        </w:rPr>
        <w:t xml:space="preserve"> kérjük</w:t>
      </w:r>
      <w:r w:rsidR="00F40B6D" w:rsidRPr="005502F1">
        <w:rPr>
          <w:rFonts w:ascii="Playfair Display" w:hAnsi="Playfair Display"/>
          <w:szCs w:val="21"/>
        </w:rPr>
        <w:t>:</w:t>
      </w:r>
    </w:p>
    <w:p w14:paraId="0A1AE14C" w14:textId="77777777" w:rsidR="00637C1D" w:rsidRPr="005502F1" w:rsidRDefault="00637C1D" w:rsidP="00A5516A">
      <w:pPr>
        <w:tabs>
          <w:tab w:val="left" w:pos="5812"/>
        </w:tabs>
        <w:spacing w:before="40"/>
        <w:ind w:left="284"/>
        <w:jc w:val="center"/>
        <w:rPr>
          <w:rFonts w:ascii="Playfair Display" w:hAnsi="Playfair Display"/>
          <w:b/>
          <w:szCs w:val="21"/>
        </w:rPr>
      </w:pPr>
      <w:r w:rsidRPr="005502F1">
        <w:rPr>
          <w:rFonts w:ascii="Playfair Display" w:hAnsi="Playfair Display"/>
          <w:b/>
          <w:szCs w:val="21"/>
        </w:rPr>
        <w:t>Magyar Felsőoktatási Akkreditációs Bizottság</w:t>
      </w:r>
    </w:p>
    <w:p w14:paraId="4441E4DE" w14:textId="77777777" w:rsidR="00764F83" w:rsidRPr="005502F1" w:rsidRDefault="009B0330" w:rsidP="005664E7">
      <w:pPr>
        <w:tabs>
          <w:tab w:val="left" w:pos="5812"/>
        </w:tabs>
        <w:ind w:left="284"/>
        <w:jc w:val="center"/>
        <w:rPr>
          <w:rFonts w:ascii="Playfair Display" w:hAnsi="Playfair Display"/>
          <w:szCs w:val="21"/>
        </w:rPr>
      </w:pPr>
      <w:r w:rsidRPr="005502F1">
        <w:rPr>
          <w:rFonts w:ascii="Playfair Display" w:hAnsi="Playfair Display"/>
          <w:szCs w:val="21"/>
        </w:rPr>
        <w:t xml:space="preserve">postán: 1439 Bp., Pf. 635, vagy kézbesítve: </w:t>
      </w:r>
      <w:r w:rsidR="00764F83" w:rsidRPr="005502F1">
        <w:rPr>
          <w:rFonts w:ascii="Playfair Display" w:hAnsi="Playfair Display"/>
          <w:szCs w:val="21"/>
        </w:rPr>
        <w:t>10</w:t>
      </w:r>
      <w:r w:rsidR="00637C1D" w:rsidRPr="005502F1">
        <w:rPr>
          <w:rFonts w:ascii="Playfair Display" w:hAnsi="Playfair Display"/>
          <w:szCs w:val="21"/>
        </w:rPr>
        <w:t>13</w:t>
      </w:r>
      <w:r w:rsidR="00764F83" w:rsidRPr="005502F1">
        <w:rPr>
          <w:rFonts w:ascii="Playfair Display" w:hAnsi="Playfair Display"/>
          <w:szCs w:val="21"/>
        </w:rPr>
        <w:t xml:space="preserve"> Budapest, </w:t>
      </w:r>
      <w:r w:rsidR="00637C1D" w:rsidRPr="005502F1">
        <w:rPr>
          <w:rFonts w:ascii="Playfair Display" w:hAnsi="Playfair Display"/>
          <w:szCs w:val="21"/>
        </w:rPr>
        <w:t>Krisztina krt</w:t>
      </w:r>
      <w:r w:rsidR="00764F83" w:rsidRPr="005502F1">
        <w:rPr>
          <w:rFonts w:ascii="Playfair Display" w:hAnsi="Playfair Display"/>
          <w:szCs w:val="21"/>
        </w:rPr>
        <w:t>.</w:t>
      </w:r>
      <w:r w:rsidR="00637C1D" w:rsidRPr="005502F1">
        <w:rPr>
          <w:rFonts w:ascii="Playfair Display" w:hAnsi="Playfair Display"/>
          <w:szCs w:val="21"/>
        </w:rPr>
        <w:t xml:space="preserve"> 39/B</w:t>
      </w:r>
      <w:r w:rsidR="00B36B5B" w:rsidRPr="005502F1">
        <w:rPr>
          <w:rFonts w:ascii="Playfair Display" w:hAnsi="Playfair Display"/>
          <w:szCs w:val="21"/>
        </w:rPr>
        <w:t>, IV. emelet</w:t>
      </w:r>
    </w:p>
    <w:p w14:paraId="2EF604B2" w14:textId="12C37A50" w:rsidR="00AC0750" w:rsidRPr="005502F1" w:rsidRDefault="00AC0750" w:rsidP="005502F1">
      <w:pPr>
        <w:pStyle w:val="lfej"/>
        <w:tabs>
          <w:tab w:val="clear" w:pos="4320"/>
          <w:tab w:val="clear" w:pos="8640"/>
        </w:tabs>
        <w:spacing w:before="120"/>
        <w:ind w:left="142"/>
        <w:jc w:val="both"/>
        <w:rPr>
          <w:rFonts w:ascii="Playfair Display" w:hAnsi="Playfair Display"/>
          <w:color w:val="000000"/>
          <w:sz w:val="20"/>
          <w:szCs w:val="21"/>
          <w:lang w:val="hu-HU"/>
        </w:rPr>
      </w:pPr>
    </w:p>
    <w:p w14:paraId="2F1EF7A8" w14:textId="77777777" w:rsidR="00BC6DE9" w:rsidRPr="005502F1" w:rsidRDefault="00BC6DE9" w:rsidP="00BC6DE9">
      <w:pPr>
        <w:pStyle w:val="lfej"/>
        <w:tabs>
          <w:tab w:val="clear" w:pos="4320"/>
          <w:tab w:val="clear" w:pos="8640"/>
        </w:tabs>
        <w:jc w:val="both"/>
        <w:rPr>
          <w:rFonts w:ascii="Playfair Display" w:hAnsi="Playfair Display"/>
          <w:sz w:val="20"/>
          <w:lang w:val="hu-HU"/>
        </w:rPr>
      </w:pPr>
    </w:p>
    <w:p w14:paraId="520FBD73" w14:textId="77777777" w:rsidR="00BC6DE9" w:rsidRPr="00433BB3" w:rsidRDefault="00BC6DE9" w:rsidP="005502F1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Playfair Display" w:hAnsi="Playfair Display"/>
          <w:color w:val="C00000"/>
          <w:sz w:val="21"/>
          <w:szCs w:val="21"/>
          <w:lang w:val="hu-HU"/>
        </w:rPr>
      </w:pPr>
      <w:r w:rsidRPr="00433BB3">
        <w:rPr>
          <w:rFonts w:ascii="Playfair Display" w:hAnsi="Playfair Display"/>
          <w:color w:val="C00000"/>
          <w:sz w:val="21"/>
          <w:szCs w:val="21"/>
          <w:lang w:val="hu-HU"/>
        </w:rPr>
        <w:t>Figyelem! Változás a szaklétesítési eljárásban:</w:t>
      </w:r>
    </w:p>
    <w:p w14:paraId="40E3C150" w14:textId="77777777" w:rsidR="007F1FCC" w:rsidRPr="00433BB3" w:rsidRDefault="00BC6DE9" w:rsidP="00550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jc w:val="center"/>
        <w:rPr>
          <w:rFonts w:ascii="Playfair Display" w:eastAsia="Arial Unicode MS" w:hAnsi="Playfair Display"/>
          <w:color w:val="C00000"/>
          <w:sz w:val="21"/>
          <w:szCs w:val="21"/>
        </w:rPr>
      </w:pPr>
      <w:r w:rsidRPr="00433BB3">
        <w:rPr>
          <w:rFonts w:ascii="Playfair Display" w:eastAsia="Arial Unicode MS" w:hAnsi="Playfair Display"/>
          <w:color w:val="C00000"/>
          <w:sz w:val="21"/>
          <w:szCs w:val="21"/>
        </w:rPr>
        <w:t>A MAB véleményezés megindításához</w:t>
      </w:r>
      <w:r w:rsidRPr="00433BB3">
        <w:rPr>
          <w:rStyle w:val="Lbjegyzet-hivatkozs"/>
          <w:rFonts w:ascii="Playfair Display" w:eastAsia="Arial Unicode MS" w:hAnsi="Playfair Display"/>
          <w:color w:val="C00000"/>
          <w:sz w:val="22"/>
          <w:szCs w:val="22"/>
        </w:rPr>
        <w:footnoteReference w:id="1"/>
      </w:r>
      <w:r w:rsidRPr="00433BB3">
        <w:rPr>
          <w:rFonts w:ascii="Playfair Display" w:eastAsia="Arial Unicode MS" w:hAnsi="Playfair Display"/>
          <w:color w:val="C00000"/>
          <w:sz w:val="21"/>
          <w:szCs w:val="21"/>
        </w:rPr>
        <w:t xml:space="preserve"> szerezzék be</w:t>
      </w:r>
      <w:r w:rsidR="00125D46" w:rsidRPr="00433BB3">
        <w:rPr>
          <w:rFonts w:ascii="Playfair Display" w:eastAsia="Arial Unicode MS" w:hAnsi="Playfair Display"/>
          <w:color w:val="C00000"/>
          <w:sz w:val="21"/>
          <w:szCs w:val="21"/>
        </w:rPr>
        <w:t xml:space="preserve"> az adott szak létesítésére vonatkozó </w:t>
      </w:r>
      <w:r w:rsidR="00125D46" w:rsidRPr="008F288F">
        <w:rPr>
          <w:rFonts w:ascii="Playfair Display" w:eastAsia="Arial Unicode MS" w:hAnsi="Playfair Display"/>
          <w:b/>
          <w:smallCaps/>
          <w:color w:val="C00000"/>
          <w:sz w:val="22"/>
        </w:rPr>
        <w:t>előzetes miniszteri jóváhagyást</w:t>
      </w:r>
      <w:r w:rsidRPr="00433BB3">
        <w:rPr>
          <w:rFonts w:ascii="Playfair Display" w:eastAsia="Arial Unicode MS" w:hAnsi="Playfair Display"/>
          <w:color w:val="C00000"/>
          <w:sz w:val="21"/>
          <w:szCs w:val="21"/>
        </w:rPr>
        <w:t xml:space="preserve">, majd </w:t>
      </w:r>
      <w:r w:rsidR="00125D46" w:rsidRPr="00433BB3">
        <w:rPr>
          <w:rFonts w:ascii="Playfair Display" w:eastAsia="Arial Unicode MS" w:hAnsi="Playfair Display"/>
          <w:color w:val="C00000"/>
          <w:sz w:val="21"/>
          <w:szCs w:val="21"/>
        </w:rPr>
        <w:t>csatolják</w:t>
      </w:r>
      <w:r w:rsidR="00125D46" w:rsidRPr="00433BB3">
        <w:rPr>
          <w:rFonts w:ascii="Playfair Display" w:eastAsia="Arial Unicode MS" w:hAnsi="Playfair Display"/>
          <w:smallCaps/>
          <w:color w:val="C00000"/>
          <w:sz w:val="21"/>
          <w:szCs w:val="21"/>
        </w:rPr>
        <w:t xml:space="preserve"> </w:t>
      </w:r>
      <w:r w:rsidR="00125D46" w:rsidRPr="00433BB3">
        <w:rPr>
          <w:rFonts w:ascii="Playfair Display" w:eastAsia="Arial Unicode MS" w:hAnsi="Playfair Display"/>
          <w:color w:val="C00000"/>
          <w:sz w:val="21"/>
          <w:szCs w:val="21"/>
        </w:rPr>
        <w:t xml:space="preserve">azt </w:t>
      </w:r>
      <w:r w:rsidRPr="00433BB3">
        <w:rPr>
          <w:rFonts w:ascii="Playfair Display" w:eastAsia="Arial Unicode MS" w:hAnsi="Playfair Display"/>
          <w:color w:val="C00000"/>
          <w:sz w:val="21"/>
          <w:szCs w:val="21"/>
        </w:rPr>
        <w:t>a véleményezendő létesítési dokumentumhoz</w:t>
      </w:r>
      <w:r w:rsidRPr="00433BB3">
        <w:rPr>
          <w:rStyle w:val="Lbjegyzet-hivatkozs"/>
          <w:rFonts w:ascii="Playfair Display" w:eastAsia="Arial Unicode MS" w:hAnsi="Playfair Display"/>
          <w:color w:val="C00000"/>
          <w:sz w:val="21"/>
          <w:szCs w:val="21"/>
        </w:rPr>
        <w:footnoteReference w:id="2"/>
      </w:r>
      <w:r w:rsidR="00125D46" w:rsidRPr="00433BB3">
        <w:rPr>
          <w:rFonts w:ascii="Playfair Display" w:eastAsia="Arial Unicode MS" w:hAnsi="Playfair Display"/>
          <w:color w:val="C00000"/>
          <w:sz w:val="21"/>
          <w:szCs w:val="21"/>
        </w:rPr>
        <w:t xml:space="preserve">. </w:t>
      </w:r>
    </w:p>
    <w:p w14:paraId="7C7C0069" w14:textId="77777777" w:rsidR="00BC6DE9" w:rsidRPr="00433BB3" w:rsidRDefault="00BC6DE9" w:rsidP="00550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jc w:val="center"/>
        <w:rPr>
          <w:rFonts w:ascii="Playfair Display" w:eastAsia="Arial Unicode MS" w:hAnsi="Playfair Display"/>
          <w:color w:val="C00000"/>
          <w:sz w:val="21"/>
          <w:szCs w:val="21"/>
        </w:rPr>
      </w:pPr>
      <w:r w:rsidRPr="00433BB3">
        <w:rPr>
          <w:rFonts w:ascii="Playfair Display" w:eastAsia="Arial Unicode MS" w:hAnsi="Playfair Display"/>
          <w:color w:val="C00000"/>
          <w:sz w:val="21"/>
          <w:szCs w:val="21"/>
        </w:rPr>
        <w:t>A MAB véleményezés</w:t>
      </w:r>
      <w:r w:rsidRPr="00433BB3">
        <w:rPr>
          <w:rStyle w:val="Lbjegyzet-hivatkozs"/>
          <w:rFonts w:ascii="Playfair Display" w:eastAsia="Arial Unicode MS" w:hAnsi="Playfair Display"/>
          <w:color w:val="C00000"/>
          <w:sz w:val="21"/>
          <w:szCs w:val="21"/>
        </w:rPr>
        <w:footnoteReference w:id="3"/>
      </w:r>
      <w:r w:rsidRPr="00433BB3">
        <w:rPr>
          <w:rFonts w:ascii="Playfair Display" w:eastAsia="Arial Unicode MS" w:hAnsi="Playfair Display"/>
          <w:color w:val="C00000"/>
          <w:sz w:val="21"/>
          <w:szCs w:val="21"/>
        </w:rPr>
        <w:t xml:space="preserve"> csak az </w:t>
      </w:r>
      <w:r w:rsidRPr="008F288F">
        <w:rPr>
          <w:rFonts w:ascii="Playfair Display" w:eastAsia="Arial Unicode MS" w:hAnsi="Playfair Display"/>
          <w:b/>
          <w:smallCaps/>
          <w:color w:val="C00000"/>
          <w:sz w:val="22"/>
        </w:rPr>
        <w:t>előzetes miniszteri jóváhagyás</w:t>
      </w:r>
      <w:r w:rsidRPr="008F288F">
        <w:rPr>
          <w:rFonts w:ascii="Playfair Display" w:eastAsia="Arial Unicode MS" w:hAnsi="Playfair Display"/>
          <w:b/>
          <w:color w:val="C00000"/>
          <w:sz w:val="22"/>
          <w:szCs w:val="21"/>
        </w:rPr>
        <w:t xml:space="preserve"> </w:t>
      </w:r>
      <w:r w:rsidRPr="00433BB3">
        <w:rPr>
          <w:rFonts w:ascii="Playfair Display" w:eastAsia="Arial Unicode MS" w:hAnsi="Playfair Display"/>
          <w:color w:val="C00000"/>
          <w:sz w:val="21"/>
          <w:szCs w:val="21"/>
        </w:rPr>
        <w:t>birtokában indítható meg.</w:t>
      </w:r>
    </w:p>
    <w:p w14:paraId="3C28C0FE" w14:textId="77777777" w:rsidR="00BC6DE9" w:rsidRPr="00433BB3" w:rsidRDefault="00125D46" w:rsidP="00550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jc w:val="center"/>
        <w:rPr>
          <w:rFonts w:ascii="Playfair Display" w:eastAsia="Arial Unicode MS" w:hAnsi="Playfair Display" w:cs="Arial Unicode MS"/>
          <w:color w:val="C00000"/>
        </w:rPr>
      </w:pPr>
      <w:r w:rsidRPr="00433BB3">
        <w:rPr>
          <w:rFonts w:ascii="Playfair Display" w:eastAsia="Arial Unicode MS" w:hAnsi="Playfair Display"/>
          <w:color w:val="C00000"/>
        </w:rPr>
        <w:t>Kivétel a hitéleti képzések létesítése</w:t>
      </w:r>
      <w:r w:rsidRPr="00433BB3">
        <w:rPr>
          <w:rStyle w:val="Lbjegyzet-hivatkozs"/>
          <w:rFonts w:ascii="Playfair Display" w:eastAsia="Arial Unicode MS" w:hAnsi="Playfair Display"/>
          <w:color w:val="C00000"/>
        </w:rPr>
        <w:footnoteReference w:id="4"/>
      </w:r>
      <w:r w:rsidRPr="00433BB3">
        <w:rPr>
          <w:rFonts w:ascii="Playfair Display" w:eastAsia="Arial Unicode MS" w:hAnsi="Playfair Display"/>
          <w:color w:val="C00000"/>
        </w:rPr>
        <w:t>!</w:t>
      </w:r>
    </w:p>
    <w:p w14:paraId="0280AC11" w14:textId="77777777" w:rsidR="005E5544" w:rsidRPr="005502F1" w:rsidRDefault="00B024FE" w:rsidP="000A4AF9">
      <w:pPr>
        <w:pStyle w:val="Cmsor1"/>
        <w:keepNext w:val="0"/>
        <w:numPr>
          <w:ilvl w:val="0"/>
          <w:numId w:val="0"/>
        </w:numPr>
        <w:spacing w:after="240"/>
        <w:ind w:left="3827" w:right="3742"/>
        <w:jc w:val="center"/>
        <w:rPr>
          <w:rFonts w:ascii="Playfair Display" w:hAnsi="Playfair Display"/>
          <w:sz w:val="24"/>
          <w:szCs w:val="24"/>
        </w:rPr>
      </w:pPr>
      <w:r>
        <w:rPr>
          <w:rFonts w:ascii="Playfair Display" w:hAnsi="Playfair Display"/>
          <w:sz w:val="24"/>
          <w:szCs w:val="24"/>
        </w:rPr>
        <w:br w:type="page"/>
      </w:r>
      <w:r w:rsidR="009201B8" w:rsidRPr="005502F1">
        <w:rPr>
          <w:rFonts w:ascii="Playfair Display" w:hAnsi="Playfair Display"/>
          <w:sz w:val="24"/>
          <w:szCs w:val="24"/>
        </w:rPr>
        <w:lastRenderedPageBreak/>
        <w:t>ADATLAP</w:t>
      </w:r>
    </w:p>
    <w:p w14:paraId="1D55A8D9" w14:textId="77777777" w:rsidR="008152E3" w:rsidRPr="000A4AF9" w:rsidRDefault="008152E3" w:rsidP="000A4AF9">
      <w:pPr>
        <w:numPr>
          <w:ilvl w:val="0"/>
          <w:numId w:val="3"/>
        </w:numPr>
        <w:tabs>
          <w:tab w:val="clear" w:pos="720"/>
          <w:tab w:val="num" w:pos="318"/>
          <w:tab w:val="right" w:pos="9356"/>
        </w:tabs>
        <w:spacing w:before="120" w:after="120"/>
        <w:ind w:left="284" w:hanging="284"/>
        <w:jc w:val="both"/>
        <w:rPr>
          <w:rFonts w:ascii="Playfair Display" w:hAnsi="Playfair Display"/>
        </w:rPr>
      </w:pPr>
      <w:r w:rsidRPr="000A4AF9">
        <w:rPr>
          <w:rFonts w:ascii="Playfair Display" w:hAnsi="Playfair Display"/>
        </w:rPr>
        <w:t xml:space="preserve">Az új szak képzési és kimeneti követelményeit (KKK) </w:t>
      </w:r>
      <w:r w:rsidRPr="000A4AF9">
        <w:rPr>
          <w:rFonts w:ascii="Playfair Display" w:hAnsi="Playfair Display"/>
          <w:b/>
        </w:rPr>
        <w:t>kidolgozó felsőoktatási intézmény</w:t>
      </w:r>
      <w:r w:rsidR="00803045" w:rsidRPr="000A4AF9">
        <w:rPr>
          <w:rStyle w:val="Lbjegyzet-hivatkozs"/>
          <w:rFonts w:ascii="Playfair Display" w:hAnsi="Playfair Display"/>
        </w:rPr>
        <w:footnoteReference w:id="5"/>
      </w:r>
      <w:r w:rsidRPr="000A4AF9">
        <w:rPr>
          <w:rFonts w:ascii="Playfair Display" w:hAnsi="Playfair Display"/>
        </w:rPr>
        <w:t xml:space="preserve"> neve, címe</w:t>
      </w:r>
      <w:r w:rsidRPr="000A4AF9">
        <w:rPr>
          <w:rFonts w:ascii="Playfair Display" w:hAnsi="Playfair Display"/>
        </w:rPr>
        <w:tab/>
        <w:t>(ha több kidolgozó intézmény együttesen nyújtja be a tervezetet, valamennyi intézmény neve és címe)</w:t>
      </w:r>
      <w:r w:rsidR="000A4AF9" w:rsidRPr="000A4AF9">
        <w:rPr>
          <w:rFonts w:ascii="Playfair Display" w:hAnsi="Playfair Display"/>
        </w:rPr>
        <w:t>:</w:t>
      </w:r>
    </w:p>
    <w:p w14:paraId="7A3B47CD" w14:textId="77777777" w:rsidR="004F041C" w:rsidRPr="000A4AF9" w:rsidRDefault="004F041C" w:rsidP="00433BB3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b/>
          <w:sz w:val="20"/>
          <w:lang w:val="hu-HU"/>
        </w:rPr>
      </w:pPr>
    </w:p>
    <w:p w14:paraId="4F3E7271" w14:textId="77777777" w:rsidR="004F041C" w:rsidRPr="000A4AF9" w:rsidRDefault="004F041C" w:rsidP="00433BB3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b/>
          <w:sz w:val="20"/>
          <w:lang w:val="hu-HU"/>
        </w:rPr>
      </w:pPr>
    </w:p>
    <w:p w14:paraId="29B93357" w14:textId="77777777" w:rsidR="008152E3" w:rsidRPr="000A4AF9" w:rsidRDefault="008152E3" w:rsidP="000A4AF9">
      <w:pPr>
        <w:numPr>
          <w:ilvl w:val="0"/>
          <w:numId w:val="3"/>
        </w:numPr>
        <w:tabs>
          <w:tab w:val="clear" w:pos="720"/>
          <w:tab w:val="num" w:pos="318"/>
        </w:tabs>
        <w:spacing w:after="120"/>
        <w:ind w:left="0" w:firstLine="0"/>
        <w:rPr>
          <w:rFonts w:ascii="Playfair Display" w:hAnsi="Playfair Display"/>
        </w:rPr>
      </w:pPr>
      <w:r w:rsidRPr="000A4AF9">
        <w:rPr>
          <w:rFonts w:ascii="Playfair Display" w:hAnsi="Playfair Display"/>
        </w:rPr>
        <w:t xml:space="preserve">A létesítendő </w:t>
      </w:r>
      <w:r w:rsidRPr="000A4AF9">
        <w:rPr>
          <w:rFonts w:ascii="Playfair Display" w:hAnsi="Playfair Display"/>
          <w:b/>
        </w:rPr>
        <w:t>alapképzési szak</w:t>
      </w:r>
      <w:r w:rsidRPr="000A4AF9">
        <w:rPr>
          <w:rFonts w:ascii="Playfair Display" w:hAnsi="Playfair Display"/>
        </w:rPr>
        <w:t>:</w:t>
      </w:r>
    </w:p>
    <w:p w14:paraId="40F365B9" w14:textId="77777777" w:rsidR="008152E3" w:rsidRPr="000A4AF9" w:rsidRDefault="008152E3" w:rsidP="000A4AF9">
      <w:pPr>
        <w:numPr>
          <w:ilvl w:val="0"/>
          <w:numId w:val="3"/>
        </w:numPr>
        <w:tabs>
          <w:tab w:val="clear" w:pos="720"/>
          <w:tab w:val="num" w:pos="318"/>
        </w:tabs>
        <w:spacing w:after="120"/>
        <w:ind w:left="0" w:firstLine="0"/>
        <w:rPr>
          <w:rFonts w:ascii="Playfair Display" w:hAnsi="Playfair Display"/>
        </w:rPr>
      </w:pPr>
      <w:r w:rsidRPr="000A4AF9">
        <w:rPr>
          <w:rFonts w:ascii="Playfair Display" w:hAnsi="Playfair Display"/>
        </w:rPr>
        <w:t xml:space="preserve">A megszerezhető </w:t>
      </w:r>
      <w:r w:rsidRPr="000A4AF9">
        <w:rPr>
          <w:rFonts w:ascii="Playfair Display" w:hAnsi="Playfair Display"/>
          <w:b/>
        </w:rPr>
        <w:t>szakképzettség</w:t>
      </w:r>
      <w:r w:rsidRPr="000A4AF9">
        <w:rPr>
          <w:rStyle w:val="Lbjegyzet-hivatkozs"/>
          <w:rFonts w:ascii="Playfair Display" w:hAnsi="Playfair Display"/>
        </w:rPr>
        <w:footnoteReference w:id="6"/>
      </w:r>
      <w:r w:rsidRPr="000A4AF9">
        <w:rPr>
          <w:rFonts w:ascii="Playfair Display" w:hAnsi="Playfair Display"/>
        </w:rPr>
        <w:t>:</w:t>
      </w:r>
    </w:p>
    <w:p w14:paraId="5492513C" w14:textId="77777777" w:rsidR="000C36E8" w:rsidRPr="000A4AF9" w:rsidRDefault="008152E3" w:rsidP="000A4AF9">
      <w:pPr>
        <w:numPr>
          <w:ilvl w:val="0"/>
          <w:numId w:val="3"/>
        </w:numPr>
        <w:tabs>
          <w:tab w:val="clear" w:pos="720"/>
          <w:tab w:val="num" w:pos="318"/>
        </w:tabs>
        <w:spacing w:after="120"/>
        <w:ind w:left="0" w:firstLine="0"/>
        <w:rPr>
          <w:rFonts w:ascii="Playfair Display" w:hAnsi="Playfair Display"/>
        </w:rPr>
      </w:pPr>
      <w:r w:rsidRPr="000A4AF9">
        <w:rPr>
          <w:rFonts w:ascii="Playfair Display" w:hAnsi="Playfair Display"/>
        </w:rPr>
        <w:t xml:space="preserve">Az alapfokozat megszerzéséhez </w:t>
      </w:r>
      <w:r w:rsidRPr="000A4AF9">
        <w:rPr>
          <w:rFonts w:ascii="Playfair Display" w:hAnsi="Playfair Display"/>
          <w:b/>
        </w:rPr>
        <w:t>összegyűjtendő kreditek</w:t>
      </w:r>
      <w:r w:rsidR="000C36E8" w:rsidRPr="000A4AF9">
        <w:rPr>
          <w:rStyle w:val="Lbjegyzet-hivatkozs"/>
          <w:rFonts w:ascii="Playfair Display" w:hAnsi="Playfair Display"/>
        </w:rPr>
        <w:t>3</w:t>
      </w:r>
      <w:r w:rsidRPr="000A4AF9">
        <w:rPr>
          <w:rFonts w:ascii="Playfair Display" w:hAnsi="Playfair Display"/>
        </w:rPr>
        <w:t xml:space="preserve"> száma: </w:t>
      </w:r>
      <w:r w:rsidRPr="000A4AF9">
        <w:rPr>
          <w:rFonts w:ascii="Playfair Display" w:hAnsi="Playfair Display"/>
          <w:b/>
        </w:rPr>
        <w:t>….</w:t>
      </w:r>
      <w:r w:rsidRPr="000A4AF9">
        <w:rPr>
          <w:rFonts w:ascii="Playfair Display" w:hAnsi="Playfair Display"/>
        </w:rPr>
        <w:t xml:space="preserve"> kredit</w:t>
      </w:r>
      <w:r w:rsidR="000C36E8" w:rsidRPr="000A4AF9">
        <w:rPr>
          <w:rFonts w:ascii="Playfair Display" w:hAnsi="Playfair Display"/>
        </w:rPr>
        <w:t xml:space="preserve"> </w:t>
      </w:r>
    </w:p>
    <w:p w14:paraId="0C433B46" w14:textId="77777777" w:rsidR="008152E3" w:rsidRPr="000A4AF9" w:rsidRDefault="000C36E8" w:rsidP="000A4AF9">
      <w:pPr>
        <w:numPr>
          <w:ilvl w:val="0"/>
          <w:numId w:val="3"/>
        </w:numPr>
        <w:tabs>
          <w:tab w:val="clear" w:pos="720"/>
          <w:tab w:val="num" w:pos="318"/>
        </w:tabs>
        <w:spacing w:after="120"/>
        <w:ind w:left="0" w:firstLine="0"/>
        <w:rPr>
          <w:rFonts w:ascii="Playfair Display" w:hAnsi="Playfair Display"/>
        </w:rPr>
      </w:pPr>
      <w:r w:rsidRPr="000A4AF9">
        <w:rPr>
          <w:rFonts w:ascii="Playfair Display" w:hAnsi="Playfair Display"/>
        </w:rPr>
        <w:t xml:space="preserve">A </w:t>
      </w:r>
      <w:r w:rsidRPr="000A4AF9">
        <w:rPr>
          <w:rFonts w:ascii="Playfair Display" w:hAnsi="Playfair Display"/>
          <w:b/>
        </w:rPr>
        <w:t>képzési idő</w:t>
      </w:r>
      <w:r w:rsidRPr="000A4AF9">
        <w:rPr>
          <w:rStyle w:val="Lbjegyzet-hivatkozs"/>
          <w:rFonts w:ascii="Playfair Display" w:hAnsi="Playfair Display"/>
        </w:rPr>
        <w:t>3</w:t>
      </w:r>
      <w:r w:rsidRPr="000A4AF9">
        <w:rPr>
          <w:rFonts w:ascii="Playfair Display" w:hAnsi="Playfair Display"/>
        </w:rPr>
        <w:t xml:space="preserve"> félévekben: </w:t>
      </w:r>
      <w:r w:rsidRPr="000A4AF9">
        <w:rPr>
          <w:rFonts w:ascii="Playfair Display" w:hAnsi="Playfair Display"/>
          <w:b/>
        </w:rPr>
        <w:t xml:space="preserve">…. </w:t>
      </w:r>
      <w:r w:rsidRPr="000A4AF9">
        <w:rPr>
          <w:rFonts w:ascii="Playfair Display" w:hAnsi="Playfair Display"/>
        </w:rPr>
        <w:t>félév</w:t>
      </w:r>
    </w:p>
    <w:p w14:paraId="0A45A30E" w14:textId="77777777" w:rsidR="000A4AF9" w:rsidRPr="000A4AF9" w:rsidRDefault="008152E3" w:rsidP="000A4AF9">
      <w:pPr>
        <w:numPr>
          <w:ilvl w:val="0"/>
          <w:numId w:val="3"/>
        </w:numPr>
        <w:tabs>
          <w:tab w:val="clear" w:pos="720"/>
          <w:tab w:val="num" w:pos="318"/>
        </w:tabs>
        <w:spacing w:after="120"/>
        <w:ind w:left="0" w:firstLine="0"/>
        <w:rPr>
          <w:rFonts w:ascii="Playfair Display" w:hAnsi="Playfair Display"/>
        </w:rPr>
      </w:pPr>
      <w:r w:rsidRPr="000A4AF9">
        <w:rPr>
          <w:rFonts w:ascii="Playfair Display" w:hAnsi="Playfair Display"/>
        </w:rPr>
        <w:t>Tervezett szakirányok</w:t>
      </w:r>
      <w:r w:rsidRPr="000A4AF9">
        <w:rPr>
          <w:rFonts w:ascii="Playfair Display" w:hAnsi="Playfair Display"/>
          <w:vertAlign w:val="superscript"/>
        </w:rPr>
        <w:footnoteReference w:id="7"/>
      </w:r>
      <w:r w:rsidRPr="000A4AF9">
        <w:rPr>
          <w:rFonts w:ascii="Playfair Display" w:hAnsi="Playfair Display"/>
        </w:rPr>
        <w:t xml:space="preserve"> és/vagy specializációk</w:t>
      </w:r>
      <w:r w:rsidRPr="000A4AF9">
        <w:rPr>
          <w:rFonts w:ascii="Playfair Display" w:hAnsi="Playfair Display"/>
          <w:vertAlign w:val="superscript"/>
        </w:rPr>
        <w:footnoteReference w:id="8"/>
      </w:r>
      <w:r w:rsidR="000A4AF9" w:rsidRPr="000A4AF9">
        <w:rPr>
          <w:rFonts w:ascii="Playfair Display" w:hAnsi="Playfair Display"/>
        </w:rPr>
        <w:t xml:space="preserve">: </w:t>
      </w:r>
    </w:p>
    <w:p w14:paraId="2C8D1386" w14:textId="77777777" w:rsidR="000A4AF9" w:rsidRPr="000A4AF9" w:rsidRDefault="008152E3" w:rsidP="000A4AF9">
      <w:pPr>
        <w:numPr>
          <w:ilvl w:val="0"/>
          <w:numId w:val="3"/>
        </w:numPr>
        <w:tabs>
          <w:tab w:val="clear" w:pos="720"/>
          <w:tab w:val="num" w:pos="318"/>
        </w:tabs>
        <w:spacing w:after="120"/>
        <w:ind w:left="0" w:firstLine="0"/>
        <w:rPr>
          <w:rFonts w:ascii="Playfair Display" w:hAnsi="Playfair Display"/>
        </w:rPr>
      </w:pPr>
      <w:r w:rsidRPr="000A4AF9">
        <w:rPr>
          <w:rFonts w:ascii="Playfair Display" w:hAnsi="Playfair Display"/>
        </w:rPr>
        <w:t xml:space="preserve">A szak javasolt </w:t>
      </w:r>
      <w:r w:rsidRPr="000A4AF9">
        <w:rPr>
          <w:rFonts w:ascii="Playfair Display" w:hAnsi="Playfair Display"/>
          <w:b/>
        </w:rPr>
        <w:t>képzési terület</w:t>
      </w:r>
      <w:r w:rsidRPr="000A4AF9">
        <w:rPr>
          <w:rStyle w:val="Lbjegyzet-hivatkozs"/>
          <w:rFonts w:ascii="Playfair Display" w:hAnsi="Playfair Display"/>
        </w:rPr>
        <w:footnoteReference w:id="9"/>
      </w:r>
      <w:r w:rsidRPr="000A4AF9">
        <w:rPr>
          <w:rFonts w:ascii="Playfair Display" w:hAnsi="Playfair Display"/>
        </w:rPr>
        <w:t xml:space="preserve"> szerinti besorolása</w:t>
      </w:r>
      <w:r w:rsidR="000A4AF9">
        <w:rPr>
          <w:rFonts w:ascii="Playfair Display" w:hAnsi="Playfair Display"/>
        </w:rPr>
        <w:t>:</w:t>
      </w:r>
    </w:p>
    <w:p w14:paraId="3B32C170" w14:textId="77777777" w:rsidR="008152E3" w:rsidRPr="000A4AF9" w:rsidRDefault="008152E3" w:rsidP="000A4AF9">
      <w:pPr>
        <w:numPr>
          <w:ilvl w:val="0"/>
          <w:numId w:val="3"/>
        </w:numPr>
        <w:tabs>
          <w:tab w:val="clear" w:pos="720"/>
          <w:tab w:val="num" w:pos="318"/>
        </w:tabs>
        <w:spacing w:after="120"/>
        <w:ind w:left="0" w:firstLine="0"/>
        <w:rPr>
          <w:rFonts w:ascii="Playfair Display" w:hAnsi="Playfair Display"/>
        </w:rPr>
      </w:pPr>
      <w:r w:rsidRPr="000A4AF9">
        <w:rPr>
          <w:rFonts w:ascii="Playfair Display" w:hAnsi="Playfair Display"/>
        </w:rPr>
        <w:t>Dátum, és az intézmény(ek) rektorának megnevezése és cégszerű aláírása</w:t>
      </w:r>
      <w:r w:rsidR="000A4AF9" w:rsidRPr="000A4AF9">
        <w:rPr>
          <w:rFonts w:ascii="Playfair Display" w:hAnsi="Playfair Display"/>
        </w:rPr>
        <w:t>:</w:t>
      </w:r>
    </w:p>
    <w:p w14:paraId="2533C3A6" w14:textId="77777777" w:rsidR="008152E3" w:rsidRPr="000A4AF9" w:rsidRDefault="008152E3" w:rsidP="008152E3">
      <w:pPr>
        <w:rPr>
          <w:rFonts w:ascii="Playfair Display" w:hAnsi="Playfair Display"/>
          <w:b/>
          <w:shd w:val="clear" w:color="auto" w:fill="FFFF00"/>
        </w:rPr>
      </w:pPr>
    </w:p>
    <w:p w14:paraId="4DE5889A" w14:textId="77777777" w:rsidR="000A4AF9" w:rsidRPr="005502F1" w:rsidRDefault="000A4AF9" w:rsidP="008152E3">
      <w:pPr>
        <w:rPr>
          <w:rFonts w:ascii="Playfair Display" w:hAnsi="Playfair Display"/>
          <w:sz w:val="24"/>
          <w:szCs w:val="24"/>
        </w:rPr>
      </w:pPr>
    </w:p>
    <w:p w14:paraId="79B658DA" w14:textId="77777777" w:rsidR="00430BB7" w:rsidRPr="005502F1" w:rsidRDefault="00430BB7" w:rsidP="008152E3">
      <w:pPr>
        <w:rPr>
          <w:rFonts w:ascii="Playfair Display" w:hAnsi="Playfair Display"/>
          <w:sz w:val="24"/>
          <w:szCs w:val="24"/>
        </w:rPr>
      </w:pPr>
    </w:p>
    <w:p w14:paraId="637BAC63" w14:textId="77777777" w:rsidR="008152E3" w:rsidRPr="000A4AF9" w:rsidRDefault="008152E3" w:rsidP="00964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layfair Display" w:hAnsi="Playfair Display"/>
          <w:b/>
        </w:rPr>
      </w:pPr>
      <w:r w:rsidRPr="000A4AF9">
        <w:rPr>
          <w:rFonts w:ascii="Playfair Display" w:hAnsi="Playfair Display"/>
          <w:b/>
        </w:rPr>
        <w:t>Csatolandó dokumentum</w:t>
      </w:r>
      <w:r w:rsidR="00FA5731" w:rsidRPr="000A4AF9">
        <w:rPr>
          <w:rFonts w:ascii="Playfair Display" w:hAnsi="Playfair Display"/>
          <w:b/>
        </w:rPr>
        <w:t>ok</w:t>
      </w:r>
      <w:r w:rsidRPr="000A4AF9">
        <w:rPr>
          <w:rFonts w:ascii="Playfair Display" w:hAnsi="Playfair Display"/>
          <w:b/>
        </w:rPr>
        <w:t>:</w:t>
      </w:r>
    </w:p>
    <w:p w14:paraId="1A914249" w14:textId="77777777" w:rsidR="00964985" w:rsidRPr="000A4AF9" w:rsidRDefault="00964985" w:rsidP="00964985">
      <w:pPr>
        <w:pStyle w:val="lfej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num" w:pos="360"/>
        </w:tabs>
        <w:ind w:left="360"/>
        <w:jc w:val="both"/>
        <w:rPr>
          <w:rFonts w:ascii="Playfair Display" w:hAnsi="Playfair Display"/>
          <w:sz w:val="20"/>
          <w:lang w:val="hu-HU"/>
        </w:rPr>
      </w:pPr>
      <w:r w:rsidRPr="000A4AF9">
        <w:rPr>
          <w:rFonts w:ascii="Playfair Display" w:hAnsi="Playfair Display"/>
          <w:sz w:val="20"/>
          <w:lang w:val="hu-HU"/>
        </w:rPr>
        <w:t>a szak létesítésére vonatkozó előzetes miniszteri jóváhagyás</w:t>
      </w:r>
      <w:r w:rsidRPr="000A4AF9">
        <w:rPr>
          <w:rStyle w:val="Lbjegyzet-hivatkozs"/>
          <w:rFonts w:ascii="Playfair Display" w:hAnsi="Playfair Display"/>
          <w:sz w:val="20"/>
          <w:lang w:val="hu-HU"/>
        </w:rPr>
        <w:footnoteReference w:id="10"/>
      </w:r>
      <w:r w:rsidR="00541763" w:rsidRPr="000A4AF9">
        <w:rPr>
          <w:rFonts w:ascii="Playfair Display" w:hAnsi="Playfair Display"/>
          <w:sz w:val="20"/>
          <w:lang w:val="hu-HU"/>
        </w:rPr>
        <w:t xml:space="preserve"> </w:t>
      </w:r>
    </w:p>
    <w:p w14:paraId="51A8A8B6" w14:textId="77777777" w:rsidR="00541763" w:rsidRPr="000A4AF9" w:rsidRDefault="00623EEC" w:rsidP="00964985">
      <w:pPr>
        <w:pStyle w:val="lfej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num" w:pos="360"/>
        </w:tabs>
        <w:ind w:left="360"/>
        <w:jc w:val="both"/>
        <w:rPr>
          <w:rFonts w:ascii="Playfair Display" w:hAnsi="Playfair Display"/>
          <w:sz w:val="20"/>
          <w:lang w:val="hu-HU"/>
        </w:rPr>
      </w:pPr>
      <w:r w:rsidRPr="000A4AF9">
        <w:rPr>
          <w:rFonts w:ascii="Playfair Display" w:hAnsi="Playfair Display"/>
          <w:sz w:val="20"/>
          <w:lang w:val="hu-HU"/>
        </w:rPr>
        <w:t xml:space="preserve">a Magyar Rektori Konferencia </w:t>
      </w:r>
      <w:r w:rsidR="0075126D" w:rsidRPr="000A4AF9">
        <w:rPr>
          <w:rFonts w:ascii="Playfair Display" w:hAnsi="Playfair Display"/>
          <w:sz w:val="20"/>
          <w:lang w:val="hu-HU"/>
        </w:rPr>
        <w:t>álláspontja</w:t>
      </w:r>
      <w:r w:rsidR="004C74FC" w:rsidRPr="000A4AF9">
        <w:rPr>
          <w:rStyle w:val="Lbjegyzet-hivatkozs"/>
          <w:rFonts w:ascii="Playfair Display" w:hAnsi="Playfair Display"/>
          <w:sz w:val="20"/>
          <w:lang w:val="hu-HU"/>
        </w:rPr>
        <w:footnoteReference w:id="11"/>
      </w:r>
      <w:r w:rsidR="0075126D" w:rsidRPr="000A4AF9">
        <w:rPr>
          <w:rFonts w:ascii="Playfair Display" w:hAnsi="Playfair Display"/>
          <w:sz w:val="20"/>
          <w:lang w:val="hu-HU"/>
        </w:rPr>
        <w:t xml:space="preserve"> a </w:t>
      </w:r>
      <w:r w:rsidRPr="000A4AF9">
        <w:rPr>
          <w:rFonts w:ascii="Playfair Display" w:hAnsi="Playfair Display"/>
          <w:sz w:val="20"/>
          <w:lang w:val="hu-HU"/>
        </w:rPr>
        <w:t>képzési terület szakszerkezetének módosítására vonatkozó</w:t>
      </w:r>
      <w:r w:rsidR="0075126D" w:rsidRPr="000A4AF9">
        <w:rPr>
          <w:rFonts w:ascii="Playfair Display" w:hAnsi="Playfair Display"/>
          <w:sz w:val="20"/>
          <w:lang w:val="hu-HU"/>
        </w:rPr>
        <w:t>an</w:t>
      </w:r>
      <w:r w:rsidRPr="000A4AF9">
        <w:rPr>
          <w:rFonts w:ascii="Playfair Display" w:hAnsi="Playfair Display"/>
          <w:sz w:val="20"/>
          <w:lang w:val="hu-HU"/>
        </w:rPr>
        <w:t xml:space="preserve"> </w:t>
      </w:r>
    </w:p>
    <w:p w14:paraId="4E5D1ED0" w14:textId="77777777" w:rsidR="00946C79" w:rsidRPr="000A4AF9" w:rsidRDefault="00946C79" w:rsidP="00964985">
      <w:pPr>
        <w:pStyle w:val="lfej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num" w:pos="360"/>
        </w:tabs>
        <w:ind w:left="360"/>
        <w:jc w:val="both"/>
        <w:rPr>
          <w:rFonts w:ascii="Playfair Display" w:hAnsi="Playfair Display"/>
          <w:sz w:val="20"/>
          <w:lang w:val="hu-HU"/>
        </w:rPr>
      </w:pPr>
      <w:r w:rsidRPr="000A4AF9">
        <w:rPr>
          <w:rFonts w:ascii="Playfair Display" w:hAnsi="Playfair Display"/>
          <w:sz w:val="20"/>
          <w:lang w:val="hu-HU"/>
        </w:rPr>
        <w:t>A létesítési dokumentumhoz beszerzett szakmai vélemények</w:t>
      </w:r>
      <w:r w:rsidR="004C74FC" w:rsidRPr="000A4AF9">
        <w:rPr>
          <w:rFonts w:ascii="Playfair Display" w:hAnsi="Playfair Display"/>
          <w:sz w:val="20"/>
          <w:vertAlign w:val="superscript"/>
          <w:lang w:val="hu-HU"/>
        </w:rPr>
        <w:t>12</w:t>
      </w:r>
    </w:p>
    <w:p w14:paraId="65740374" w14:textId="77777777" w:rsidR="008152E3" w:rsidRPr="005502F1" w:rsidRDefault="006E1A8F" w:rsidP="008152E3">
      <w:pPr>
        <w:rPr>
          <w:rFonts w:ascii="Playfair Display" w:hAnsi="Playfair Display"/>
          <w:sz w:val="2"/>
          <w:szCs w:val="2"/>
        </w:rPr>
      </w:pPr>
      <w:r w:rsidRPr="005502F1">
        <w:rPr>
          <w:rFonts w:ascii="Playfair Display" w:hAnsi="Playfair Display"/>
        </w:rPr>
        <w:br w:type="page"/>
      </w:r>
      <w:bookmarkStart w:id="4" w:name="_Toc413986910"/>
      <w:bookmarkStart w:id="5" w:name="_Toc413987321"/>
      <w:bookmarkStart w:id="6" w:name="_Toc413988274"/>
      <w:bookmarkStart w:id="7" w:name="_Toc414068028"/>
    </w:p>
    <w:p w14:paraId="2EB55694" w14:textId="77777777" w:rsidR="00BE051C" w:rsidRPr="005502F1" w:rsidRDefault="008C485B" w:rsidP="00B91934">
      <w:pPr>
        <w:spacing w:before="240" w:after="240"/>
        <w:ind w:right="57"/>
        <w:jc w:val="center"/>
        <w:rPr>
          <w:rFonts w:ascii="Playfair Display" w:hAnsi="Playfair Display"/>
          <w:b/>
          <w:sz w:val="22"/>
          <w:szCs w:val="22"/>
        </w:rPr>
      </w:pPr>
      <w:r w:rsidRPr="005502F1">
        <w:rPr>
          <w:rFonts w:ascii="Playfair Display" w:hAnsi="Playfair Display"/>
          <w:b/>
          <w:sz w:val="24"/>
          <w:szCs w:val="24"/>
        </w:rPr>
        <w:t xml:space="preserve">I. </w:t>
      </w:r>
      <w:r w:rsidR="00611FDD" w:rsidRPr="005502F1">
        <w:rPr>
          <w:rFonts w:ascii="Playfair Display" w:hAnsi="Playfair Display"/>
          <w:b/>
          <w:sz w:val="24"/>
          <w:szCs w:val="24"/>
        </w:rPr>
        <w:t xml:space="preserve">A </w:t>
      </w:r>
      <w:r w:rsidR="00D50F80" w:rsidRPr="005502F1">
        <w:rPr>
          <w:rFonts w:ascii="Playfair Display" w:hAnsi="Playfair Display"/>
          <w:b/>
          <w:caps/>
          <w:sz w:val="24"/>
          <w:szCs w:val="24"/>
        </w:rPr>
        <w:t>szaklétesítés indoklása</w:t>
      </w:r>
    </w:p>
    <w:p w14:paraId="7DC732A5" w14:textId="77777777" w:rsidR="0034443D" w:rsidRPr="00CA5666" w:rsidRDefault="0034443D" w:rsidP="00CA5666">
      <w:pPr>
        <w:spacing w:before="240" w:after="120"/>
        <w:jc w:val="both"/>
        <w:rPr>
          <w:rFonts w:ascii="Playfair Display" w:hAnsi="Playfair Display"/>
          <w:szCs w:val="22"/>
        </w:rPr>
      </w:pPr>
      <w:r w:rsidRPr="00CA5666">
        <w:rPr>
          <w:rFonts w:ascii="Playfair Display" w:hAnsi="Playfair Display"/>
          <w:szCs w:val="22"/>
        </w:rPr>
        <w:t xml:space="preserve">A létesítési dokumentumhoz </w:t>
      </w:r>
      <w:r w:rsidR="00BF6417" w:rsidRPr="00CA5666">
        <w:rPr>
          <w:rFonts w:ascii="Playfair Display" w:hAnsi="Playfair Display"/>
          <w:szCs w:val="22"/>
        </w:rPr>
        <w:t xml:space="preserve">az indokoltságra vonatkozóan az MRK-tól, szakmai szervezetektől, szakmai kamarától </w:t>
      </w:r>
      <w:r w:rsidRPr="00CA5666">
        <w:rPr>
          <w:rFonts w:ascii="Playfair Display" w:hAnsi="Playfair Display"/>
          <w:szCs w:val="22"/>
        </w:rPr>
        <w:t xml:space="preserve">beszerzett </w:t>
      </w:r>
      <w:r w:rsidR="00BF6417" w:rsidRPr="00CA5666">
        <w:rPr>
          <w:rFonts w:ascii="Playfair Display" w:hAnsi="Playfair Display"/>
          <w:szCs w:val="22"/>
        </w:rPr>
        <w:t xml:space="preserve">és csatolt </w:t>
      </w:r>
      <w:r w:rsidRPr="00CA5666">
        <w:rPr>
          <w:rFonts w:ascii="Playfair Display" w:hAnsi="Playfair Display"/>
          <w:szCs w:val="22"/>
        </w:rPr>
        <w:t>szakmai vélemények</w:t>
      </w:r>
      <w:r w:rsidR="00BF6417" w:rsidRPr="00CA5666">
        <w:rPr>
          <w:rFonts w:ascii="Playfair Display" w:hAnsi="Playfair Display"/>
          <w:szCs w:val="22"/>
        </w:rPr>
        <w:t>en</w:t>
      </w:r>
      <w:r w:rsidR="004C50FF" w:rsidRPr="00CA5666">
        <w:rPr>
          <w:rFonts w:ascii="Playfair Display" w:hAnsi="Playfair Display"/>
          <w:szCs w:val="22"/>
          <w:vertAlign w:val="superscript"/>
        </w:rPr>
        <w:t>12</w:t>
      </w:r>
      <w:r w:rsidR="00BF6417" w:rsidRPr="00CA5666">
        <w:rPr>
          <w:rFonts w:ascii="Playfair Display" w:hAnsi="Playfair Display"/>
          <w:szCs w:val="22"/>
        </w:rPr>
        <w:t xml:space="preserve"> túl az alábbiak bemutatása:</w:t>
      </w:r>
    </w:p>
    <w:p w14:paraId="5DEEDDB3" w14:textId="77777777" w:rsidR="00E577E6" w:rsidRPr="00CA5666" w:rsidRDefault="00E577E6" w:rsidP="00CA5666">
      <w:pPr>
        <w:spacing w:before="120" w:after="120"/>
        <w:ind w:left="425" w:hanging="425"/>
        <w:jc w:val="both"/>
        <w:rPr>
          <w:rFonts w:ascii="Playfair Display" w:hAnsi="Playfair Display"/>
          <w:szCs w:val="22"/>
        </w:rPr>
      </w:pPr>
      <w:r w:rsidRPr="00CA5666">
        <w:rPr>
          <w:rFonts w:ascii="Playfair Display" w:hAnsi="Playfair Display"/>
          <w:b/>
          <w:szCs w:val="22"/>
        </w:rPr>
        <w:t>1.</w:t>
      </w:r>
      <w:r w:rsidRPr="00CA5666">
        <w:rPr>
          <w:rFonts w:ascii="Playfair Display" w:hAnsi="Playfair Display"/>
          <w:szCs w:val="22"/>
        </w:rPr>
        <w:tab/>
      </w:r>
      <w:r w:rsidR="00BB4967" w:rsidRPr="00CA5666">
        <w:rPr>
          <w:rFonts w:ascii="Playfair Display" w:hAnsi="Playfair Display"/>
          <w:b/>
          <w:szCs w:val="22"/>
        </w:rPr>
        <w:t xml:space="preserve">Szaktávolság </w:t>
      </w:r>
      <w:r w:rsidR="00456F56" w:rsidRPr="00CA5666">
        <w:rPr>
          <w:rFonts w:ascii="Playfair Display" w:hAnsi="Playfair Display"/>
          <w:b/>
          <w:szCs w:val="22"/>
        </w:rPr>
        <w:t xml:space="preserve">– </w:t>
      </w:r>
      <w:r w:rsidR="00BB4967" w:rsidRPr="00CA5666">
        <w:rPr>
          <w:rFonts w:ascii="Playfair Display" w:hAnsi="Playfair Display"/>
          <w:szCs w:val="22"/>
        </w:rPr>
        <w:t>a</w:t>
      </w:r>
      <w:r w:rsidRPr="00CA5666">
        <w:rPr>
          <w:rFonts w:ascii="Playfair Display" w:hAnsi="Playfair Display"/>
          <w:szCs w:val="22"/>
        </w:rPr>
        <w:t xml:space="preserve"> szak képzési céljának, szakmai tartalmának, kimeneti kompetenciáinak, azaz a megszerezhető szakképzettségnek a rokonítható szakokéival történő összehasonlítása,</w:t>
      </w:r>
      <w:r w:rsidR="00BB4967" w:rsidRPr="00CA5666">
        <w:rPr>
          <w:rFonts w:ascii="Playfair Display" w:hAnsi="Playfair Display"/>
          <w:szCs w:val="22"/>
        </w:rPr>
        <w:t xml:space="preserve"> a karakterisztikus különbségek</w:t>
      </w:r>
      <w:r w:rsidRPr="00CA5666">
        <w:rPr>
          <w:rFonts w:ascii="Playfair Display" w:hAnsi="Playfair Display"/>
          <w:szCs w:val="22"/>
        </w:rPr>
        <w:t xml:space="preserve"> </w:t>
      </w:r>
    </w:p>
    <w:p w14:paraId="2FBBFC50" w14:textId="77777777" w:rsidR="00E577E6" w:rsidRPr="00CA5666" w:rsidRDefault="00E577E6" w:rsidP="00CA5666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szCs w:val="22"/>
          <w:lang w:val="hu-HU"/>
        </w:rPr>
      </w:pPr>
    </w:p>
    <w:p w14:paraId="59CB4C32" w14:textId="77777777" w:rsidR="00E577E6" w:rsidRPr="00CA5666" w:rsidRDefault="00E577E6" w:rsidP="00CA5666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szCs w:val="22"/>
          <w:lang w:val="hu-HU"/>
        </w:rPr>
      </w:pPr>
    </w:p>
    <w:p w14:paraId="673710C6" w14:textId="77777777" w:rsidR="0017772A" w:rsidRPr="00CA5666" w:rsidRDefault="0017772A" w:rsidP="00E577E6">
      <w:pPr>
        <w:numPr>
          <w:ilvl w:val="0"/>
          <w:numId w:val="5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Playfair Display" w:hAnsi="Playfair Display"/>
          <w:b/>
          <w:szCs w:val="22"/>
        </w:rPr>
      </w:pPr>
      <w:r w:rsidRPr="00CA5666">
        <w:rPr>
          <w:rFonts w:ascii="Playfair Display" w:hAnsi="Playfair Display"/>
          <w:b/>
          <w:szCs w:val="22"/>
        </w:rPr>
        <w:t>Oklevelek hazai és külföldi megfeleltethetősége</w:t>
      </w:r>
    </w:p>
    <w:p w14:paraId="468B6A60" w14:textId="77777777" w:rsidR="00BB4967" w:rsidRPr="00CA5666" w:rsidRDefault="00BB4967" w:rsidP="00CA5666">
      <w:pPr>
        <w:numPr>
          <w:ilvl w:val="3"/>
          <w:numId w:val="5"/>
        </w:numPr>
        <w:tabs>
          <w:tab w:val="clear" w:pos="2520"/>
        </w:tabs>
        <w:autoSpaceDE w:val="0"/>
        <w:autoSpaceDN w:val="0"/>
        <w:adjustRightInd w:val="0"/>
        <w:spacing w:before="120" w:after="120"/>
        <w:ind w:left="568" w:hanging="284"/>
        <w:jc w:val="both"/>
        <w:rPr>
          <w:rFonts w:ascii="Playfair Display" w:hAnsi="Playfair Display"/>
          <w:b/>
          <w:szCs w:val="22"/>
        </w:rPr>
      </w:pPr>
      <w:r w:rsidRPr="00CA5666">
        <w:rPr>
          <w:rFonts w:ascii="Playfair Display" w:hAnsi="Playfair Display"/>
          <w:b/>
          <w:szCs w:val="22"/>
        </w:rPr>
        <w:t xml:space="preserve">Nemzetközi kitekintés </w:t>
      </w:r>
      <w:r w:rsidR="00456F56" w:rsidRPr="00CA5666">
        <w:rPr>
          <w:rFonts w:ascii="Playfair Display" w:hAnsi="Playfair Display"/>
          <w:b/>
          <w:szCs w:val="22"/>
        </w:rPr>
        <w:t>–</w:t>
      </w:r>
      <w:r w:rsidRPr="00CA5666">
        <w:rPr>
          <w:rFonts w:ascii="Playfair Display" w:hAnsi="Playfair Display"/>
          <w:b/>
          <w:szCs w:val="22"/>
        </w:rPr>
        <w:t xml:space="preserve"> </w:t>
      </w:r>
      <w:r w:rsidRPr="00CA5666">
        <w:rPr>
          <w:rFonts w:ascii="Playfair Display" w:hAnsi="Playfair Display"/>
          <w:szCs w:val="22"/>
        </w:rPr>
        <w:t>r</w:t>
      </w:r>
      <w:r w:rsidR="00E577E6" w:rsidRPr="00CA5666">
        <w:rPr>
          <w:rFonts w:ascii="Playfair Display" w:hAnsi="Playfair Display"/>
          <w:szCs w:val="22"/>
        </w:rPr>
        <w:t xml:space="preserve">övid nemzetközi összehasonlítás az új szak vonatkozásában, a </w:t>
      </w:r>
      <w:r w:rsidR="0075425A" w:rsidRPr="00CA5666">
        <w:rPr>
          <w:rFonts w:ascii="Playfair Display" w:hAnsi="Playfair Display"/>
          <w:szCs w:val="22"/>
        </w:rPr>
        <w:t xml:space="preserve">releváns </w:t>
      </w:r>
      <w:r w:rsidR="00E577E6" w:rsidRPr="00CA5666">
        <w:rPr>
          <w:rFonts w:ascii="Playfair Display" w:hAnsi="Playfair Display"/>
          <w:szCs w:val="22"/>
        </w:rPr>
        <w:t>nemzetközi tendenciák</w:t>
      </w:r>
      <w:r w:rsidRPr="00CA5666">
        <w:rPr>
          <w:rFonts w:ascii="Playfair Display" w:hAnsi="Playfair Display"/>
          <w:szCs w:val="22"/>
        </w:rPr>
        <w:t>hoz illeszkedés</w:t>
      </w:r>
    </w:p>
    <w:p w14:paraId="6D7CB4AC" w14:textId="77777777" w:rsidR="00BB4967" w:rsidRPr="00CA5666" w:rsidRDefault="00BB4967" w:rsidP="00CA5666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szCs w:val="22"/>
          <w:lang w:val="hu-HU"/>
        </w:rPr>
      </w:pPr>
    </w:p>
    <w:p w14:paraId="642C157B" w14:textId="77777777" w:rsidR="00BB4967" w:rsidRPr="00CA5666" w:rsidRDefault="00BB4967" w:rsidP="00CA5666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szCs w:val="22"/>
          <w:lang w:val="hu-HU"/>
        </w:rPr>
      </w:pPr>
    </w:p>
    <w:p w14:paraId="0A40F836" w14:textId="77777777" w:rsidR="0075425A" w:rsidRPr="00CA5666" w:rsidRDefault="00BB4967" w:rsidP="00CA5666">
      <w:pPr>
        <w:numPr>
          <w:ilvl w:val="3"/>
          <w:numId w:val="5"/>
        </w:numPr>
        <w:tabs>
          <w:tab w:val="clear" w:pos="2520"/>
          <w:tab w:val="num" w:pos="567"/>
        </w:tabs>
        <w:autoSpaceDE w:val="0"/>
        <w:autoSpaceDN w:val="0"/>
        <w:adjustRightInd w:val="0"/>
        <w:spacing w:before="240" w:after="120"/>
        <w:ind w:left="568" w:hanging="284"/>
        <w:jc w:val="both"/>
        <w:rPr>
          <w:rFonts w:ascii="Playfair Display" w:hAnsi="Playfair Display"/>
          <w:b/>
          <w:szCs w:val="22"/>
        </w:rPr>
      </w:pPr>
      <w:r w:rsidRPr="00CA5666">
        <w:rPr>
          <w:rFonts w:ascii="Playfair Display" w:hAnsi="Playfair Display"/>
          <w:b/>
          <w:szCs w:val="22"/>
        </w:rPr>
        <w:t xml:space="preserve">Szintbesorolás </w:t>
      </w:r>
      <w:r w:rsidR="00456F56" w:rsidRPr="00CA5666">
        <w:rPr>
          <w:rFonts w:ascii="Playfair Display" w:hAnsi="Playfair Display"/>
          <w:b/>
          <w:szCs w:val="22"/>
        </w:rPr>
        <w:t>–</w:t>
      </w:r>
      <w:r w:rsidRPr="00CA5666">
        <w:rPr>
          <w:rFonts w:ascii="Playfair Display" w:hAnsi="Playfair Display"/>
          <w:b/>
          <w:szCs w:val="22"/>
        </w:rPr>
        <w:t xml:space="preserve"> </w:t>
      </w:r>
      <w:r w:rsidR="0075425A" w:rsidRPr="00CA5666">
        <w:rPr>
          <w:rFonts w:ascii="Playfair Display" w:hAnsi="Playfair Display"/>
          <w:szCs w:val="22"/>
        </w:rPr>
        <w:t xml:space="preserve">a szakképzettség EKKR, ill. MKKR szerinti szintbesorolásának </w:t>
      </w:r>
      <w:r w:rsidR="00BF6417" w:rsidRPr="00CA5666">
        <w:rPr>
          <w:rFonts w:ascii="Playfair Display" w:hAnsi="Playfair Display"/>
          <w:szCs w:val="22"/>
        </w:rPr>
        <w:t>megalapozottság</w:t>
      </w:r>
      <w:r w:rsidR="00585B0B" w:rsidRPr="00CA5666">
        <w:rPr>
          <w:rFonts w:ascii="Playfair Display" w:hAnsi="Playfair Display"/>
          <w:szCs w:val="22"/>
        </w:rPr>
        <w:t>a</w:t>
      </w:r>
      <w:r w:rsidR="00BF6417" w:rsidRPr="00CA5666">
        <w:rPr>
          <w:rFonts w:ascii="Playfair Display" w:hAnsi="Playfair Display"/>
          <w:szCs w:val="22"/>
        </w:rPr>
        <w:t>, indokoltsága</w:t>
      </w:r>
      <w:r w:rsidRPr="00CA5666">
        <w:rPr>
          <w:rFonts w:ascii="Playfair Display" w:hAnsi="Playfair Display"/>
          <w:szCs w:val="22"/>
        </w:rPr>
        <w:t>,</w:t>
      </w:r>
      <w:r w:rsidR="00585B0B" w:rsidRPr="00CA5666">
        <w:rPr>
          <w:rFonts w:ascii="Playfair Display" w:hAnsi="Playfair Display"/>
          <w:szCs w:val="22"/>
        </w:rPr>
        <w:t xml:space="preserve"> figyelemmel a különböző végzettségi szintekre, a munkakör betöltésére, foglalkozás, tevékenység gyakorlására jogosító szakképesítések és szakképzettségek szerkezetére.</w:t>
      </w:r>
    </w:p>
    <w:p w14:paraId="797EF200" w14:textId="77777777" w:rsidR="00E577E6" w:rsidRPr="00CA5666" w:rsidRDefault="00E577E6" w:rsidP="00CA5666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szCs w:val="22"/>
          <w:lang w:val="hu-HU"/>
        </w:rPr>
      </w:pPr>
    </w:p>
    <w:p w14:paraId="1616E7A8" w14:textId="77777777" w:rsidR="00E577E6" w:rsidRPr="00CA5666" w:rsidRDefault="00E577E6" w:rsidP="00CA5666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szCs w:val="22"/>
          <w:lang w:val="hu-HU"/>
        </w:rPr>
      </w:pPr>
    </w:p>
    <w:p w14:paraId="07C1E30A" w14:textId="77777777" w:rsidR="00127804" w:rsidRPr="00CA5666" w:rsidRDefault="00127804" w:rsidP="00CA5666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Playfair Display" w:hAnsi="Playfair Display"/>
          <w:color w:val="595959"/>
          <w:sz w:val="22"/>
          <w:szCs w:val="22"/>
        </w:rPr>
      </w:pPr>
      <w:r w:rsidRPr="00CA5666">
        <w:rPr>
          <w:rFonts w:ascii="Playfair Display" w:hAnsi="Playfair Display"/>
          <w:color w:val="595959"/>
          <w:sz w:val="22"/>
          <w:szCs w:val="22"/>
        </w:rPr>
        <w:t>Pedagógus szakképzettséget adó szak létesítése esetén a szak és a szakképzettség, valamint a képzési és kimeneti követelmény és az abban meghatározott, a szakképzettség megszerzésével szerezhető tudás köznevelés rendszerében való szükségesség</w:t>
      </w:r>
      <w:r w:rsidR="00CC25E1" w:rsidRPr="00CA5666">
        <w:rPr>
          <w:rFonts w:ascii="Playfair Display" w:hAnsi="Playfair Display"/>
          <w:color w:val="595959"/>
          <w:sz w:val="22"/>
          <w:szCs w:val="22"/>
        </w:rPr>
        <w:t xml:space="preserve">e, </w:t>
      </w:r>
      <w:r w:rsidRPr="00CA5666">
        <w:rPr>
          <w:rFonts w:ascii="Playfair Display" w:hAnsi="Playfair Display"/>
          <w:color w:val="595959"/>
          <w:sz w:val="22"/>
          <w:szCs w:val="22"/>
        </w:rPr>
        <w:t>a Nemzeti alaptantervvel</w:t>
      </w:r>
      <w:r w:rsidR="00104EBF" w:rsidRPr="00CA5666">
        <w:rPr>
          <w:rStyle w:val="Lbjegyzet-hivatkozs"/>
          <w:rFonts w:ascii="Playfair Display" w:hAnsi="Playfair Display"/>
          <w:color w:val="595959"/>
          <w:sz w:val="22"/>
          <w:szCs w:val="22"/>
        </w:rPr>
        <w:footnoteReference w:id="12"/>
      </w:r>
      <w:r w:rsidRPr="00CA5666">
        <w:rPr>
          <w:rFonts w:ascii="Playfair Display" w:hAnsi="Playfair Display"/>
          <w:color w:val="595959"/>
          <w:sz w:val="22"/>
          <w:szCs w:val="22"/>
        </w:rPr>
        <w:t xml:space="preserve"> való összhangj</w:t>
      </w:r>
      <w:r w:rsidR="00AA11A5" w:rsidRPr="00CA5666">
        <w:rPr>
          <w:rFonts w:ascii="Playfair Display" w:hAnsi="Playfair Display"/>
          <w:color w:val="595959"/>
          <w:sz w:val="22"/>
          <w:szCs w:val="22"/>
        </w:rPr>
        <w:t>a</w:t>
      </w:r>
    </w:p>
    <w:p w14:paraId="342FA34B" w14:textId="77777777" w:rsidR="00127804" w:rsidRPr="00CA5666" w:rsidRDefault="00127804" w:rsidP="00CA5666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szCs w:val="22"/>
          <w:lang w:val="hu-HU"/>
        </w:rPr>
      </w:pPr>
    </w:p>
    <w:p w14:paraId="2298319D" w14:textId="77777777" w:rsidR="00127804" w:rsidRPr="00CA5666" w:rsidRDefault="00127804" w:rsidP="00CA5666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szCs w:val="22"/>
          <w:lang w:val="hu-HU"/>
        </w:rPr>
      </w:pPr>
    </w:p>
    <w:p w14:paraId="43B424CF" w14:textId="77777777" w:rsidR="002E3399" w:rsidRPr="005502F1" w:rsidRDefault="00C829EC" w:rsidP="00E01AF5">
      <w:pPr>
        <w:jc w:val="both"/>
        <w:rPr>
          <w:rFonts w:ascii="Playfair Display" w:hAnsi="Playfair Display"/>
          <w:sz w:val="2"/>
          <w:szCs w:val="2"/>
        </w:rPr>
      </w:pPr>
      <w:r w:rsidRPr="005502F1">
        <w:rPr>
          <w:rFonts w:ascii="Playfair Display" w:hAnsi="Playfair Display"/>
          <w:sz w:val="22"/>
          <w:szCs w:val="22"/>
        </w:rPr>
        <w:br w:type="page"/>
      </w:r>
      <w:bookmarkEnd w:id="4"/>
      <w:bookmarkEnd w:id="5"/>
      <w:bookmarkEnd w:id="6"/>
      <w:bookmarkEnd w:id="7"/>
    </w:p>
    <w:p w14:paraId="70F4EBB1" w14:textId="77777777" w:rsidR="00BF083F" w:rsidRPr="005502F1" w:rsidRDefault="00BF083F" w:rsidP="00BF083F">
      <w:pPr>
        <w:rPr>
          <w:rFonts w:ascii="Playfair Display" w:hAnsi="Playfair Display"/>
          <w:sz w:val="2"/>
          <w:szCs w:val="2"/>
        </w:rPr>
      </w:pPr>
    </w:p>
    <w:p w14:paraId="7F02E4FA" w14:textId="77777777" w:rsidR="00CC34F7" w:rsidRPr="00CA5666" w:rsidRDefault="00EC5A4A" w:rsidP="00CA5666">
      <w:pPr>
        <w:pStyle w:val="Cmsor1"/>
        <w:numPr>
          <w:ilvl w:val="0"/>
          <w:numId w:val="0"/>
        </w:numPr>
        <w:tabs>
          <w:tab w:val="left" w:pos="9356"/>
        </w:tabs>
        <w:spacing w:after="240"/>
        <w:ind w:right="57"/>
        <w:jc w:val="center"/>
        <w:rPr>
          <w:rFonts w:ascii="Playfair Display" w:hAnsi="Playfair Display"/>
          <w:sz w:val="22"/>
          <w:szCs w:val="22"/>
        </w:rPr>
      </w:pPr>
      <w:r w:rsidRPr="00CA5666">
        <w:rPr>
          <w:rFonts w:ascii="Playfair Display" w:hAnsi="Playfair Display"/>
          <w:sz w:val="22"/>
          <w:szCs w:val="22"/>
        </w:rPr>
        <w:t>II</w:t>
      </w:r>
      <w:r w:rsidR="00EF3B97" w:rsidRPr="00CA5666">
        <w:rPr>
          <w:rFonts w:ascii="Playfair Display" w:hAnsi="Playfair Display"/>
          <w:sz w:val="22"/>
          <w:szCs w:val="22"/>
        </w:rPr>
        <w:t xml:space="preserve">. A </w:t>
      </w:r>
      <w:r w:rsidR="00EF3B97" w:rsidRPr="00CA5666">
        <w:rPr>
          <w:rFonts w:ascii="Playfair Display" w:hAnsi="Playfair Display"/>
          <w:caps/>
          <w:kern w:val="0"/>
          <w:sz w:val="22"/>
          <w:szCs w:val="22"/>
        </w:rPr>
        <w:t xml:space="preserve">szak </w:t>
      </w:r>
      <w:r w:rsidR="009C2412" w:rsidRPr="00CA5666">
        <w:rPr>
          <w:rFonts w:ascii="Playfair Display" w:hAnsi="Playfair Display"/>
          <w:caps/>
          <w:kern w:val="0"/>
          <w:sz w:val="22"/>
          <w:szCs w:val="22"/>
        </w:rPr>
        <w:t xml:space="preserve">– </w:t>
      </w:r>
      <w:r w:rsidR="009C2412" w:rsidRPr="00CA5666">
        <w:rPr>
          <w:rFonts w:ascii="Playfair Display" w:hAnsi="Playfair Display"/>
          <w:kern w:val="0"/>
          <w:sz w:val="22"/>
          <w:szCs w:val="22"/>
        </w:rPr>
        <w:t xml:space="preserve">rendeletben </w:t>
      </w:r>
      <w:r w:rsidR="00E10BB8" w:rsidRPr="00CA5666">
        <w:rPr>
          <w:rFonts w:ascii="Playfair Display" w:hAnsi="Playfair Display"/>
          <w:kern w:val="0"/>
          <w:sz w:val="22"/>
          <w:szCs w:val="22"/>
        </w:rPr>
        <w:t>megjelentetésre</w:t>
      </w:r>
      <w:r w:rsidR="00624E5B" w:rsidRPr="00CA5666">
        <w:rPr>
          <w:rFonts w:ascii="Playfair Display" w:hAnsi="Playfair Display"/>
          <w:kern w:val="0"/>
          <w:sz w:val="22"/>
          <w:szCs w:val="22"/>
        </w:rPr>
        <w:t xml:space="preserve"> szánt</w:t>
      </w:r>
      <w:r w:rsidR="009C2412" w:rsidRPr="00CA5666">
        <w:rPr>
          <w:rFonts w:ascii="Playfair Display" w:hAnsi="Playfair Display"/>
          <w:kern w:val="0"/>
          <w:sz w:val="22"/>
          <w:szCs w:val="22"/>
        </w:rPr>
        <w:t xml:space="preserve"> –</w:t>
      </w:r>
      <w:r w:rsidR="00CA5666" w:rsidRPr="00CA5666">
        <w:rPr>
          <w:rFonts w:ascii="Playfair Display" w:hAnsi="Playfair Display"/>
          <w:kern w:val="0"/>
          <w:sz w:val="22"/>
          <w:szCs w:val="22"/>
        </w:rPr>
        <w:t xml:space="preserve"> </w:t>
      </w:r>
      <w:r w:rsidR="009C2412" w:rsidRPr="00CA5666">
        <w:rPr>
          <w:rFonts w:ascii="Playfair Display" w:hAnsi="Playfair Display"/>
          <w:i/>
          <w:kern w:val="0"/>
          <w:sz w:val="22"/>
          <w:szCs w:val="22"/>
        </w:rPr>
        <w:t xml:space="preserve"> </w:t>
      </w:r>
      <w:r w:rsidR="00EF3B97" w:rsidRPr="00CA5666">
        <w:rPr>
          <w:rFonts w:ascii="Playfair Display" w:hAnsi="Playfair Display"/>
          <w:caps/>
          <w:kern w:val="0"/>
          <w:sz w:val="22"/>
          <w:szCs w:val="22"/>
        </w:rPr>
        <w:t>képzési és kimeneti követelményei</w:t>
      </w:r>
    </w:p>
    <w:p w14:paraId="2D173871" w14:textId="77777777" w:rsidR="00F41FE0" w:rsidRPr="005502F1" w:rsidRDefault="00F41FE0" w:rsidP="00032A32">
      <w:pPr>
        <w:rPr>
          <w:rFonts w:ascii="Playfair Display" w:hAnsi="Playfair Display"/>
          <w:b/>
        </w:rPr>
      </w:pPr>
    </w:p>
    <w:p w14:paraId="6EDD16FF" w14:textId="77777777" w:rsidR="000D228F" w:rsidRPr="002B69BE" w:rsidRDefault="000D228F" w:rsidP="002B69BE">
      <w:pPr>
        <w:numPr>
          <w:ilvl w:val="0"/>
          <w:numId w:val="13"/>
        </w:numPr>
        <w:tabs>
          <w:tab w:val="left" w:pos="284"/>
        </w:tabs>
        <w:suppressAutoHyphens/>
        <w:spacing w:after="120"/>
        <w:jc w:val="both"/>
        <w:rPr>
          <w:rFonts w:ascii="Playfair Display" w:hAnsi="Playfair Display"/>
          <w:lang w:eastAsia="ar-SA"/>
        </w:rPr>
      </w:pPr>
      <w:r w:rsidRPr="00EB17EC">
        <w:rPr>
          <w:rFonts w:ascii="Playfair Display" w:hAnsi="Playfair Display"/>
          <w:bCs/>
          <w:lang w:eastAsia="ar-SA"/>
        </w:rPr>
        <w:t>Az alapképzési szak megnevezése</w:t>
      </w:r>
      <w:r w:rsidR="002B69BE">
        <w:rPr>
          <w:rFonts w:ascii="Playfair Display" w:hAnsi="Playfair Display"/>
          <w:bCs/>
          <w:lang w:eastAsia="ar-SA"/>
        </w:rPr>
        <w:t xml:space="preserve"> </w:t>
      </w:r>
      <w:r w:rsidR="00E06C63" w:rsidRPr="00EB17EC">
        <w:rPr>
          <w:rFonts w:ascii="Playfair Display" w:hAnsi="Playfair Display"/>
          <w:lang w:eastAsia="ar-SA"/>
        </w:rPr>
        <w:t>(magyarul / angolul)</w:t>
      </w:r>
      <w:r w:rsidR="002B69BE">
        <w:rPr>
          <w:rFonts w:ascii="Playfair Display" w:hAnsi="Playfair Display"/>
          <w:lang w:eastAsia="ar-SA"/>
        </w:rPr>
        <w:t xml:space="preserve">: </w:t>
      </w:r>
    </w:p>
    <w:p w14:paraId="32C82D92" w14:textId="77777777" w:rsidR="000D228F" w:rsidRPr="00EB17EC" w:rsidRDefault="000D228F" w:rsidP="002B69BE">
      <w:pPr>
        <w:tabs>
          <w:tab w:val="left" w:pos="567"/>
        </w:tabs>
        <w:suppressAutoHyphens/>
        <w:spacing w:after="120"/>
        <w:jc w:val="both"/>
        <w:rPr>
          <w:rFonts w:ascii="Playfair Display" w:hAnsi="Playfair Display"/>
          <w:bCs/>
          <w:lang w:eastAsia="ar-SA"/>
        </w:rPr>
      </w:pPr>
      <w:r w:rsidRPr="00CA5666">
        <w:rPr>
          <w:rFonts w:ascii="Playfair Display" w:hAnsi="Playfair Display"/>
          <w:b/>
          <w:bCs/>
          <w:lang w:eastAsia="ar-SA"/>
        </w:rPr>
        <w:t xml:space="preserve">2. </w:t>
      </w:r>
      <w:r w:rsidRPr="00EB17EC">
        <w:rPr>
          <w:rFonts w:ascii="Playfair Display" w:hAnsi="Playfair Display"/>
          <w:bCs/>
          <w:lang w:eastAsia="ar-SA"/>
        </w:rPr>
        <w:t>Az alapképzési szakon szerezhető végzettségi szint és a szakképzettség oklevélben szereplő megjelölése</w:t>
      </w:r>
    </w:p>
    <w:p w14:paraId="44891A79" w14:textId="77777777" w:rsidR="00F214FE" w:rsidRPr="002B69BE" w:rsidRDefault="000D228F" w:rsidP="002B69BE">
      <w:pPr>
        <w:suppressAutoHyphens/>
        <w:spacing w:after="120"/>
        <w:ind w:left="142"/>
        <w:jc w:val="both"/>
        <w:rPr>
          <w:rFonts w:ascii="Playfair Display" w:hAnsi="Playfair Display"/>
          <w:lang w:eastAsia="ar-SA"/>
        </w:rPr>
      </w:pPr>
      <w:r w:rsidRPr="002B69BE">
        <w:rPr>
          <w:rFonts w:ascii="Playfair Display" w:hAnsi="Playfair Display"/>
          <w:lang w:eastAsia="ar-SA"/>
        </w:rPr>
        <w:t xml:space="preserve">végzettségi szint: alapfokozat </w:t>
      </w:r>
      <w:r w:rsidRPr="002B69BE">
        <w:rPr>
          <w:rFonts w:ascii="Playfair Display" w:hAnsi="Playfair Display"/>
        </w:rPr>
        <w:t>(baccalaureus, bachelor</w:t>
      </w:r>
      <w:r w:rsidR="002B69BE">
        <w:rPr>
          <w:rFonts w:ascii="Playfair Display" w:hAnsi="Playfair Display"/>
        </w:rPr>
        <w:t>)</w:t>
      </w:r>
      <w:r w:rsidRPr="002B69BE">
        <w:rPr>
          <w:rFonts w:ascii="Playfair Display" w:hAnsi="Playfair Display"/>
        </w:rPr>
        <w:t>; rövidítve</w:t>
      </w:r>
      <w:r w:rsidR="00F214FE" w:rsidRPr="002B69BE">
        <w:rPr>
          <w:rFonts w:ascii="Playfair Display" w:hAnsi="Playfair Display"/>
        </w:rPr>
        <w:t xml:space="preserve"> </w:t>
      </w:r>
      <w:r w:rsidR="00D2262C" w:rsidRPr="002B69BE">
        <w:rPr>
          <w:rFonts w:ascii="Playfair Display" w:hAnsi="Playfair Display"/>
        </w:rPr>
        <w:t>(</w:t>
      </w:r>
      <w:r w:rsidRPr="002B69BE">
        <w:rPr>
          <w:rFonts w:ascii="Playfair Display" w:hAnsi="Playfair Display"/>
        </w:rPr>
        <w:t>BA</w:t>
      </w:r>
      <w:r w:rsidRPr="002B69BE">
        <w:rPr>
          <w:rFonts w:ascii="Playfair Display" w:hAnsi="Playfair Display"/>
          <w:lang w:eastAsia="ar-SA"/>
        </w:rPr>
        <w:t xml:space="preserve"> </w:t>
      </w:r>
      <w:r w:rsidRPr="002B69BE">
        <w:rPr>
          <w:rFonts w:ascii="Playfair Display" w:hAnsi="Playfair Display"/>
          <w:color w:val="000000"/>
          <w:lang w:eastAsia="ar-SA"/>
        </w:rPr>
        <w:t>vagy BSc fokozat</w:t>
      </w:r>
      <w:r w:rsidRPr="002B69BE">
        <w:rPr>
          <w:rFonts w:ascii="Playfair Display" w:hAnsi="Playfair Display"/>
          <w:lang w:eastAsia="ar-SA"/>
        </w:rPr>
        <w:t>)</w:t>
      </w:r>
      <w:r w:rsidR="002B69BE" w:rsidRPr="002B69BE">
        <w:rPr>
          <w:rFonts w:ascii="Playfair Display" w:hAnsi="Playfair Display"/>
          <w:lang w:eastAsia="ar-SA"/>
        </w:rPr>
        <w:t>:</w:t>
      </w:r>
    </w:p>
    <w:p w14:paraId="5AC96507" w14:textId="77777777" w:rsidR="00EB17EC" w:rsidRPr="002B69BE" w:rsidRDefault="000D228F" w:rsidP="002B69BE">
      <w:pPr>
        <w:suppressAutoHyphens/>
        <w:spacing w:after="120"/>
        <w:ind w:left="142"/>
        <w:jc w:val="both"/>
        <w:rPr>
          <w:rFonts w:ascii="Playfair Display" w:hAnsi="Playfair Display"/>
          <w:lang w:eastAsia="ar-SA"/>
        </w:rPr>
      </w:pPr>
      <w:r w:rsidRPr="002B69BE">
        <w:rPr>
          <w:rFonts w:ascii="Playfair Display" w:hAnsi="Playfair Display"/>
          <w:lang w:eastAsia="ar-SA"/>
        </w:rPr>
        <w:t>szakképzettség:</w:t>
      </w:r>
    </w:p>
    <w:p w14:paraId="7B35ABE9" w14:textId="77777777" w:rsidR="000D228F" w:rsidRPr="002B69BE" w:rsidRDefault="002B69BE" w:rsidP="002B69BE">
      <w:pPr>
        <w:suppressAutoHyphens/>
        <w:spacing w:after="120"/>
        <w:ind w:left="142"/>
        <w:jc w:val="both"/>
        <w:rPr>
          <w:rFonts w:ascii="Playfair Display" w:hAnsi="Playfair Display"/>
          <w:i/>
          <w:lang w:eastAsia="ar-SA"/>
        </w:rPr>
      </w:pPr>
      <w:r w:rsidRPr="002B69BE">
        <w:rPr>
          <w:rFonts w:ascii="Playfair Display" w:hAnsi="Playfair Display"/>
          <w:i/>
          <w:lang w:eastAsia="ar-SA"/>
        </w:rPr>
        <w:t>HA RELEVÁNS:</w:t>
      </w:r>
    </w:p>
    <w:p w14:paraId="5510F8D6" w14:textId="77777777" w:rsidR="000D228F" w:rsidRPr="002B69BE" w:rsidRDefault="000D228F" w:rsidP="002B69BE">
      <w:pPr>
        <w:numPr>
          <w:ilvl w:val="0"/>
          <w:numId w:val="16"/>
        </w:numPr>
        <w:suppressAutoHyphens/>
        <w:spacing w:after="120"/>
        <w:ind w:left="426" w:hanging="142"/>
        <w:jc w:val="both"/>
        <w:rPr>
          <w:rFonts w:ascii="Playfair Display" w:hAnsi="Playfair Display"/>
          <w:i/>
          <w:lang w:eastAsia="ar-SA"/>
        </w:rPr>
      </w:pPr>
      <w:r w:rsidRPr="002B69BE">
        <w:rPr>
          <w:rFonts w:ascii="Playfair Display" w:hAnsi="Playfair Display"/>
          <w:i/>
          <w:lang w:eastAsia="ar-SA"/>
        </w:rPr>
        <w:t>választható szakirányok</w:t>
      </w:r>
      <w:r w:rsidR="002B69BE" w:rsidRPr="002B69BE">
        <w:rPr>
          <w:rFonts w:ascii="Playfair Display" w:hAnsi="Playfair Display"/>
          <w:i/>
          <w:lang w:eastAsia="ar-SA"/>
        </w:rPr>
        <w:t xml:space="preserve"> (magyarul/</w:t>
      </w:r>
      <w:r w:rsidR="00E06C63" w:rsidRPr="002B69BE">
        <w:rPr>
          <w:rFonts w:ascii="Playfair Display" w:hAnsi="Playfair Display"/>
          <w:i/>
          <w:lang w:eastAsia="ar-SA"/>
        </w:rPr>
        <w:t>angolul)</w:t>
      </w:r>
      <w:r w:rsidR="002B69BE" w:rsidRPr="002B69BE">
        <w:rPr>
          <w:rFonts w:ascii="Playfair Display" w:hAnsi="Playfair Display"/>
          <w:i/>
          <w:lang w:eastAsia="ar-SA"/>
        </w:rPr>
        <w:t>:</w:t>
      </w:r>
    </w:p>
    <w:p w14:paraId="072718DD" w14:textId="77777777" w:rsidR="000D228F" w:rsidRPr="002B69BE" w:rsidRDefault="000D228F" w:rsidP="00F4446C">
      <w:pPr>
        <w:suppressAutoHyphens/>
        <w:ind w:left="426"/>
        <w:jc w:val="both"/>
        <w:rPr>
          <w:rFonts w:ascii="Playfair Display" w:hAnsi="Playfair Display"/>
          <w:i/>
          <w:lang w:eastAsia="ar-SA"/>
        </w:rPr>
      </w:pPr>
      <w:r w:rsidRPr="002B69BE">
        <w:rPr>
          <w:rFonts w:ascii="Playfair Display" w:hAnsi="Playfair Display"/>
          <w:i/>
          <w:lang w:eastAsia="ar-SA"/>
        </w:rPr>
        <w:t>szakirány es</w:t>
      </w:r>
      <w:r w:rsidR="00E06C63" w:rsidRPr="002B69BE">
        <w:rPr>
          <w:rFonts w:ascii="Playfair Display" w:hAnsi="Playfair Display"/>
          <w:i/>
          <w:lang w:eastAsia="ar-SA"/>
        </w:rPr>
        <w:t>e</w:t>
      </w:r>
      <w:r w:rsidRPr="002B69BE">
        <w:rPr>
          <w:rFonts w:ascii="Playfair Display" w:hAnsi="Playfair Display"/>
          <w:i/>
          <w:lang w:eastAsia="ar-SA"/>
        </w:rPr>
        <w:t>tén a szakképzettség:</w:t>
      </w:r>
    </w:p>
    <w:p w14:paraId="01F19814" w14:textId="77777777" w:rsidR="000D228F" w:rsidRPr="002B69BE" w:rsidRDefault="000D228F" w:rsidP="00F4446C">
      <w:pPr>
        <w:tabs>
          <w:tab w:val="left" w:pos="1440"/>
          <w:tab w:val="left" w:pos="1620"/>
        </w:tabs>
        <w:suppressAutoHyphens/>
        <w:ind w:left="426"/>
        <w:jc w:val="both"/>
        <w:rPr>
          <w:rFonts w:ascii="Playfair Display" w:hAnsi="Playfair Display"/>
          <w:i/>
          <w:lang w:eastAsia="ar-SA"/>
        </w:rPr>
      </w:pPr>
      <w:r w:rsidRPr="002B69BE">
        <w:rPr>
          <w:rFonts w:ascii="Playfair Display" w:hAnsi="Playfair Display"/>
          <w:i/>
          <w:lang w:eastAsia="ar-SA"/>
        </w:rPr>
        <w:t xml:space="preserve">1. </w:t>
      </w:r>
    </w:p>
    <w:p w14:paraId="2C63D6D0" w14:textId="77777777" w:rsidR="000D228F" w:rsidRPr="002B69BE" w:rsidRDefault="000D228F" w:rsidP="00F4446C">
      <w:pPr>
        <w:tabs>
          <w:tab w:val="left" w:pos="1440"/>
          <w:tab w:val="left" w:pos="1620"/>
        </w:tabs>
        <w:suppressAutoHyphens/>
        <w:ind w:left="426"/>
        <w:jc w:val="both"/>
        <w:rPr>
          <w:rFonts w:ascii="Playfair Display" w:hAnsi="Playfair Display"/>
          <w:i/>
          <w:lang w:eastAsia="ar-SA"/>
        </w:rPr>
      </w:pPr>
      <w:r w:rsidRPr="002B69BE">
        <w:rPr>
          <w:rFonts w:ascii="Playfair Display" w:hAnsi="Playfair Display"/>
          <w:i/>
          <w:lang w:eastAsia="ar-SA"/>
        </w:rPr>
        <w:t xml:space="preserve">2. </w:t>
      </w:r>
    </w:p>
    <w:p w14:paraId="0D34AF1A" w14:textId="77777777" w:rsidR="000D228F" w:rsidRPr="002B69BE" w:rsidRDefault="000D228F" w:rsidP="00F4446C">
      <w:pPr>
        <w:suppressAutoHyphens/>
        <w:spacing w:before="120"/>
        <w:ind w:left="284"/>
        <w:jc w:val="both"/>
        <w:rPr>
          <w:rFonts w:ascii="Playfair Display" w:hAnsi="Playfair Display"/>
          <w:i/>
          <w:lang w:eastAsia="ar-SA"/>
        </w:rPr>
      </w:pPr>
      <w:r w:rsidRPr="002B69BE">
        <w:rPr>
          <w:rFonts w:ascii="Playfair Display" w:hAnsi="Playfair Display"/>
          <w:i/>
          <w:lang w:eastAsia="ar-SA"/>
        </w:rPr>
        <w:t xml:space="preserve">a szakképzettség angol nyelvű megjelölése: </w:t>
      </w:r>
    </w:p>
    <w:p w14:paraId="392E3224" w14:textId="77777777" w:rsidR="000D228F" w:rsidRPr="002B69BE" w:rsidRDefault="000D228F" w:rsidP="00F4446C">
      <w:pPr>
        <w:tabs>
          <w:tab w:val="left" w:pos="1276"/>
          <w:tab w:val="left" w:pos="1620"/>
        </w:tabs>
        <w:suppressAutoHyphens/>
        <w:ind w:left="426"/>
        <w:jc w:val="both"/>
        <w:rPr>
          <w:rFonts w:ascii="Playfair Display" w:hAnsi="Playfair Display"/>
          <w:i/>
          <w:lang w:eastAsia="ar-SA"/>
        </w:rPr>
      </w:pPr>
      <w:r w:rsidRPr="002B69BE">
        <w:rPr>
          <w:rFonts w:ascii="Playfair Display" w:hAnsi="Playfair Display"/>
          <w:i/>
          <w:lang w:eastAsia="ar-SA"/>
        </w:rPr>
        <w:t xml:space="preserve">1. </w:t>
      </w:r>
    </w:p>
    <w:p w14:paraId="3C4663AC" w14:textId="77777777" w:rsidR="000D228F" w:rsidRPr="002B69BE" w:rsidRDefault="000D228F" w:rsidP="00F4446C">
      <w:pPr>
        <w:tabs>
          <w:tab w:val="left" w:pos="1276"/>
          <w:tab w:val="left" w:pos="1620"/>
        </w:tabs>
        <w:suppressAutoHyphens/>
        <w:ind w:left="426"/>
        <w:jc w:val="both"/>
        <w:rPr>
          <w:rFonts w:ascii="Playfair Display" w:hAnsi="Playfair Display"/>
          <w:i/>
          <w:lang w:eastAsia="ar-SA"/>
        </w:rPr>
      </w:pPr>
      <w:r w:rsidRPr="002B69BE">
        <w:rPr>
          <w:rFonts w:ascii="Playfair Display" w:hAnsi="Playfair Display"/>
          <w:i/>
          <w:lang w:eastAsia="ar-SA"/>
        </w:rPr>
        <w:t xml:space="preserve">2. </w:t>
      </w:r>
    </w:p>
    <w:p w14:paraId="736A9A18" w14:textId="77777777" w:rsidR="000D228F" w:rsidRPr="002B69BE" w:rsidRDefault="000D228F" w:rsidP="00F4446C">
      <w:pPr>
        <w:numPr>
          <w:ilvl w:val="0"/>
          <w:numId w:val="16"/>
        </w:numPr>
        <w:suppressAutoHyphens/>
        <w:spacing w:before="120"/>
        <w:ind w:left="709" w:hanging="357"/>
        <w:jc w:val="both"/>
        <w:rPr>
          <w:rFonts w:ascii="Playfair Display" w:hAnsi="Playfair Display"/>
          <w:i/>
          <w:lang w:eastAsia="ar-SA"/>
        </w:rPr>
      </w:pPr>
      <w:r w:rsidRPr="002B69BE">
        <w:rPr>
          <w:rFonts w:ascii="Playfair Display" w:hAnsi="Playfair Display"/>
          <w:i/>
          <w:lang w:eastAsia="ar-SA"/>
        </w:rPr>
        <w:t xml:space="preserve">választható specializációk: </w:t>
      </w:r>
    </w:p>
    <w:p w14:paraId="5BA6780A" w14:textId="77777777" w:rsidR="000D228F" w:rsidRPr="002B69BE" w:rsidRDefault="002B69BE" w:rsidP="00F4446C">
      <w:pPr>
        <w:tabs>
          <w:tab w:val="left" w:pos="1276"/>
          <w:tab w:val="left" w:pos="1620"/>
        </w:tabs>
        <w:suppressAutoHyphens/>
        <w:ind w:left="426"/>
        <w:jc w:val="both"/>
        <w:rPr>
          <w:rFonts w:ascii="Playfair Display" w:hAnsi="Playfair Display"/>
          <w:bCs/>
          <w:i/>
          <w:lang w:eastAsia="ar-SA"/>
        </w:rPr>
      </w:pPr>
      <w:r w:rsidRPr="002B69BE">
        <w:rPr>
          <w:rFonts w:ascii="Playfair Display" w:hAnsi="Playfair Display"/>
          <w:bCs/>
          <w:i/>
          <w:lang w:eastAsia="ar-SA"/>
        </w:rPr>
        <w:t>1.</w:t>
      </w:r>
    </w:p>
    <w:p w14:paraId="1C57F213" w14:textId="77777777" w:rsidR="002B69BE" w:rsidRPr="002B69BE" w:rsidRDefault="002B69BE" w:rsidP="00F4446C">
      <w:pPr>
        <w:tabs>
          <w:tab w:val="left" w:pos="1276"/>
          <w:tab w:val="left" w:pos="1620"/>
        </w:tabs>
        <w:suppressAutoHyphens/>
        <w:ind w:left="426"/>
        <w:jc w:val="both"/>
        <w:rPr>
          <w:rFonts w:ascii="Playfair Display" w:hAnsi="Playfair Display"/>
          <w:bCs/>
          <w:i/>
          <w:lang w:eastAsia="ar-SA"/>
        </w:rPr>
      </w:pPr>
      <w:r w:rsidRPr="002B69BE">
        <w:rPr>
          <w:rFonts w:ascii="Playfair Display" w:hAnsi="Playfair Display"/>
          <w:bCs/>
          <w:i/>
          <w:lang w:eastAsia="ar-SA"/>
        </w:rPr>
        <w:t xml:space="preserve">2. </w:t>
      </w:r>
    </w:p>
    <w:p w14:paraId="74EE7F97" w14:textId="77777777" w:rsidR="000D228F" w:rsidRPr="002B69BE" w:rsidRDefault="000D228F" w:rsidP="002B69BE">
      <w:pPr>
        <w:tabs>
          <w:tab w:val="left" w:pos="567"/>
        </w:tabs>
        <w:suppressAutoHyphens/>
        <w:spacing w:after="120"/>
        <w:jc w:val="both"/>
        <w:rPr>
          <w:rFonts w:ascii="Playfair Display" w:hAnsi="Playfair Display"/>
          <w:lang w:eastAsia="ar-SA"/>
        </w:rPr>
      </w:pPr>
      <w:r w:rsidRPr="00FF7ABA">
        <w:rPr>
          <w:rFonts w:ascii="Playfair Display" w:hAnsi="Playfair Display"/>
          <w:b/>
          <w:bCs/>
          <w:lang w:eastAsia="ar-SA"/>
        </w:rPr>
        <w:t>3.</w:t>
      </w:r>
      <w:r w:rsidRPr="002B69BE">
        <w:rPr>
          <w:rFonts w:ascii="Playfair Display" w:hAnsi="Playfair Display"/>
          <w:bCs/>
          <w:lang w:eastAsia="ar-SA"/>
        </w:rPr>
        <w:t xml:space="preserve"> Képzési terület:</w:t>
      </w:r>
    </w:p>
    <w:p w14:paraId="7CA1C900" w14:textId="77777777" w:rsidR="000D228F" w:rsidRPr="00CA5666" w:rsidRDefault="000D228F" w:rsidP="002B69BE">
      <w:pPr>
        <w:tabs>
          <w:tab w:val="left" w:pos="567"/>
        </w:tabs>
        <w:suppressAutoHyphens/>
        <w:spacing w:after="120"/>
        <w:jc w:val="both"/>
        <w:rPr>
          <w:rFonts w:ascii="Playfair Display" w:hAnsi="Playfair Display"/>
          <w:lang w:eastAsia="ar-SA"/>
        </w:rPr>
      </w:pPr>
      <w:r w:rsidRPr="00CA5666">
        <w:rPr>
          <w:rFonts w:ascii="Playfair Display" w:hAnsi="Playfair Display"/>
          <w:b/>
          <w:bCs/>
          <w:lang w:eastAsia="ar-SA"/>
        </w:rPr>
        <w:t xml:space="preserve">4. </w:t>
      </w:r>
      <w:r w:rsidRPr="00FF7ABA">
        <w:rPr>
          <w:rFonts w:ascii="Playfair Display" w:hAnsi="Playfair Display"/>
          <w:bCs/>
          <w:lang w:eastAsia="ar-SA"/>
        </w:rPr>
        <w:t>A képzési idő félévekben:</w:t>
      </w:r>
      <w:r w:rsidRPr="00FF7ABA">
        <w:rPr>
          <w:rFonts w:ascii="Playfair Display" w:hAnsi="Playfair Display"/>
          <w:lang w:eastAsia="ar-SA"/>
        </w:rPr>
        <w:t xml:space="preserve"> </w:t>
      </w:r>
      <w:r w:rsidRPr="00FF7ABA">
        <w:rPr>
          <w:rFonts w:ascii="Playfair Display" w:hAnsi="Playfair Display"/>
          <w:b/>
          <w:lang w:eastAsia="ar-SA"/>
        </w:rPr>
        <w:t>…</w:t>
      </w:r>
      <w:r w:rsidRPr="00FF7ABA">
        <w:rPr>
          <w:rFonts w:ascii="Playfair Display" w:hAnsi="Playfair Display"/>
          <w:lang w:eastAsia="ar-SA"/>
        </w:rPr>
        <w:t xml:space="preserve"> félév</w:t>
      </w:r>
      <w:r w:rsidRPr="00CA5666">
        <w:rPr>
          <w:rFonts w:ascii="Playfair Display" w:hAnsi="Playfair Display"/>
          <w:lang w:eastAsia="ar-SA"/>
        </w:rPr>
        <w:t xml:space="preserve"> </w:t>
      </w:r>
    </w:p>
    <w:p w14:paraId="65A8FCA9" w14:textId="77777777" w:rsidR="000D228F" w:rsidRPr="00EE5AA2" w:rsidRDefault="000D228F" w:rsidP="000D228F">
      <w:pPr>
        <w:tabs>
          <w:tab w:val="left" w:pos="567"/>
        </w:tabs>
        <w:suppressAutoHyphens/>
        <w:jc w:val="both"/>
        <w:rPr>
          <w:rFonts w:ascii="Playfair Display" w:hAnsi="Playfair Display"/>
          <w:lang w:eastAsia="ar-SA"/>
        </w:rPr>
      </w:pPr>
      <w:r w:rsidRPr="00CA5666">
        <w:rPr>
          <w:rFonts w:ascii="Playfair Display" w:hAnsi="Playfair Display"/>
          <w:b/>
          <w:bCs/>
          <w:lang w:eastAsia="ar-SA"/>
        </w:rPr>
        <w:t xml:space="preserve">5. </w:t>
      </w:r>
      <w:r w:rsidRPr="00EE5AA2">
        <w:rPr>
          <w:rFonts w:ascii="Playfair Display" w:hAnsi="Playfair Display"/>
          <w:bCs/>
          <w:lang w:eastAsia="ar-SA"/>
        </w:rPr>
        <w:t>Az alapfokozat megszerzéséhez összegyűjtendő kreditek száma:</w:t>
      </w:r>
      <w:r w:rsidRPr="00EE5AA2">
        <w:rPr>
          <w:rFonts w:ascii="Playfair Display" w:hAnsi="Playfair Display"/>
          <w:lang w:eastAsia="ar-SA"/>
        </w:rPr>
        <w:t xml:space="preserve"> … kredit </w:t>
      </w:r>
    </w:p>
    <w:p w14:paraId="1EF1BC62" w14:textId="77777777" w:rsidR="00D2262C" w:rsidRPr="00EE5AA2" w:rsidRDefault="00482AF3" w:rsidP="003B3C16">
      <w:pPr>
        <w:suppressAutoHyphens/>
        <w:spacing w:before="60"/>
        <w:ind w:left="142"/>
        <w:jc w:val="both"/>
        <w:rPr>
          <w:rFonts w:ascii="Playfair Display" w:hAnsi="Playfair Display"/>
          <w:i/>
          <w:iCs/>
        </w:rPr>
      </w:pPr>
      <w:r w:rsidRPr="00EE5AA2">
        <w:rPr>
          <w:rFonts w:ascii="Playfair Display" w:hAnsi="Playfair Display"/>
          <w:b/>
        </w:rPr>
        <w:t xml:space="preserve">- </w:t>
      </w:r>
      <w:r w:rsidRPr="00EE5AA2">
        <w:rPr>
          <w:rFonts w:ascii="Playfair Display" w:hAnsi="Playfair Display"/>
        </w:rPr>
        <w:t>a</w:t>
      </w:r>
      <w:r w:rsidR="000D228F" w:rsidRPr="00EE5AA2">
        <w:rPr>
          <w:rFonts w:ascii="Playfair Display" w:hAnsi="Playfair Display"/>
        </w:rPr>
        <w:t xml:space="preserve"> szak</w:t>
      </w:r>
      <w:r w:rsidR="000D228F" w:rsidRPr="00EE5AA2">
        <w:rPr>
          <w:rFonts w:ascii="Playfair Display" w:hAnsi="Playfair Display"/>
          <w:i/>
          <w:iCs/>
        </w:rPr>
        <w:t xml:space="preserve"> </w:t>
      </w:r>
      <w:r w:rsidR="000D228F" w:rsidRPr="00EE5AA2">
        <w:rPr>
          <w:rFonts w:ascii="Playfair Display" w:hAnsi="Playfair Display"/>
        </w:rPr>
        <w:t>orientációja</w:t>
      </w:r>
      <w:r w:rsidR="0094249E" w:rsidRPr="00EE5AA2">
        <w:rPr>
          <w:rStyle w:val="Lbjegyzet-hivatkozs"/>
          <w:rFonts w:ascii="Playfair Display" w:hAnsi="Playfair Display"/>
        </w:rPr>
        <w:footnoteReference w:id="13"/>
      </w:r>
      <w:r w:rsidR="000D228F" w:rsidRPr="00EE5AA2">
        <w:rPr>
          <w:rFonts w:ascii="Playfair Display" w:hAnsi="Playfair Display"/>
          <w:b/>
        </w:rPr>
        <w:t>:</w:t>
      </w:r>
      <w:r w:rsidR="000D228F" w:rsidRPr="00EE5AA2">
        <w:rPr>
          <w:rFonts w:ascii="Playfair Display" w:hAnsi="Playfair Display"/>
        </w:rPr>
        <w:t xml:space="preserve"> </w:t>
      </w:r>
      <w:r w:rsidR="00AD70FA" w:rsidRPr="00EE5AA2">
        <w:rPr>
          <w:rFonts w:ascii="Playfair Display" w:hAnsi="Playfair Display"/>
        </w:rPr>
        <w:t>………….</w:t>
      </w:r>
      <w:r w:rsidR="000D228F" w:rsidRPr="00EE5AA2">
        <w:rPr>
          <w:rFonts w:ascii="Playfair Display" w:hAnsi="Playfair Display"/>
        </w:rPr>
        <w:t>…</w:t>
      </w:r>
      <w:r w:rsidR="000D228F" w:rsidRPr="00EE5AA2">
        <w:rPr>
          <w:rFonts w:ascii="Playfair Display" w:hAnsi="Playfair Display"/>
          <w:i/>
          <w:iCs/>
        </w:rPr>
        <w:t xml:space="preserve"> </w:t>
      </w:r>
    </w:p>
    <w:p w14:paraId="3AD4BF0A" w14:textId="77777777" w:rsidR="00D2262C" w:rsidRPr="00EE5AA2" w:rsidRDefault="000D228F" w:rsidP="00AD70FA">
      <w:pPr>
        <w:suppressAutoHyphens/>
        <w:ind w:left="426"/>
        <w:jc w:val="both"/>
        <w:rPr>
          <w:rFonts w:ascii="Playfair Display" w:hAnsi="Playfair Display"/>
          <w:i/>
        </w:rPr>
      </w:pPr>
      <w:r w:rsidRPr="00EE5AA2">
        <w:rPr>
          <w:rFonts w:ascii="Playfair Display" w:hAnsi="Playfair Display"/>
          <w:i/>
        </w:rPr>
        <w:t xml:space="preserve">(kiemelten elmélet-igényes [~70-80%]; elmélet-orientált [~60-70%], kiegyensúlyozott [~40-60%]; </w:t>
      </w:r>
    </w:p>
    <w:p w14:paraId="0EB1A865" w14:textId="77777777" w:rsidR="000D228F" w:rsidRPr="00EE5AA2" w:rsidRDefault="000D228F" w:rsidP="00AD70FA">
      <w:pPr>
        <w:suppressAutoHyphens/>
        <w:ind w:left="426"/>
        <w:jc w:val="both"/>
        <w:rPr>
          <w:rFonts w:ascii="Playfair Display" w:hAnsi="Playfair Display"/>
          <w:i/>
          <w:lang w:eastAsia="ar-SA"/>
        </w:rPr>
      </w:pPr>
      <w:r w:rsidRPr="00EE5AA2">
        <w:rPr>
          <w:rFonts w:ascii="Playfair Display" w:hAnsi="Playfair Display"/>
          <w:i/>
        </w:rPr>
        <w:t>kiemelten gyakorlat-igényes [~70-80%];</w:t>
      </w:r>
      <w:r w:rsidR="00D2262C" w:rsidRPr="00EE5AA2">
        <w:rPr>
          <w:rFonts w:ascii="Playfair Display" w:hAnsi="Playfair Display"/>
          <w:i/>
        </w:rPr>
        <w:t xml:space="preserve"> gyakorlat-orientált [~60-70%])</w:t>
      </w:r>
    </w:p>
    <w:p w14:paraId="5095E24A" w14:textId="77777777" w:rsidR="000D228F" w:rsidRPr="00EE5AA2" w:rsidRDefault="00482AF3" w:rsidP="003B3C16">
      <w:pPr>
        <w:suppressAutoHyphens/>
        <w:spacing w:before="120"/>
        <w:ind w:left="142"/>
        <w:jc w:val="both"/>
        <w:rPr>
          <w:rFonts w:ascii="Playfair Display" w:hAnsi="Playfair Display"/>
          <w:lang w:eastAsia="ar-SA"/>
        </w:rPr>
      </w:pPr>
      <w:r w:rsidRPr="00EE5AA2">
        <w:rPr>
          <w:rFonts w:ascii="Playfair Display" w:hAnsi="Playfair Display"/>
          <w:b/>
          <w:lang w:eastAsia="ar-SA"/>
        </w:rPr>
        <w:t xml:space="preserve">- </w:t>
      </w:r>
      <w:r w:rsidRPr="00EE5AA2">
        <w:rPr>
          <w:rFonts w:ascii="Playfair Display" w:hAnsi="Playfair Display"/>
        </w:rPr>
        <w:t>a</w:t>
      </w:r>
      <w:r w:rsidR="000D228F" w:rsidRPr="00EE5AA2">
        <w:rPr>
          <w:rFonts w:ascii="Playfair Display" w:hAnsi="Playfair Display"/>
        </w:rPr>
        <w:t xml:space="preserve"> szakdolgozat</w:t>
      </w:r>
      <w:r w:rsidR="00225137" w:rsidRPr="00EE5AA2">
        <w:rPr>
          <w:rFonts w:ascii="Playfair Display" w:hAnsi="Playfair Display"/>
        </w:rPr>
        <w:t xml:space="preserve"> elkészítéséhez</w:t>
      </w:r>
      <w:r w:rsidR="000D228F" w:rsidRPr="00EE5AA2">
        <w:rPr>
          <w:rFonts w:ascii="Playfair Display" w:hAnsi="Playfair Display"/>
        </w:rPr>
        <w:t xml:space="preserve"> rendelt kreditérték:</w:t>
      </w:r>
      <w:r w:rsidR="000D228F" w:rsidRPr="00EE5AA2">
        <w:rPr>
          <w:rFonts w:ascii="Playfair Display" w:hAnsi="Playfair Display"/>
          <w:lang w:eastAsia="ar-SA"/>
        </w:rPr>
        <w:t xml:space="preserve"> … kredit;</w:t>
      </w:r>
    </w:p>
    <w:p w14:paraId="2117022F" w14:textId="77777777" w:rsidR="000D228F" w:rsidRPr="00EE5AA2" w:rsidRDefault="00482AF3" w:rsidP="003B3C16">
      <w:pPr>
        <w:suppressAutoHyphens/>
        <w:spacing w:before="120"/>
        <w:ind w:left="142"/>
        <w:jc w:val="both"/>
        <w:rPr>
          <w:rFonts w:ascii="Playfair Display" w:hAnsi="Playfair Display"/>
          <w:lang w:eastAsia="ar-SA"/>
        </w:rPr>
      </w:pPr>
      <w:r w:rsidRPr="00EE5AA2">
        <w:rPr>
          <w:rFonts w:ascii="Playfair Display" w:hAnsi="Playfair Display"/>
          <w:b/>
          <w:lang w:eastAsia="ar-SA"/>
        </w:rPr>
        <w:t xml:space="preserve">- </w:t>
      </w:r>
      <w:r w:rsidRPr="00EE5AA2">
        <w:rPr>
          <w:rFonts w:ascii="Playfair Display" w:hAnsi="Playfair Display"/>
          <w:lang w:eastAsia="ar-SA"/>
        </w:rPr>
        <w:t>i</w:t>
      </w:r>
      <w:r w:rsidR="000D228F" w:rsidRPr="00EE5AA2">
        <w:rPr>
          <w:rFonts w:ascii="Playfair Display" w:hAnsi="Playfair Display"/>
          <w:lang w:eastAsia="ar-SA"/>
        </w:rPr>
        <w:t>ntézményen kívüli összefüggő gyakorlati képzés minimális kreditértéke: …</w:t>
      </w:r>
    </w:p>
    <w:p w14:paraId="0ABB7BA0" w14:textId="77777777" w:rsidR="000D228F" w:rsidRPr="00EE5AA2" w:rsidRDefault="00482AF3" w:rsidP="003B3C16">
      <w:pPr>
        <w:suppressAutoHyphens/>
        <w:spacing w:before="120"/>
        <w:ind w:left="142"/>
        <w:jc w:val="both"/>
        <w:rPr>
          <w:rFonts w:ascii="Playfair Display" w:hAnsi="Playfair Display"/>
          <w:lang w:eastAsia="ar-SA"/>
        </w:rPr>
      </w:pPr>
      <w:r w:rsidRPr="00EE5AA2">
        <w:rPr>
          <w:rFonts w:ascii="Playfair Display" w:hAnsi="Playfair Display"/>
          <w:b/>
          <w:lang w:eastAsia="ar-SA"/>
        </w:rPr>
        <w:t xml:space="preserve">- </w:t>
      </w:r>
      <w:r w:rsidRPr="00EE5AA2">
        <w:rPr>
          <w:rFonts w:ascii="Playfair Display" w:hAnsi="Playfair Display"/>
          <w:lang w:eastAsia="ar-SA"/>
        </w:rPr>
        <w:t>a</w:t>
      </w:r>
      <w:r w:rsidR="000D228F" w:rsidRPr="00EE5AA2">
        <w:rPr>
          <w:rFonts w:ascii="Playfair Display" w:hAnsi="Playfair Display"/>
          <w:lang w:eastAsia="ar-SA"/>
        </w:rPr>
        <w:t xml:space="preserve"> szabadon választható tantárgyakhoz rendelhető minimális kreditérték: … kredit;</w:t>
      </w:r>
    </w:p>
    <w:p w14:paraId="55826597" w14:textId="77777777" w:rsidR="000D228F" w:rsidRPr="00CA5666" w:rsidRDefault="00482AF3" w:rsidP="003B3C16">
      <w:pPr>
        <w:suppressAutoHyphens/>
        <w:spacing w:before="120"/>
        <w:ind w:left="142"/>
        <w:jc w:val="both"/>
        <w:rPr>
          <w:rFonts w:ascii="Playfair Display" w:hAnsi="Playfair Display"/>
          <w:lang w:eastAsia="ar-SA"/>
        </w:rPr>
      </w:pPr>
      <w:r w:rsidRPr="00EE5AA2">
        <w:rPr>
          <w:rFonts w:ascii="Playfair Display" w:hAnsi="Playfair Display"/>
          <w:b/>
          <w:lang w:eastAsia="ar-SA"/>
        </w:rPr>
        <w:t xml:space="preserve">- </w:t>
      </w:r>
      <w:r w:rsidRPr="00EE5AA2">
        <w:rPr>
          <w:rFonts w:ascii="Playfair Display" w:hAnsi="Playfair Display"/>
          <w:lang w:eastAsia="ar-SA"/>
        </w:rPr>
        <w:t>s</w:t>
      </w:r>
      <w:r w:rsidR="000D228F" w:rsidRPr="00EE5AA2">
        <w:rPr>
          <w:rFonts w:ascii="Playfair Display" w:hAnsi="Playfair Display"/>
          <w:lang w:eastAsia="ar-SA"/>
        </w:rPr>
        <w:t>zakirány esetén az ahhoz rendelhető minimális kreditérték: … kredit (</w:t>
      </w:r>
      <w:r w:rsidR="000D228F" w:rsidRPr="00EE5AA2">
        <w:rPr>
          <w:rFonts w:ascii="Playfair Display" w:hAnsi="Playfair Display"/>
          <w:i/>
          <w:lang w:eastAsia="ar-SA"/>
        </w:rPr>
        <w:t>ha releváns</w:t>
      </w:r>
      <w:r w:rsidR="000D228F" w:rsidRPr="00EE5AA2">
        <w:rPr>
          <w:rFonts w:ascii="Playfair Display" w:hAnsi="Playfair Display"/>
          <w:lang w:eastAsia="ar-SA"/>
        </w:rPr>
        <w:t>).</w:t>
      </w:r>
    </w:p>
    <w:p w14:paraId="0680421A" w14:textId="77777777" w:rsidR="000D228F" w:rsidRPr="00CA5666" w:rsidRDefault="000D228F" w:rsidP="000D228F">
      <w:pPr>
        <w:rPr>
          <w:rFonts w:ascii="Playfair Display" w:hAnsi="Playfair Display"/>
          <w:b/>
          <w:bCs/>
          <w:lang w:eastAsia="ar-SA"/>
        </w:rPr>
      </w:pPr>
    </w:p>
    <w:p w14:paraId="017496AC" w14:textId="77777777" w:rsidR="00427664" w:rsidRPr="00CA5666" w:rsidRDefault="00427664" w:rsidP="003B3C16">
      <w:pPr>
        <w:suppressAutoHyphens/>
        <w:ind w:left="142" w:hanging="142"/>
        <w:jc w:val="both"/>
        <w:rPr>
          <w:rFonts w:ascii="Playfair Display" w:hAnsi="Playfair Display"/>
          <w:lang w:eastAsia="ar-SA"/>
        </w:rPr>
      </w:pPr>
      <w:r w:rsidRPr="00CA5666">
        <w:rPr>
          <w:rFonts w:ascii="Playfair Display" w:hAnsi="Playfair Display"/>
          <w:b/>
          <w:lang w:eastAsia="ar-SA"/>
        </w:rPr>
        <w:t xml:space="preserve">6. </w:t>
      </w:r>
      <w:r w:rsidRPr="00EE5AA2">
        <w:rPr>
          <w:rFonts w:ascii="Playfair Display" w:hAnsi="Playfair Display"/>
          <w:lang w:eastAsia="ar-SA"/>
        </w:rPr>
        <w:t>A szak</w:t>
      </w:r>
      <w:r w:rsidR="003B3C16" w:rsidRPr="00EE5AA2">
        <w:rPr>
          <w:rFonts w:ascii="Playfair Display" w:hAnsi="Playfair Display"/>
          <w:lang w:eastAsia="ar-SA"/>
        </w:rPr>
        <w:t>képzettség</w:t>
      </w:r>
      <w:r w:rsidRPr="00EE5AA2">
        <w:rPr>
          <w:rFonts w:ascii="Playfair Display" w:hAnsi="Playfair Display"/>
          <w:lang w:eastAsia="ar-SA"/>
        </w:rPr>
        <w:t xml:space="preserve"> képzési területek egységes osztályozási rendszer</w:t>
      </w:r>
      <w:r w:rsidR="003B3C16" w:rsidRPr="00EE5AA2">
        <w:rPr>
          <w:rFonts w:ascii="Playfair Display" w:hAnsi="Playfair Display"/>
          <w:lang w:eastAsia="ar-SA"/>
        </w:rPr>
        <w:t>e</w:t>
      </w:r>
      <w:r w:rsidRPr="00EE5AA2">
        <w:rPr>
          <w:rFonts w:ascii="Playfair Display" w:hAnsi="Playfair Display"/>
          <w:lang w:eastAsia="ar-SA"/>
        </w:rPr>
        <w:t xml:space="preserve"> szerinti tanulmányi területi besorolása</w:t>
      </w:r>
      <w:r w:rsidR="00EE5AA2" w:rsidRPr="00EE5AA2">
        <w:rPr>
          <w:rFonts w:ascii="Playfair Display" w:hAnsi="Playfair Display"/>
          <w:lang w:eastAsia="ar-SA"/>
        </w:rPr>
        <w:t xml:space="preserve"> </w:t>
      </w:r>
      <w:r w:rsidRPr="00EE5AA2">
        <w:rPr>
          <w:rFonts w:ascii="Playfair Display" w:hAnsi="Playfair Display"/>
          <w:lang w:eastAsia="ar-SA"/>
        </w:rPr>
        <w:t>(3 jegyű kód)</w:t>
      </w:r>
      <w:r w:rsidR="00EE5AA2" w:rsidRPr="00EE5AA2">
        <w:rPr>
          <w:rFonts w:ascii="Playfair Display" w:hAnsi="Playfair Display"/>
          <w:lang w:eastAsia="ar-SA"/>
        </w:rPr>
        <w:t xml:space="preserve">: </w:t>
      </w:r>
    </w:p>
    <w:p w14:paraId="70C4F2F0" w14:textId="77777777" w:rsidR="00427664" w:rsidRPr="00CA5666" w:rsidRDefault="00427664" w:rsidP="000D228F">
      <w:pPr>
        <w:rPr>
          <w:rFonts w:ascii="Playfair Display" w:hAnsi="Playfair Display"/>
          <w:b/>
          <w:bCs/>
          <w:lang w:eastAsia="ar-SA"/>
        </w:rPr>
      </w:pPr>
    </w:p>
    <w:p w14:paraId="4EA8D2B4" w14:textId="77777777" w:rsidR="000D228F" w:rsidRPr="00CA5666" w:rsidRDefault="00427664" w:rsidP="000D228F">
      <w:pPr>
        <w:tabs>
          <w:tab w:val="left" w:pos="567"/>
        </w:tabs>
        <w:suppressAutoHyphens/>
        <w:jc w:val="both"/>
        <w:rPr>
          <w:rFonts w:ascii="Playfair Display" w:hAnsi="Playfair Display"/>
          <w:bCs/>
          <w:lang w:eastAsia="ar-SA"/>
        </w:rPr>
      </w:pPr>
      <w:r w:rsidRPr="00CA5666">
        <w:rPr>
          <w:rFonts w:ascii="Playfair Display" w:hAnsi="Playfair Display"/>
          <w:b/>
          <w:bCs/>
          <w:lang w:eastAsia="ar-SA"/>
        </w:rPr>
        <w:t>7</w:t>
      </w:r>
      <w:r w:rsidR="000D228F" w:rsidRPr="00CA5666">
        <w:rPr>
          <w:rFonts w:ascii="Playfair Display" w:hAnsi="Playfair Display"/>
          <w:b/>
          <w:bCs/>
          <w:lang w:eastAsia="ar-SA"/>
        </w:rPr>
        <w:t xml:space="preserve">. </w:t>
      </w:r>
      <w:r w:rsidR="000D228F" w:rsidRPr="00EE5AA2">
        <w:rPr>
          <w:rFonts w:ascii="Playfair Display" w:hAnsi="Playfair Display"/>
          <w:bCs/>
          <w:lang w:eastAsia="ar-SA"/>
        </w:rPr>
        <w:t>Az alapképzési szak képzési célja, az általános és a szakmai kompetenciák:</w:t>
      </w:r>
      <w:r w:rsidR="000D228F" w:rsidRPr="00CA5666">
        <w:rPr>
          <w:rFonts w:ascii="Playfair Display" w:hAnsi="Playfair Display"/>
          <w:bCs/>
          <w:lang w:eastAsia="ar-SA"/>
        </w:rPr>
        <w:t xml:space="preserve"> </w:t>
      </w:r>
    </w:p>
    <w:p w14:paraId="3DA82FF6" w14:textId="77777777" w:rsidR="000D228F" w:rsidRPr="00EE5AA2" w:rsidRDefault="000D228F" w:rsidP="00EE5AA2">
      <w:pPr>
        <w:tabs>
          <w:tab w:val="left" w:pos="567"/>
        </w:tabs>
        <w:suppressAutoHyphens/>
        <w:spacing w:after="120"/>
        <w:ind w:left="284"/>
        <w:jc w:val="both"/>
        <w:rPr>
          <w:rFonts w:ascii="Playfair Display" w:hAnsi="Playfair Display"/>
          <w:b/>
          <w:bCs/>
          <w:lang w:eastAsia="ar-SA"/>
        </w:rPr>
      </w:pPr>
      <w:r w:rsidRPr="00EE5AA2">
        <w:rPr>
          <w:rFonts w:ascii="Playfair Display" w:hAnsi="Playfair Display"/>
          <w:iCs/>
        </w:rPr>
        <w:t>(2-3 mondatnyi rövid, szintetizált nézet, a szak általános céljáról és alkalmazhatóságáról)</w:t>
      </w:r>
    </w:p>
    <w:p w14:paraId="7844D1C5" w14:textId="77777777" w:rsidR="000D228F" w:rsidRPr="00CA5666" w:rsidRDefault="000D228F" w:rsidP="00EE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</w:p>
    <w:p w14:paraId="033077DE" w14:textId="77777777" w:rsidR="00414146" w:rsidRPr="00CA5666" w:rsidRDefault="00414146" w:rsidP="00EE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</w:p>
    <w:p w14:paraId="75733884" w14:textId="77777777" w:rsidR="00F214FE" w:rsidRPr="00CA5666" w:rsidRDefault="00F214FE" w:rsidP="00F214FE">
      <w:pPr>
        <w:jc w:val="both"/>
        <w:rPr>
          <w:rFonts w:ascii="Playfair Display" w:hAnsi="Playfair Display"/>
          <w:b/>
          <w:bCs/>
          <w:iCs/>
        </w:rPr>
      </w:pPr>
    </w:p>
    <w:p w14:paraId="604C1AFC" w14:textId="77777777" w:rsidR="000D228F" w:rsidRPr="00EE5AA2" w:rsidRDefault="000D228F" w:rsidP="00DE3C04">
      <w:pPr>
        <w:spacing w:before="180"/>
        <w:jc w:val="both"/>
        <w:rPr>
          <w:rFonts w:ascii="Playfair Display" w:hAnsi="Playfair Display"/>
          <w:bCs/>
        </w:rPr>
      </w:pPr>
      <w:r w:rsidRPr="00EE5AA2">
        <w:rPr>
          <w:rFonts w:ascii="Playfair Display" w:hAnsi="Playfair Display"/>
          <w:bCs/>
          <w:iCs/>
        </w:rPr>
        <w:lastRenderedPageBreak/>
        <w:t>Az elsajátítandó szakmai kompetenciák</w:t>
      </w:r>
    </w:p>
    <w:p w14:paraId="62B43034" w14:textId="77777777" w:rsidR="000D228F" w:rsidRPr="00CA5666" w:rsidRDefault="00193DF3" w:rsidP="00AD70FA">
      <w:pPr>
        <w:suppressAutoHyphens/>
        <w:spacing w:before="60"/>
        <w:ind w:left="567"/>
        <w:jc w:val="both"/>
        <w:outlineLvl w:val="1"/>
        <w:rPr>
          <w:rFonts w:ascii="Playfair Display" w:hAnsi="Playfair Display"/>
          <w:b/>
          <w:bCs/>
          <w:iCs/>
        </w:rPr>
      </w:pPr>
      <w:r w:rsidRPr="00CA5666">
        <w:rPr>
          <w:rFonts w:ascii="Playfair Display" w:hAnsi="Playfair Display"/>
          <w:b/>
          <w:bCs/>
          <w:iCs/>
        </w:rPr>
        <w:t>a)</w:t>
      </w:r>
      <w:r w:rsidR="000D228F" w:rsidRPr="00CA5666">
        <w:rPr>
          <w:rFonts w:ascii="Playfair Display" w:hAnsi="Playfair Display"/>
          <w:b/>
          <w:bCs/>
          <w:iCs/>
        </w:rPr>
        <w:t xml:space="preserve"> </w:t>
      </w:r>
      <w:r w:rsidRPr="00CA5666">
        <w:rPr>
          <w:rFonts w:ascii="Playfair Display" w:hAnsi="Playfair Display"/>
          <w:b/>
          <w:bCs/>
          <w:iCs/>
        </w:rPr>
        <w:t>t</w:t>
      </w:r>
      <w:r w:rsidR="001A0F13" w:rsidRPr="00CA5666">
        <w:rPr>
          <w:rFonts w:ascii="Playfair Display" w:hAnsi="Playfair Display"/>
          <w:b/>
          <w:bCs/>
          <w:iCs/>
        </w:rPr>
        <w:t>udás</w:t>
      </w:r>
    </w:p>
    <w:p w14:paraId="35AA21FE" w14:textId="77777777" w:rsidR="00114A17" w:rsidRPr="00CA5666" w:rsidRDefault="00193DF3" w:rsidP="00EE5AA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/>
          <w:bCs/>
          <w:color w:val="000000"/>
          <w:lang w:eastAsia="ar-SA"/>
        </w:rPr>
      </w:pPr>
      <w:r w:rsidRPr="00CA5666">
        <w:rPr>
          <w:rFonts w:ascii="Playfair Display" w:hAnsi="Playfair Display"/>
          <w:lang w:eastAsia="ar-SA"/>
        </w:rPr>
        <w:t xml:space="preserve">- </w:t>
      </w:r>
    </w:p>
    <w:p w14:paraId="5AE6E4B7" w14:textId="77777777" w:rsidR="00DE3C04" w:rsidRPr="00CA5666" w:rsidRDefault="00DE3C04" w:rsidP="00EE5AA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lang w:eastAsia="ar-SA"/>
        </w:rPr>
      </w:pPr>
      <w:r w:rsidRPr="00CA5666">
        <w:rPr>
          <w:rFonts w:ascii="Playfair Display" w:hAnsi="Playfair Display"/>
          <w:lang w:eastAsia="ar-SA"/>
        </w:rPr>
        <w:t xml:space="preserve">- </w:t>
      </w:r>
    </w:p>
    <w:p w14:paraId="66E11958" w14:textId="77777777" w:rsidR="006651DD" w:rsidRPr="00CA5666" w:rsidRDefault="006651DD" w:rsidP="00EE5AA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/>
          <w:bCs/>
          <w:color w:val="000000"/>
          <w:lang w:eastAsia="ar-SA"/>
        </w:rPr>
      </w:pPr>
      <w:r w:rsidRPr="00CA5666">
        <w:rPr>
          <w:rFonts w:ascii="Playfair Display" w:hAnsi="Playfair Display"/>
          <w:lang w:eastAsia="ar-SA"/>
        </w:rPr>
        <w:t xml:space="preserve">- </w:t>
      </w:r>
    </w:p>
    <w:p w14:paraId="64962F24" w14:textId="77777777" w:rsidR="000D228F" w:rsidRPr="00CA5666" w:rsidRDefault="00193DF3" w:rsidP="00EE5AA2">
      <w:pPr>
        <w:suppressAutoHyphens/>
        <w:spacing w:before="60"/>
        <w:ind w:left="567"/>
        <w:jc w:val="both"/>
        <w:outlineLvl w:val="1"/>
        <w:rPr>
          <w:rFonts w:ascii="Playfair Display" w:hAnsi="Playfair Display"/>
          <w:b/>
          <w:bCs/>
          <w:iCs/>
          <w:color w:val="000000"/>
        </w:rPr>
      </w:pPr>
      <w:r w:rsidRPr="00CA5666">
        <w:rPr>
          <w:rFonts w:ascii="Playfair Display" w:hAnsi="Playfair Display"/>
          <w:b/>
          <w:bCs/>
          <w:iCs/>
        </w:rPr>
        <w:t>b)</w:t>
      </w:r>
      <w:r w:rsidR="000D228F" w:rsidRPr="00CA5666">
        <w:rPr>
          <w:rFonts w:ascii="Playfair Display" w:hAnsi="Playfair Display"/>
          <w:b/>
          <w:bCs/>
          <w:iCs/>
        </w:rPr>
        <w:t xml:space="preserve"> </w:t>
      </w:r>
      <w:r w:rsidRPr="00CA5666">
        <w:rPr>
          <w:rFonts w:ascii="Playfair Display" w:hAnsi="Playfair Display"/>
          <w:b/>
          <w:bCs/>
          <w:iCs/>
        </w:rPr>
        <w:t>k</w:t>
      </w:r>
      <w:r w:rsidR="000D228F" w:rsidRPr="00CA5666">
        <w:rPr>
          <w:rFonts w:ascii="Playfair Display" w:hAnsi="Playfair Display"/>
          <w:b/>
          <w:bCs/>
          <w:iCs/>
        </w:rPr>
        <w:t>épesség</w:t>
      </w:r>
    </w:p>
    <w:p w14:paraId="709B60AD" w14:textId="77777777" w:rsidR="00114A17" w:rsidRPr="00CA5666" w:rsidRDefault="00193DF3" w:rsidP="00EE5AA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/>
          <w:bCs/>
          <w:color w:val="000000"/>
          <w:lang w:eastAsia="ar-SA"/>
        </w:rPr>
      </w:pPr>
      <w:r w:rsidRPr="00CA5666">
        <w:rPr>
          <w:rFonts w:ascii="Playfair Display" w:hAnsi="Playfair Display"/>
          <w:lang w:eastAsia="ar-SA"/>
        </w:rPr>
        <w:t xml:space="preserve">- </w:t>
      </w:r>
    </w:p>
    <w:p w14:paraId="13D8BC92" w14:textId="77777777" w:rsidR="00114A17" w:rsidRPr="00CA5666" w:rsidRDefault="00193DF3" w:rsidP="00EE5AA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lang w:eastAsia="ar-SA"/>
        </w:rPr>
      </w:pPr>
      <w:r w:rsidRPr="00CA5666">
        <w:rPr>
          <w:rFonts w:ascii="Playfair Display" w:hAnsi="Playfair Display"/>
          <w:lang w:eastAsia="ar-SA"/>
        </w:rPr>
        <w:t xml:space="preserve">- </w:t>
      </w:r>
    </w:p>
    <w:p w14:paraId="7CC6D9EB" w14:textId="77777777" w:rsidR="006651DD" w:rsidRPr="00CA5666" w:rsidRDefault="006651DD" w:rsidP="00EE5AA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/>
          <w:bCs/>
          <w:color w:val="000000"/>
          <w:lang w:eastAsia="ar-SA"/>
        </w:rPr>
      </w:pPr>
      <w:r w:rsidRPr="00CA5666">
        <w:rPr>
          <w:rFonts w:ascii="Playfair Display" w:hAnsi="Playfair Display"/>
          <w:lang w:eastAsia="ar-SA"/>
        </w:rPr>
        <w:t xml:space="preserve">- </w:t>
      </w:r>
    </w:p>
    <w:p w14:paraId="73A30501" w14:textId="77777777" w:rsidR="000D228F" w:rsidRPr="00CA5666" w:rsidRDefault="00193DF3" w:rsidP="00EE5AA2">
      <w:pPr>
        <w:suppressAutoHyphens/>
        <w:spacing w:before="60"/>
        <w:ind w:left="567"/>
        <w:jc w:val="both"/>
        <w:outlineLvl w:val="1"/>
        <w:rPr>
          <w:rFonts w:ascii="Playfair Display" w:hAnsi="Playfair Display"/>
          <w:b/>
          <w:bCs/>
          <w:iCs/>
          <w:color w:val="000000"/>
        </w:rPr>
      </w:pPr>
      <w:r w:rsidRPr="00CA5666">
        <w:rPr>
          <w:rFonts w:ascii="Playfair Display" w:hAnsi="Playfair Display"/>
          <w:b/>
          <w:bCs/>
          <w:iCs/>
        </w:rPr>
        <w:t>c)</w:t>
      </w:r>
      <w:r w:rsidR="000D228F" w:rsidRPr="00CA5666">
        <w:rPr>
          <w:rFonts w:ascii="Playfair Display" w:hAnsi="Playfair Display"/>
          <w:b/>
          <w:bCs/>
          <w:iCs/>
        </w:rPr>
        <w:t xml:space="preserve"> </w:t>
      </w:r>
      <w:r w:rsidRPr="00CA5666">
        <w:rPr>
          <w:rFonts w:ascii="Playfair Display" w:hAnsi="Playfair Display"/>
          <w:b/>
          <w:bCs/>
          <w:iCs/>
        </w:rPr>
        <w:t>a</w:t>
      </w:r>
      <w:r w:rsidR="000D228F" w:rsidRPr="00CA5666">
        <w:rPr>
          <w:rFonts w:ascii="Playfair Display" w:hAnsi="Playfair Display"/>
          <w:b/>
          <w:bCs/>
          <w:iCs/>
        </w:rPr>
        <w:t>ttitűd</w:t>
      </w:r>
      <w:r w:rsidR="000D228F" w:rsidRPr="00CA5666">
        <w:rPr>
          <w:rFonts w:ascii="Playfair Display" w:hAnsi="Playfair Display"/>
          <w:b/>
          <w:bCs/>
          <w:iCs/>
          <w:color w:val="000000"/>
        </w:rPr>
        <w:t xml:space="preserve"> </w:t>
      </w:r>
    </w:p>
    <w:p w14:paraId="5003E249" w14:textId="77777777" w:rsidR="00114A17" w:rsidRPr="00CA5666" w:rsidRDefault="00193DF3" w:rsidP="00EE5AA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  <w:r w:rsidRPr="00CA5666">
        <w:rPr>
          <w:rFonts w:ascii="Playfair Display" w:hAnsi="Playfair Display"/>
          <w:bCs/>
          <w:iCs/>
          <w:color w:val="000000"/>
        </w:rPr>
        <w:t xml:space="preserve">- </w:t>
      </w:r>
    </w:p>
    <w:p w14:paraId="400CEC27" w14:textId="77777777" w:rsidR="00114A17" w:rsidRPr="00CA5666" w:rsidRDefault="00193DF3" w:rsidP="00EE5AA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iCs/>
          <w:color w:val="000000"/>
        </w:rPr>
      </w:pPr>
      <w:r w:rsidRPr="00CA5666">
        <w:rPr>
          <w:rFonts w:ascii="Playfair Display" w:hAnsi="Playfair Display"/>
          <w:bCs/>
          <w:iCs/>
          <w:color w:val="000000"/>
        </w:rPr>
        <w:t xml:space="preserve">- </w:t>
      </w:r>
    </w:p>
    <w:p w14:paraId="4ACC61A5" w14:textId="77777777" w:rsidR="006651DD" w:rsidRPr="00CA5666" w:rsidRDefault="006651DD" w:rsidP="00EE5AA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  <w:r w:rsidRPr="00CA5666">
        <w:rPr>
          <w:rFonts w:ascii="Playfair Display" w:hAnsi="Playfair Display"/>
          <w:bCs/>
          <w:iCs/>
          <w:color w:val="000000"/>
        </w:rPr>
        <w:t xml:space="preserve">- </w:t>
      </w:r>
    </w:p>
    <w:p w14:paraId="1DCAC9BD" w14:textId="77777777" w:rsidR="000D228F" w:rsidRPr="00CA5666" w:rsidRDefault="001A0F13" w:rsidP="00EE5AA2">
      <w:pPr>
        <w:tabs>
          <w:tab w:val="left" w:pos="567"/>
        </w:tabs>
        <w:suppressAutoHyphens/>
        <w:spacing w:before="60"/>
        <w:ind w:left="567"/>
        <w:jc w:val="both"/>
        <w:outlineLvl w:val="1"/>
        <w:rPr>
          <w:rFonts w:ascii="Playfair Display" w:hAnsi="Playfair Display"/>
          <w:b/>
          <w:bCs/>
          <w:iCs/>
        </w:rPr>
      </w:pPr>
      <w:r w:rsidRPr="00CA5666">
        <w:rPr>
          <w:rFonts w:ascii="Playfair Display" w:hAnsi="Playfair Display"/>
          <w:b/>
          <w:bCs/>
          <w:iCs/>
        </w:rPr>
        <w:t xml:space="preserve">d) </w:t>
      </w:r>
      <w:r w:rsidR="002B60DC" w:rsidRPr="00CA5666">
        <w:rPr>
          <w:rFonts w:ascii="Playfair Display" w:hAnsi="Playfair Display"/>
          <w:b/>
          <w:bCs/>
          <w:iCs/>
        </w:rPr>
        <w:t>a</w:t>
      </w:r>
      <w:r w:rsidRPr="00CA5666">
        <w:rPr>
          <w:rFonts w:ascii="Playfair Display" w:hAnsi="Playfair Display"/>
          <w:b/>
          <w:bCs/>
          <w:iCs/>
        </w:rPr>
        <w:t>utonómia és felelősség</w:t>
      </w:r>
    </w:p>
    <w:p w14:paraId="07AA267D" w14:textId="77777777" w:rsidR="00114A17" w:rsidRPr="00CA5666" w:rsidRDefault="002B60DC" w:rsidP="00EE5AA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  <w:r w:rsidRPr="00CA5666">
        <w:rPr>
          <w:rFonts w:ascii="Playfair Display" w:hAnsi="Playfair Display"/>
          <w:bCs/>
          <w:iCs/>
        </w:rPr>
        <w:t xml:space="preserve">- </w:t>
      </w:r>
    </w:p>
    <w:p w14:paraId="2593402F" w14:textId="77777777" w:rsidR="00114A17" w:rsidRPr="00CA5666" w:rsidRDefault="002B60DC" w:rsidP="00EE5AA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iCs/>
        </w:rPr>
      </w:pPr>
      <w:r w:rsidRPr="00CA5666">
        <w:rPr>
          <w:rFonts w:ascii="Playfair Display" w:hAnsi="Playfair Display"/>
          <w:bCs/>
          <w:iCs/>
        </w:rPr>
        <w:t xml:space="preserve">- </w:t>
      </w:r>
    </w:p>
    <w:p w14:paraId="1D121C73" w14:textId="77777777" w:rsidR="006651DD" w:rsidRPr="00CA5666" w:rsidRDefault="006651DD" w:rsidP="00EE5AA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  <w:r w:rsidRPr="00CA5666">
        <w:rPr>
          <w:rFonts w:ascii="Playfair Display" w:hAnsi="Playfair Display"/>
          <w:bCs/>
          <w:iCs/>
        </w:rPr>
        <w:t xml:space="preserve">- </w:t>
      </w:r>
    </w:p>
    <w:p w14:paraId="5ADA254B" w14:textId="77777777" w:rsidR="000D228F" w:rsidRPr="00EE5AA2" w:rsidRDefault="00EE5AA2" w:rsidP="00EE5AA2">
      <w:pPr>
        <w:spacing w:before="180"/>
        <w:jc w:val="both"/>
        <w:rPr>
          <w:rFonts w:ascii="Playfair Display" w:hAnsi="Playfair Display"/>
          <w:bCs/>
          <w:i/>
          <w:iCs/>
          <w:color w:val="595959"/>
        </w:rPr>
      </w:pPr>
      <w:r>
        <w:rPr>
          <w:rFonts w:ascii="Playfair Display" w:hAnsi="Playfair Display"/>
          <w:bCs/>
          <w:i/>
          <w:iCs/>
          <w:color w:val="595959"/>
        </w:rPr>
        <w:t>HA VANNAK:</w:t>
      </w:r>
    </w:p>
    <w:p w14:paraId="7DD58CF4" w14:textId="77777777" w:rsidR="000D228F" w:rsidRPr="00EE5AA2" w:rsidRDefault="000D228F" w:rsidP="00EE5AA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/>
          <w:bCs/>
          <w:iCs/>
          <w:color w:val="595959"/>
        </w:rPr>
      </w:pPr>
      <w:r w:rsidRPr="00EE5AA2">
        <w:rPr>
          <w:rFonts w:ascii="Playfair Display" w:hAnsi="Playfair Display"/>
          <w:b/>
          <w:bCs/>
          <w:iCs/>
          <w:color w:val="595959"/>
        </w:rPr>
        <w:t>Szakirány(ok) sajátos kompetenciái</w:t>
      </w:r>
      <w:r w:rsidR="002B60DC" w:rsidRPr="00EE5AA2">
        <w:rPr>
          <w:rFonts w:ascii="Playfair Display" w:hAnsi="Playfair Display"/>
          <w:b/>
          <w:bCs/>
          <w:iCs/>
          <w:color w:val="595959"/>
        </w:rPr>
        <w:t xml:space="preserve"> </w:t>
      </w:r>
    </w:p>
    <w:p w14:paraId="048D5D43" w14:textId="77777777" w:rsidR="000D228F" w:rsidRPr="00EE5AA2" w:rsidRDefault="000D228F" w:rsidP="00EE5AA2">
      <w:pPr>
        <w:tabs>
          <w:tab w:val="left" w:pos="567"/>
        </w:tabs>
        <w:suppressAutoHyphens/>
        <w:autoSpaceDE w:val="0"/>
        <w:autoSpaceDN w:val="0"/>
        <w:adjustRightInd w:val="0"/>
        <w:spacing w:before="120"/>
        <w:jc w:val="both"/>
        <w:rPr>
          <w:rFonts w:ascii="Playfair Display" w:hAnsi="Playfair Display"/>
          <w:b/>
          <w:bCs/>
          <w:iCs/>
          <w:color w:val="595959"/>
        </w:rPr>
      </w:pPr>
      <w:r w:rsidRPr="00EE5AA2">
        <w:rPr>
          <w:rFonts w:ascii="Playfair Display" w:hAnsi="Playfair Display"/>
          <w:b/>
          <w:bCs/>
          <w:iCs/>
          <w:color w:val="595959"/>
        </w:rPr>
        <w:t>Szakirány</w:t>
      </w:r>
      <w:r w:rsidR="001A0F13" w:rsidRPr="00EE5AA2">
        <w:rPr>
          <w:rFonts w:ascii="Playfair Display" w:hAnsi="Playfair Display"/>
          <w:b/>
          <w:bCs/>
          <w:iCs/>
          <w:color w:val="595959"/>
        </w:rPr>
        <w:t>1</w:t>
      </w:r>
      <w:r w:rsidRPr="00EE5AA2">
        <w:rPr>
          <w:rFonts w:ascii="Playfair Display" w:hAnsi="Playfair Display"/>
          <w:b/>
          <w:bCs/>
          <w:iCs/>
          <w:color w:val="595959"/>
        </w:rPr>
        <w:t xml:space="preserve"> </w:t>
      </w:r>
      <w:r w:rsidRPr="00EE5AA2">
        <w:rPr>
          <w:rFonts w:ascii="Playfair Display" w:hAnsi="Playfair Display"/>
          <w:bCs/>
          <w:color w:val="595959"/>
          <w:lang w:eastAsia="ar-SA"/>
        </w:rPr>
        <w:t>megnevezése</w:t>
      </w:r>
      <w:r w:rsidRPr="00EE5AA2">
        <w:rPr>
          <w:rFonts w:ascii="Playfair Display" w:hAnsi="Playfair Display"/>
          <w:bCs/>
          <w:iCs/>
          <w:color w:val="595959"/>
        </w:rPr>
        <w:t>:</w:t>
      </w:r>
      <w:r w:rsidRPr="00EE5AA2">
        <w:rPr>
          <w:rFonts w:ascii="Playfair Display" w:hAnsi="Playfair Display"/>
          <w:b/>
          <w:bCs/>
          <w:iCs/>
          <w:color w:val="595959"/>
        </w:rPr>
        <w:t xml:space="preserve"> </w:t>
      </w:r>
    </w:p>
    <w:p w14:paraId="3E3F871E" w14:textId="77777777" w:rsidR="00AD70FA" w:rsidRPr="00EE5AA2" w:rsidRDefault="00AD70FA" w:rsidP="00B024FE">
      <w:pPr>
        <w:suppressAutoHyphens/>
        <w:ind w:left="567"/>
        <w:jc w:val="both"/>
        <w:outlineLvl w:val="1"/>
        <w:rPr>
          <w:rFonts w:ascii="Playfair Display" w:hAnsi="Playfair Display"/>
          <w:b/>
          <w:bCs/>
          <w:iCs/>
          <w:color w:val="595959"/>
        </w:rPr>
      </w:pPr>
      <w:r w:rsidRPr="00EE5AA2">
        <w:rPr>
          <w:rFonts w:ascii="Playfair Display" w:hAnsi="Playfair Display"/>
          <w:b/>
          <w:bCs/>
          <w:iCs/>
          <w:color w:val="595959"/>
        </w:rPr>
        <w:t>a) tudás</w:t>
      </w:r>
    </w:p>
    <w:p w14:paraId="262F5115" w14:textId="77777777" w:rsidR="00AD70FA" w:rsidRPr="00EE5AA2" w:rsidRDefault="00AD70FA" w:rsidP="00B024FE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/>
          <w:bCs/>
          <w:color w:val="595959"/>
          <w:lang w:eastAsia="ar-SA"/>
        </w:rPr>
      </w:pPr>
      <w:r w:rsidRPr="00EE5AA2">
        <w:rPr>
          <w:rFonts w:ascii="Playfair Display" w:hAnsi="Playfair Display"/>
          <w:color w:val="595959"/>
          <w:lang w:eastAsia="ar-SA"/>
        </w:rPr>
        <w:t xml:space="preserve">- </w:t>
      </w:r>
    </w:p>
    <w:p w14:paraId="00465B8A" w14:textId="77777777" w:rsidR="006651DD" w:rsidRPr="00B024FE" w:rsidRDefault="00AD70FA" w:rsidP="00B024FE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color w:val="595959"/>
          <w:lang w:eastAsia="ar-SA"/>
        </w:rPr>
      </w:pPr>
      <w:r w:rsidRPr="00EE5AA2">
        <w:rPr>
          <w:rFonts w:ascii="Playfair Display" w:hAnsi="Playfair Display"/>
          <w:color w:val="595959"/>
          <w:lang w:eastAsia="ar-SA"/>
        </w:rPr>
        <w:t xml:space="preserve">- </w:t>
      </w:r>
    </w:p>
    <w:p w14:paraId="2632667F" w14:textId="77777777" w:rsidR="00AD70FA" w:rsidRPr="00EE5AA2" w:rsidRDefault="00AD70FA" w:rsidP="00B024FE">
      <w:pPr>
        <w:suppressAutoHyphens/>
        <w:ind w:left="567"/>
        <w:jc w:val="both"/>
        <w:outlineLvl w:val="1"/>
        <w:rPr>
          <w:rFonts w:ascii="Playfair Display" w:hAnsi="Playfair Display"/>
          <w:b/>
          <w:bCs/>
          <w:iCs/>
          <w:color w:val="595959"/>
        </w:rPr>
      </w:pPr>
      <w:r w:rsidRPr="00EE5AA2">
        <w:rPr>
          <w:rFonts w:ascii="Playfair Display" w:hAnsi="Playfair Display"/>
          <w:b/>
          <w:bCs/>
          <w:iCs/>
          <w:color w:val="595959"/>
        </w:rPr>
        <w:t>b) képesség</w:t>
      </w:r>
    </w:p>
    <w:p w14:paraId="7692D3CD" w14:textId="77777777" w:rsidR="00AD70FA" w:rsidRPr="00EE5AA2" w:rsidRDefault="00AD70FA" w:rsidP="00B024FE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/>
          <w:bCs/>
          <w:color w:val="595959"/>
          <w:lang w:eastAsia="ar-SA"/>
        </w:rPr>
      </w:pPr>
      <w:r w:rsidRPr="00EE5AA2">
        <w:rPr>
          <w:rFonts w:ascii="Playfair Display" w:hAnsi="Playfair Display"/>
          <w:color w:val="595959"/>
          <w:lang w:eastAsia="ar-SA"/>
        </w:rPr>
        <w:t xml:space="preserve">- </w:t>
      </w:r>
    </w:p>
    <w:p w14:paraId="79D45A80" w14:textId="77777777" w:rsidR="006651DD" w:rsidRPr="00B024FE" w:rsidRDefault="00AD70FA" w:rsidP="00B024FE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color w:val="595959"/>
          <w:lang w:eastAsia="ar-SA"/>
        </w:rPr>
      </w:pPr>
      <w:r w:rsidRPr="00EE5AA2">
        <w:rPr>
          <w:rFonts w:ascii="Playfair Display" w:hAnsi="Playfair Display"/>
          <w:color w:val="595959"/>
          <w:lang w:eastAsia="ar-SA"/>
        </w:rPr>
        <w:t xml:space="preserve">- </w:t>
      </w:r>
    </w:p>
    <w:p w14:paraId="62A0EA97" w14:textId="77777777" w:rsidR="00AD70FA" w:rsidRPr="00EE5AA2" w:rsidRDefault="00AD70FA" w:rsidP="00B024FE">
      <w:pPr>
        <w:suppressAutoHyphens/>
        <w:ind w:left="567"/>
        <w:jc w:val="both"/>
        <w:outlineLvl w:val="1"/>
        <w:rPr>
          <w:rFonts w:ascii="Playfair Display" w:hAnsi="Playfair Display"/>
          <w:b/>
          <w:bCs/>
          <w:iCs/>
          <w:color w:val="595959"/>
        </w:rPr>
      </w:pPr>
      <w:r w:rsidRPr="00EE5AA2">
        <w:rPr>
          <w:rFonts w:ascii="Playfair Display" w:hAnsi="Playfair Display"/>
          <w:b/>
          <w:bCs/>
          <w:iCs/>
          <w:color w:val="595959"/>
        </w:rPr>
        <w:t xml:space="preserve">c) attitűd </w:t>
      </w:r>
    </w:p>
    <w:p w14:paraId="52549A11" w14:textId="77777777" w:rsidR="00AD70FA" w:rsidRPr="00EE5AA2" w:rsidRDefault="00AD70FA" w:rsidP="00B024FE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595959"/>
          <w:lang w:eastAsia="ar-SA"/>
        </w:rPr>
      </w:pPr>
      <w:r w:rsidRPr="00EE5AA2">
        <w:rPr>
          <w:rFonts w:ascii="Playfair Display" w:hAnsi="Playfair Display"/>
          <w:bCs/>
          <w:iCs/>
          <w:color w:val="595959"/>
        </w:rPr>
        <w:t xml:space="preserve">- </w:t>
      </w:r>
    </w:p>
    <w:p w14:paraId="12A757A5" w14:textId="77777777" w:rsidR="00AD70FA" w:rsidRPr="00B024FE" w:rsidRDefault="006651DD" w:rsidP="00B024FE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/>
          <w:bCs/>
          <w:color w:val="595959"/>
          <w:lang w:eastAsia="ar-SA"/>
        </w:rPr>
      </w:pPr>
      <w:r w:rsidRPr="00EE5AA2">
        <w:rPr>
          <w:rFonts w:ascii="Playfair Display" w:hAnsi="Playfair Display"/>
          <w:color w:val="595959"/>
          <w:lang w:eastAsia="ar-SA"/>
        </w:rPr>
        <w:t xml:space="preserve">- </w:t>
      </w:r>
    </w:p>
    <w:p w14:paraId="38DA03C6" w14:textId="77777777" w:rsidR="00AD70FA" w:rsidRPr="00EE5AA2" w:rsidRDefault="00AD70FA" w:rsidP="00B024FE">
      <w:pPr>
        <w:tabs>
          <w:tab w:val="left" w:pos="567"/>
        </w:tabs>
        <w:suppressAutoHyphens/>
        <w:ind w:left="567"/>
        <w:jc w:val="both"/>
        <w:outlineLvl w:val="1"/>
        <w:rPr>
          <w:rFonts w:ascii="Playfair Display" w:hAnsi="Playfair Display"/>
          <w:b/>
          <w:bCs/>
          <w:iCs/>
          <w:color w:val="595959"/>
        </w:rPr>
      </w:pPr>
      <w:r w:rsidRPr="00EE5AA2">
        <w:rPr>
          <w:rFonts w:ascii="Playfair Display" w:hAnsi="Playfair Display"/>
          <w:b/>
          <w:bCs/>
          <w:iCs/>
          <w:color w:val="595959"/>
        </w:rPr>
        <w:t>d) autonómia és felelősség</w:t>
      </w:r>
    </w:p>
    <w:p w14:paraId="1ECF8A90" w14:textId="77777777" w:rsidR="00AD70FA" w:rsidRPr="00EE5AA2" w:rsidRDefault="00AD70FA" w:rsidP="00B024FE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595959"/>
          <w:lang w:eastAsia="ar-SA"/>
        </w:rPr>
      </w:pPr>
      <w:r w:rsidRPr="00EE5AA2">
        <w:rPr>
          <w:rFonts w:ascii="Playfair Display" w:hAnsi="Playfair Display"/>
          <w:bCs/>
          <w:iCs/>
          <w:color w:val="595959"/>
        </w:rPr>
        <w:t xml:space="preserve">- </w:t>
      </w:r>
    </w:p>
    <w:p w14:paraId="1B0382AB" w14:textId="77777777" w:rsidR="00AD70FA" w:rsidRPr="00EE5AA2" w:rsidRDefault="00AD70FA" w:rsidP="00B024FE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595959"/>
          <w:lang w:eastAsia="ar-SA"/>
        </w:rPr>
      </w:pPr>
      <w:r w:rsidRPr="00EE5AA2">
        <w:rPr>
          <w:rFonts w:ascii="Playfair Display" w:hAnsi="Playfair Display"/>
          <w:bCs/>
          <w:iCs/>
          <w:color w:val="595959"/>
        </w:rPr>
        <w:t xml:space="preserve">- </w:t>
      </w:r>
    </w:p>
    <w:p w14:paraId="70B8911E" w14:textId="77777777" w:rsidR="001A0F13" w:rsidRPr="00EE5AA2" w:rsidRDefault="001A0F13" w:rsidP="00B024FE">
      <w:pPr>
        <w:tabs>
          <w:tab w:val="left" w:pos="567"/>
        </w:tabs>
        <w:suppressAutoHyphens/>
        <w:autoSpaceDE w:val="0"/>
        <w:autoSpaceDN w:val="0"/>
        <w:adjustRightInd w:val="0"/>
        <w:spacing w:before="120"/>
        <w:jc w:val="both"/>
        <w:rPr>
          <w:rFonts w:ascii="Playfair Display" w:hAnsi="Playfair Display"/>
          <w:b/>
          <w:bCs/>
          <w:iCs/>
          <w:color w:val="595959"/>
        </w:rPr>
      </w:pPr>
      <w:r w:rsidRPr="00EE5AA2">
        <w:rPr>
          <w:rFonts w:ascii="Playfair Display" w:hAnsi="Playfair Display"/>
          <w:b/>
          <w:bCs/>
          <w:iCs/>
          <w:color w:val="595959"/>
        </w:rPr>
        <w:t>Szakirány2</w:t>
      </w:r>
      <w:r w:rsidRPr="00EE5AA2">
        <w:rPr>
          <w:rFonts w:ascii="Playfair Display" w:hAnsi="Playfair Display"/>
          <w:bCs/>
          <w:iCs/>
          <w:color w:val="595959"/>
        </w:rPr>
        <w:t xml:space="preserve"> </w:t>
      </w:r>
      <w:r w:rsidRPr="00EE5AA2">
        <w:rPr>
          <w:rFonts w:ascii="Playfair Display" w:hAnsi="Playfair Display"/>
          <w:bCs/>
          <w:color w:val="595959"/>
          <w:lang w:eastAsia="ar-SA"/>
        </w:rPr>
        <w:t>megnevezése</w:t>
      </w:r>
      <w:r w:rsidRPr="00EE5AA2">
        <w:rPr>
          <w:rFonts w:ascii="Playfair Display" w:hAnsi="Playfair Display"/>
          <w:bCs/>
          <w:iCs/>
          <w:color w:val="595959"/>
        </w:rPr>
        <w:t>:</w:t>
      </w:r>
      <w:r w:rsidRPr="00EE5AA2">
        <w:rPr>
          <w:rFonts w:ascii="Playfair Display" w:hAnsi="Playfair Display"/>
          <w:b/>
          <w:bCs/>
          <w:iCs/>
          <w:color w:val="595959"/>
        </w:rPr>
        <w:t xml:space="preserve"> </w:t>
      </w:r>
    </w:p>
    <w:p w14:paraId="73A4122C" w14:textId="77777777" w:rsidR="00AD70FA" w:rsidRPr="00EE5AA2" w:rsidRDefault="00AD70FA" w:rsidP="00B024FE">
      <w:pPr>
        <w:suppressAutoHyphens/>
        <w:ind w:left="567"/>
        <w:jc w:val="both"/>
        <w:outlineLvl w:val="1"/>
        <w:rPr>
          <w:rFonts w:ascii="Playfair Display" w:hAnsi="Playfair Display"/>
          <w:b/>
          <w:bCs/>
          <w:iCs/>
          <w:color w:val="595959"/>
        </w:rPr>
      </w:pPr>
      <w:r w:rsidRPr="00EE5AA2">
        <w:rPr>
          <w:rFonts w:ascii="Playfair Display" w:hAnsi="Playfair Display"/>
          <w:b/>
          <w:bCs/>
          <w:iCs/>
          <w:color w:val="595959"/>
        </w:rPr>
        <w:t>a) tudás</w:t>
      </w:r>
    </w:p>
    <w:p w14:paraId="785A1FF0" w14:textId="77777777" w:rsidR="00AD70FA" w:rsidRPr="00EE5AA2" w:rsidRDefault="00AD70FA" w:rsidP="00B024FE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/>
          <w:bCs/>
          <w:color w:val="595959"/>
          <w:lang w:eastAsia="ar-SA"/>
        </w:rPr>
      </w:pPr>
      <w:r w:rsidRPr="00EE5AA2">
        <w:rPr>
          <w:rFonts w:ascii="Playfair Display" w:hAnsi="Playfair Display"/>
          <w:color w:val="595959"/>
          <w:lang w:eastAsia="ar-SA"/>
        </w:rPr>
        <w:t xml:space="preserve">- </w:t>
      </w:r>
    </w:p>
    <w:p w14:paraId="34882111" w14:textId="77777777" w:rsidR="006651DD" w:rsidRPr="00B024FE" w:rsidRDefault="00AD70FA" w:rsidP="00B024FE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color w:val="595959"/>
          <w:lang w:eastAsia="ar-SA"/>
        </w:rPr>
      </w:pPr>
      <w:r w:rsidRPr="00EE5AA2">
        <w:rPr>
          <w:rFonts w:ascii="Playfair Display" w:hAnsi="Playfair Display"/>
          <w:color w:val="595959"/>
          <w:lang w:eastAsia="ar-SA"/>
        </w:rPr>
        <w:t xml:space="preserve">- </w:t>
      </w:r>
    </w:p>
    <w:p w14:paraId="65694BC9" w14:textId="77777777" w:rsidR="00AD70FA" w:rsidRPr="00EE5AA2" w:rsidRDefault="00AD70FA" w:rsidP="00B024FE">
      <w:pPr>
        <w:suppressAutoHyphens/>
        <w:ind w:left="567"/>
        <w:jc w:val="both"/>
        <w:outlineLvl w:val="1"/>
        <w:rPr>
          <w:rFonts w:ascii="Playfair Display" w:hAnsi="Playfair Display"/>
          <w:b/>
          <w:bCs/>
          <w:iCs/>
          <w:color w:val="595959"/>
        </w:rPr>
      </w:pPr>
      <w:r w:rsidRPr="00EE5AA2">
        <w:rPr>
          <w:rFonts w:ascii="Playfair Display" w:hAnsi="Playfair Display"/>
          <w:b/>
          <w:bCs/>
          <w:iCs/>
          <w:color w:val="595959"/>
        </w:rPr>
        <w:t>b) képesség</w:t>
      </w:r>
    </w:p>
    <w:p w14:paraId="138D4A38" w14:textId="77777777" w:rsidR="00AD70FA" w:rsidRPr="00EE5AA2" w:rsidRDefault="00AD70FA" w:rsidP="00B024FE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/>
          <w:bCs/>
          <w:color w:val="595959"/>
          <w:lang w:eastAsia="ar-SA"/>
        </w:rPr>
      </w:pPr>
      <w:r w:rsidRPr="00EE5AA2">
        <w:rPr>
          <w:rFonts w:ascii="Playfair Display" w:hAnsi="Playfair Display"/>
          <w:color w:val="595959"/>
          <w:lang w:eastAsia="ar-SA"/>
        </w:rPr>
        <w:t xml:space="preserve">- </w:t>
      </w:r>
    </w:p>
    <w:p w14:paraId="2E6504E9" w14:textId="77777777" w:rsidR="00AD70FA" w:rsidRPr="00EE5AA2" w:rsidRDefault="00AD70FA" w:rsidP="00B024FE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/>
          <w:bCs/>
          <w:color w:val="595959"/>
          <w:lang w:eastAsia="ar-SA"/>
        </w:rPr>
      </w:pPr>
      <w:r w:rsidRPr="00EE5AA2">
        <w:rPr>
          <w:rFonts w:ascii="Playfair Display" w:hAnsi="Playfair Display"/>
          <w:color w:val="595959"/>
          <w:lang w:eastAsia="ar-SA"/>
        </w:rPr>
        <w:t xml:space="preserve">- </w:t>
      </w:r>
    </w:p>
    <w:p w14:paraId="747A2BD1" w14:textId="77777777" w:rsidR="00AD70FA" w:rsidRPr="00EE5AA2" w:rsidRDefault="00AD70FA" w:rsidP="00B024FE">
      <w:pPr>
        <w:suppressAutoHyphens/>
        <w:ind w:left="567"/>
        <w:jc w:val="both"/>
        <w:outlineLvl w:val="1"/>
        <w:rPr>
          <w:rFonts w:ascii="Playfair Display" w:hAnsi="Playfair Display"/>
          <w:b/>
          <w:bCs/>
          <w:iCs/>
          <w:color w:val="595959"/>
        </w:rPr>
      </w:pPr>
      <w:r w:rsidRPr="00EE5AA2">
        <w:rPr>
          <w:rFonts w:ascii="Playfair Display" w:hAnsi="Playfair Display"/>
          <w:b/>
          <w:bCs/>
          <w:iCs/>
          <w:color w:val="595959"/>
        </w:rPr>
        <w:t xml:space="preserve">c) attitűd </w:t>
      </w:r>
    </w:p>
    <w:p w14:paraId="0DEFF494" w14:textId="77777777" w:rsidR="00AD70FA" w:rsidRPr="00EE5AA2" w:rsidRDefault="00AD70FA" w:rsidP="00B024FE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595959"/>
          <w:lang w:eastAsia="ar-SA"/>
        </w:rPr>
      </w:pPr>
      <w:r w:rsidRPr="00EE5AA2">
        <w:rPr>
          <w:rFonts w:ascii="Playfair Display" w:hAnsi="Playfair Display"/>
          <w:bCs/>
          <w:iCs/>
          <w:color w:val="595959"/>
        </w:rPr>
        <w:t xml:space="preserve">- </w:t>
      </w:r>
    </w:p>
    <w:p w14:paraId="49868AC9" w14:textId="77777777" w:rsidR="00AD70FA" w:rsidRPr="00EE5AA2" w:rsidRDefault="00AD70FA" w:rsidP="00B024FE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595959"/>
          <w:lang w:eastAsia="ar-SA"/>
        </w:rPr>
      </w:pPr>
      <w:r w:rsidRPr="00EE5AA2">
        <w:rPr>
          <w:rFonts w:ascii="Playfair Display" w:hAnsi="Playfair Display"/>
          <w:bCs/>
          <w:iCs/>
          <w:color w:val="595959"/>
        </w:rPr>
        <w:t xml:space="preserve">- </w:t>
      </w:r>
    </w:p>
    <w:p w14:paraId="498723A0" w14:textId="77777777" w:rsidR="00AD70FA" w:rsidRPr="00EE5AA2" w:rsidRDefault="00AD70FA" w:rsidP="00B024FE">
      <w:pPr>
        <w:tabs>
          <w:tab w:val="left" w:pos="567"/>
        </w:tabs>
        <w:suppressAutoHyphens/>
        <w:ind w:left="567"/>
        <w:jc w:val="both"/>
        <w:outlineLvl w:val="1"/>
        <w:rPr>
          <w:rFonts w:ascii="Playfair Display" w:hAnsi="Playfair Display"/>
          <w:b/>
          <w:bCs/>
          <w:iCs/>
          <w:color w:val="595959"/>
        </w:rPr>
      </w:pPr>
      <w:r w:rsidRPr="00EE5AA2">
        <w:rPr>
          <w:rFonts w:ascii="Playfair Display" w:hAnsi="Playfair Display"/>
          <w:b/>
          <w:bCs/>
          <w:iCs/>
          <w:color w:val="595959"/>
        </w:rPr>
        <w:t>d) autonómia és felelősség</w:t>
      </w:r>
    </w:p>
    <w:p w14:paraId="606E8C76" w14:textId="77777777" w:rsidR="00AD70FA" w:rsidRPr="00EE5AA2" w:rsidRDefault="00AD70FA" w:rsidP="00EE5AA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595959"/>
          <w:lang w:eastAsia="ar-SA"/>
        </w:rPr>
      </w:pPr>
      <w:r w:rsidRPr="00EE5AA2">
        <w:rPr>
          <w:rFonts w:ascii="Playfair Display" w:hAnsi="Playfair Display"/>
          <w:bCs/>
          <w:iCs/>
          <w:color w:val="595959"/>
        </w:rPr>
        <w:t xml:space="preserve">- </w:t>
      </w:r>
    </w:p>
    <w:p w14:paraId="0C0F74D2" w14:textId="77777777" w:rsidR="006651DD" w:rsidRPr="00B024FE" w:rsidRDefault="00AD70FA" w:rsidP="00EE5AA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iCs/>
          <w:color w:val="595959"/>
        </w:rPr>
      </w:pPr>
      <w:r w:rsidRPr="00EE5AA2">
        <w:rPr>
          <w:rFonts w:ascii="Playfair Display" w:hAnsi="Playfair Display"/>
          <w:bCs/>
          <w:iCs/>
          <w:color w:val="595959"/>
        </w:rPr>
        <w:t xml:space="preserve">- </w:t>
      </w:r>
    </w:p>
    <w:p w14:paraId="4801499F" w14:textId="77777777" w:rsidR="00AD70FA" w:rsidRPr="00CA5666" w:rsidRDefault="00AD70FA" w:rsidP="00EE5AA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/>
          <w:bCs/>
          <w:color w:val="000000"/>
          <w:lang w:eastAsia="ar-SA"/>
        </w:rPr>
      </w:pPr>
    </w:p>
    <w:p w14:paraId="74722E7A" w14:textId="77777777" w:rsidR="00B024FE" w:rsidRDefault="00B024FE" w:rsidP="00AD70FA">
      <w:pPr>
        <w:tabs>
          <w:tab w:val="left" w:pos="567"/>
        </w:tabs>
        <w:suppressAutoHyphens/>
        <w:autoSpaceDE w:val="0"/>
        <w:autoSpaceDN w:val="0"/>
        <w:adjustRightInd w:val="0"/>
        <w:spacing w:before="120"/>
        <w:jc w:val="both"/>
        <w:rPr>
          <w:rFonts w:ascii="Playfair Display" w:hAnsi="Playfair Display"/>
          <w:b/>
          <w:bCs/>
          <w:color w:val="000000"/>
          <w:lang w:eastAsia="ar-SA"/>
        </w:rPr>
      </w:pPr>
    </w:p>
    <w:p w14:paraId="5B6DF6BB" w14:textId="77777777" w:rsidR="00B024FE" w:rsidRDefault="00B024FE" w:rsidP="00AD70FA">
      <w:pPr>
        <w:tabs>
          <w:tab w:val="left" w:pos="567"/>
        </w:tabs>
        <w:suppressAutoHyphens/>
        <w:autoSpaceDE w:val="0"/>
        <w:autoSpaceDN w:val="0"/>
        <w:adjustRightInd w:val="0"/>
        <w:spacing w:before="120"/>
        <w:jc w:val="both"/>
        <w:rPr>
          <w:rFonts w:ascii="Playfair Display" w:hAnsi="Playfair Display"/>
          <w:b/>
          <w:bCs/>
          <w:color w:val="000000"/>
          <w:lang w:eastAsia="ar-SA"/>
        </w:rPr>
      </w:pPr>
    </w:p>
    <w:p w14:paraId="249F39E1" w14:textId="77777777" w:rsidR="000D228F" w:rsidRPr="00EE5AA2" w:rsidRDefault="00427664" w:rsidP="00AD70FA">
      <w:pPr>
        <w:tabs>
          <w:tab w:val="left" w:pos="567"/>
        </w:tabs>
        <w:suppressAutoHyphens/>
        <w:autoSpaceDE w:val="0"/>
        <w:autoSpaceDN w:val="0"/>
        <w:adjustRightInd w:val="0"/>
        <w:spacing w:before="120"/>
        <w:jc w:val="both"/>
        <w:rPr>
          <w:rFonts w:ascii="Playfair Display" w:hAnsi="Playfair Display"/>
          <w:bCs/>
          <w:color w:val="000000"/>
          <w:lang w:eastAsia="ar-SA"/>
        </w:rPr>
      </w:pPr>
      <w:r w:rsidRPr="00CA5666">
        <w:rPr>
          <w:rFonts w:ascii="Playfair Display" w:hAnsi="Playfair Display"/>
          <w:b/>
          <w:bCs/>
          <w:color w:val="000000"/>
          <w:lang w:eastAsia="ar-SA"/>
        </w:rPr>
        <w:lastRenderedPageBreak/>
        <w:t>8</w:t>
      </w:r>
      <w:r w:rsidR="000D228F" w:rsidRPr="00CA5666">
        <w:rPr>
          <w:rFonts w:ascii="Playfair Display" w:hAnsi="Playfair Display"/>
          <w:b/>
          <w:bCs/>
          <w:color w:val="000000"/>
          <w:lang w:eastAsia="ar-SA"/>
        </w:rPr>
        <w:t xml:space="preserve">. </w:t>
      </w:r>
      <w:r w:rsidR="000D228F" w:rsidRPr="00EE5AA2">
        <w:rPr>
          <w:rFonts w:ascii="Playfair Display" w:hAnsi="Playfair Display"/>
          <w:bCs/>
          <w:color w:val="000000"/>
          <w:lang w:eastAsia="ar-SA"/>
        </w:rPr>
        <w:t xml:space="preserve">Az alapképzés </w:t>
      </w:r>
      <w:r w:rsidR="000D228F" w:rsidRPr="00EE5AA2">
        <w:rPr>
          <w:rFonts w:ascii="Playfair Display" w:hAnsi="Playfair Display"/>
          <w:bCs/>
          <w:lang w:eastAsia="ar-SA"/>
        </w:rPr>
        <w:t>jellemzői</w:t>
      </w:r>
      <w:r w:rsidR="000D228F" w:rsidRPr="00EE5AA2">
        <w:rPr>
          <w:rFonts w:ascii="Playfair Display" w:hAnsi="Playfair Display"/>
          <w:bCs/>
          <w:color w:val="000000"/>
          <w:lang w:eastAsia="ar-SA"/>
        </w:rPr>
        <w:t>:</w:t>
      </w:r>
    </w:p>
    <w:p w14:paraId="0B7C2D54" w14:textId="77777777" w:rsidR="001A0F13" w:rsidRPr="00CA5666" w:rsidRDefault="001A0F13" w:rsidP="001A0F13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/>
          <w:bCs/>
          <w:color w:val="000000"/>
          <w:lang w:eastAsia="ar-SA"/>
        </w:rPr>
      </w:pPr>
      <w:r w:rsidRPr="00CA5666">
        <w:rPr>
          <w:rFonts w:ascii="Playfair Display" w:hAnsi="Playfair Display"/>
          <w:b/>
          <w:bCs/>
          <w:color w:val="000000"/>
          <w:lang w:eastAsia="ar-SA"/>
        </w:rPr>
        <w:t xml:space="preserve">8.1. </w:t>
      </w:r>
      <w:r w:rsidRPr="00EE5AA2">
        <w:rPr>
          <w:rFonts w:ascii="Playfair Display" w:hAnsi="Playfair Display"/>
          <w:bCs/>
          <w:color w:val="000000"/>
          <w:lang w:eastAsia="ar-SA"/>
        </w:rPr>
        <w:t>A szakmai ismeretek jellemzői</w:t>
      </w:r>
    </w:p>
    <w:p w14:paraId="35E3B905" w14:textId="77777777" w:rsidR="001A0F13" w:rsidRPr="00CA5666" w:rsidRDefault="001A0F13" w:rsidP="00EE5AA2">
      <w:pPr>
        <w:suppressAutoHyphens/>
        <w:spacing w:before="60"/>
        <w:jc w:val="both"/>
        <w:outlineLvl w:val="1"/>
        <w:rPr>
          <w:rFonts w:ascii="Playfair Display" w:hAnsi="Playfair Display"/>
          <w:bCs/>
          <w:iCs/>
          <w:color w:val="000000"/>
        </w:rPr>
      </w:pPr>
      <w:r w:rsidRPr="00CA5666">
        <w:rPr>
          <w:rFonts w:ascii="Playfair Display" w:hAnsi="Playfair Display"/>
          <w:lang w:eastAsia="ar-SA"/>
        </w:rPr>
        <w:t>A szakképzettség szempo</w:t>
      </w:r>
      <w:r w:rsidR="005B556A" w:rsidRPr="00CA5666">
        <w:rPr>
          <w:rFonts w:ascii="Playfair Display" w:hAnsi="Playfair Display"/>
          <w:lang w:eastAsia="ar-SA"/>
        </w:rPr>
        <w:t>ntjából meghatározó diszciplína(</w:t>
      </w:r>
      <w:r w:rsidRPr="00CA5666">
        <w:rPr>
          <w:rFonts w:ascii="Playfair Display" w:hAnsi="Playfair Display"/>
          <w:lang w:eastAsia="ar-SA"/>
        </w:rPr>
        <w:t>ák</w:t>
      </w:r>
      <w:r w:rsidR="005B556A" w:rsidRPr="00CA5666">
        <w:rPr>
          <w:rFonts w:ascii="Playfair Display" w:hAnsi="Playfair Display"/>
          <w:lang w:eastAsia="ar-SA"/>
        </w:rPr>
        <w:t>)</w:t>
      </w:r>
      <w:r w:rsidRPr="00CA5666">
        <w:rPr>
          <w:rFonts w:ascii="Playfair Display" w:hAnsi="Playfair Display"/>
          <w:lang w:eastAsia="ar-SA"/>
        </w:rPr>
        <w:t xml:space="preserve">, tudományágak, illetve szakterületek, amelyekből a szak felépül: </w:t>
      </w:r>
      <w:r w:rsidRPr="00CA5666">
        <w:rPr>
          <w:rFonts w:ascii="Playfair Display" w:hAnsi="Playfair Display"/>
          <w:color w:val="000000"/>
          <w:lang w:eastAsia="ar-SA"/>
        </w:rPr>
        <w:t>(</w:t>
      </w:r>
      <w:r w:rsidRPr="00CA5666">
        <w:rPr>
          <w:rFonts w:ascii="Playfair Display" w:hAnsi="Playfair Display"/>
          <w:i/>
          <w:lang w:eastAsia="ar-SA"/>
        </w:rPr>
        <w:t>a nagyobb szakterületi komponensek közötti kreditarány is</w:t>
      </w:r>
      <w:r w:rsidRPr="00CA5666">
        <w:rPr>
          <w:rFonts w:ascii="Playfair Display" w:hAnsi="Playfair Display"/>
          <w:lang w:eastAsia="ar-SA"/>
        </w:rPr>
        <w:t>)</w:t>
      </w:r>
    </w:p>
    <w:p w14:paraId="7C3DD5EC" w14:textId="77777777" w:rsidR="001A0F13" w:rsidRPr="00CA5666" w:rsidRDefault="001A0F13" w:rsidP="00EE5AA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iCs/>
        </w:rPr>
      </w:pPr>
      <w:r w:rsidRPr="00CA5666">
        <w:rPr>
          <w:rFonts w:ascii="Playfair Display" w:hAnsi="Playfair Display"/>
          <w:bCs/>
          <w:iCs/>
        </w:rPr>
        <w:t xml:space="preserve">- </w:t>
      </w:r>
    </w:p>
    <w:p w14:paraId="6B44A828" w14:textId="77777777" w:rsidR="001A0F13" w:rsidRPr="00CA5666" w:rsidRDefault="001A0F13" w:rsidP="00EE5AA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  <w:r w:rsidRPr="00CA5666">
        <w:rPr>
          <w:rFonts w:ascii="Playfair Display" w:hAnsi="Playfair Display"/>
          <w:bCs/>
          <w:iCs/>
        </w:rPr>
        <w:t xml:space="preserve">- </w:t>
      </w:r>
    </w:p>
    <w:p w14:paraId="43F3F640" w14:textId="77777777" w:rsidR="001A0F13" w:rsidRPr="00CA5666" w:rsidRDefault="001A0F13" w:rsidP="00EE5AA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  <w:r w:rsidRPr="00CA5666">
        <w:rPr>
          <w:rFonts w:ascii="Playfair Display" w:hAnsi="Playfair Display"/>
          <w:bCs/>
          <w:iCs/>
        </w:rPr>
        <w:t xml:space="preserve">- </w:t>
      </w:r>
    </w:p>
    <w:p w14:paraId="013AC880" w14:textId="77777777" w:rsidR="001A0F13" w:rsidRPr="00CA5666" w:rsidRDefault="0067250A" w:rsidP="00EE5AA2">
      <w:pPr>
        <w:suppressAutoHyphens/>
        <w:autoSpaceDE w:val="0"/>
        <w:autoSpaceDN w:val="0"/>
        <w:adjustRightInd w:val="0"/>
        <w:spacing w:before="120"/>
        <w:jc w:val="both"/>
        <w:rPr>
          <w:rFonts w:ascii="Playfair Display" w:hAnsi="Playfair Display"/>
          <w:lang w:eastAsia="ar-SA"/>
        </w:rPr>
      </w:pPr>
      <w:r w:rsidRPr="00CA5666">
        <w:rPr>
          <w:rFonts w:ascii="Playfair Display" w:hAnsi="Playfair Display"/>
          <w:lang w:eastAsia="ar-SA"/>
        </w:rPr>
        <w:t>A</w:t>
      </w:r>
      <w:r w:rsidR="001A0F13" w:rsidRPr="00CA5666">
        <w:rPr>
          <w:rFonts w:ascii="Playfair Display" w:hAnsi="Playfair Display"/>
          <w:lang w:eastAsia="ar-SA"/>
        </w:rPr>
        <w:t xml:space="preserve"> </w:t>
      </w:r>
      <w:r w:rsidR="001A0F13" w:rsidRPr="00CA5666">
        <w:rPr>
          <w:rFonts w:ascii="Playfair Display" w:hAnsi="Playfair Display"/>
          <w:color w:val="000000"/>
          <w:lang w:eastAsia="ar-SA"/>
        </w:rPr>
        <w:t>differenciált, választható, sajátos kompetenciákat eredményező specializációk szakterületi, diszciplináris sajátosságai (</w:t>
      </w:r>
      <w:r w:rsidR="001A0F13" w:rsidRPr="00CA5666">
        <w:rPr>
          <w:rFonts w:ascii="Playfair Display" w:hAnsi="Playfair Display"/>
          <w:i/>
          <w:color w:val="000000"/>
          <w:lang w:eastAsia="ar-SA"/>
        </w:rPr>
        <w:t>KKK alapján kötött vagy képző intézmény által ajánlható a specializációnak a</w:t>
      </w:r>
      <w:r w:rsidR="001A0F13" w:rsidRPr="00CA5666">
        <w:rPr>
          <w:rFonts w:ascii="Playfair Display" w:hAnsi="Playfair Display"/>
          <w:i/>
          <w:lang w:eastAsia="ar-SA"/>
        </w:rPr>
        <w:t xml:space="preserve"> képzés egészén belüli aránya kreditekben</w:t>
      </w:r>
      <w:r w:rsidR="001A0F13" w:rsidRPr="00CA5666">
        <w:rPr>
          <w:rFonts w:ascii="Playfair Display" w:hAnsi="Playfair Display"/>
          <w:lang w:eastAsia="ar-SA"/>
        </w:rPr>
        <w:t>)</w:t>
      </w:r>
    </w:p>
    <w:p w14:paraId="472A8268" w14:textId="77777777" w:rsidR="001A0F13" w:rsidRPr="00CA5666" w:rsidRDefault="001A0F13" w:rsidP="00EE5AA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iCs/>
        </w:rPr>
      </w:pPr>
      <w:r w:rsidRPr="00CA5666">
        <w:rPr>
          <w:rFonts w:ascii="Playfair Display" w:hAnsi="Playfair Display"/>
          <w:bCs/>
          <w:iCs/>
        </w:rPr>
        <w:t xml:space="preserve">- </w:t>
      </w:r>
    </w:p>
    <w:p w14:paraId="44D9BA8E" w14:textId="77777777" w:rsidR="001A0F13" w:rsidRPr="00CA5666" w:rsidRDefault="001A0F13" w:rsidP="00EE5AA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  <w:r w:rsidRPr="00CA5666">
        <w:rPr>
          <w:rFonts w:ascii="Playfair Display" w:hAnsi="Playfair Display"/>
          <w:bCs/>
          <w:iCs/>
        </w:rPr>
        <w:t xml:space="preserve">- </w:t>
      </w:r>
    </w:p>
    <w:p w14:paraId="6FD6B8AB" w14:textId="77777777" w:rsidR="0067250A" w:rsidRPr="00CA5666" w:rsidRDefault="0067250A" w:rsidP="00EE5AA2">
      <w:pPr>
        <w:suppressAutoHyphens/>
        <w:autoSpaceDE w:val="0"/>
        <w:autoSpaceDN w:val="0"/>
        <w:adjustRightInd w:val="0"/>
        <w:spacing w:before="120"/>
        <w:jc w:val="both"/>
        <w:rPr>
          <w:rFonts w:ascii="Playfair Display" w:hAnsi="Playfair Display"/>
          <w:lang w:eastAsia="ar-SA"/>
        </w:rPr>
      </w:pPr>
      <w:r w:rsidRPr="00CA5666">
        <w:rPr>
          <w:rFonts w:ascii="Playfair Display" w:hAnsi="Playfair Display"/>
          <w:i/>
          <w:color w:val="000000"/>
          <w:lang w:eastAsia="ar-SA"/>
        </w:rPr>
        <w:t>Ha a szakon választható szakirány</w:t>
      </w:r>
      <w:r w:rsidRPr="00CA5666">
        <w:rPr>
          <w:rFonts w:ascii="Playfair Display" w:hAnsi="Playfair Display"/>
          <w:color w:val="000000"/>
          <w:lang w:eastAsia="ar-SA"/>
        </w:rPr>
        <w:t xml:space="preserve">, </w:t>
      </w:r>
      <w:r w:rsidR="0075126D" w:rsidRPr="00CA5666">
        <w:rPr>
          <w:rFonts w:ascii="Playfair Display" w:hAnsi="Playfair Display"/>
          <w:color w:val="000000"/>
          <w:lang w:eastAsia="ar-SA"/>
        </w:rPr>
        <w:t>akkor ezeknek az</w:t>
      </w:r>
      <w:r w:rsidRPr="00CA5666">
        <w:rPr>
          <w:rFonts w:ascii="Playfair Display" w:hAnsi="Playfair Display"/>
          <w:color w:val="000000"/>
          <w:lang w:eastAsia="ar-SA"/>
        </w:rPr>
        <w:t xml:space="preserve"> önálló </w:t>
      </w:r>
      <w:r w:rsidRPr="00CA5666">
        <w:rPr>
          <w:rFonts w:ascii="Playfair Display" w:hAnsi="Playfair Display"/>
          <w:color w:val="000000"/>
        </w:rPr>
        <w:t>szakképzettséget eredményező szakirányok</w:t>
      </w:r>
      <w:r w:rsidR="0075126D" w:rsidRPr="00CA5666">
        <w:rPr>
          <w:rFonts w:ascii="Playfair Display" w:hAnsi="Playfair Display"/>
          <w:color w:val="000000"/>
        </w:rPr>
        <w:t>nak a</w:t>
      </w:r>
      <w:r w:rsidRPr="00CA5666">
        <w:rPr>
          <w:rFonts w:ascii="Playfair Display" w:hAnsi="Playfair Display"/>
          <w:color w:val="000000"/>
        </w:rPr>
        <w:t xml:space="preserve"> megadása</w:t>
      </w:r>
      <w:r w:rsidRPr="00CA5666">
        <w:rPr>
          <w:rFonts w:ascii="Playfair Display" w:hAnsi="Playfair Display"/>
          <w:lang w:eastAsia="ar-SA"/>
        </w:rPr>
        <w:t xml:space="preserve"> </w:t>
      </w:r>
      <w:r w:rsidR="0075126D" w:rsidRPr="00CA5666">
        <w:rPr>
          <w:rFonts w:ascii="Playfair Display" w:hAnsi="Playfair Display"/>
          <w:lang w:eastAsia="ar-SA"/>
        </w:rPr>
        <w:t xml:space="preserve">a </w:t>
      </w:r>
      <w:r w:rsidRPr="00CA5666">
        <w:rPr>
          <w:rFonts w:ascii="Playfair Display" w:hAnsi="Playfair Display"/>
          <w:lang w:eastAsia="ar-SA"/>
        </w:rPr>
        <w:t>szakképzettség szempontjából meghatározó szakterületei jellemzőivel:</w:t>
      </w:r>
    </w:p>
    <w:p w14:paraId="1B776538" w14:textId="77777777" w:rsidR="0067250A" w:rsidRPr="00CA5666" w:rsidRDefault="0067250A" w:rsidP="00EE5AA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iCs/>
        </w:rPr>
      </w:pPr>
      <w:r w:rsidRPr="00CA5666">
        <w:rPr>
          <w:rFonts w:ascii="Playfair Display" w:hAnsi="Playfair Display"/>
          <w:bCs/>
          <w:iCs/>
        </w:rPr>
        <w:t xml:space="preserve">- </w:t>
      </w:r>
    </w:p>
    <w:p w14:paraId="4E72DACD" w14:textId="77777777" w:rsidR="0067250A" w:rsidRPr="00CA5666" w:rsidRDefault="0067250A" w:rsidP="00EE5AA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  <w:r w:rsidRPr="00CA5666">
        <w:rPr>
          <w:rFonts w:ascii="Playfair Display" w:hAnsi="Playfair Display"/>
          <w:bCs/>
          <w:iCs/>
        </w:rPr>
        <w:t xml:space="preserve">- </w:t>
      </w:r>
    </w:p>
    <w:p w14:paraId="2740D2ED" w14:textId="77777777" w:rsidR="00D05158" w:rsidRPr="00CA5666" w:rsidRDefault="00D05158" w:rsidP="00EE5AA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/>
          <w:bCs/>
          <w:color w:val="000000"/>
          <w:lang w:eastAsia="ar-SA"/>
        </w:rPr>
      </w:pPr>
    </w:p>
    <w:p w14:paraId="7CE88983" w14:textId="77777777" w:rsidR="000D228F" w:rsidRPr="00CA5666" w:rsidRDefault="00EE5AA2" w:rsidP="00EE5AA2">
      <w:pPr>
        <w:spacing w:before="120" w:after="120"/>
        <w:rPr>
          <w:lang w:eastAsia="ar-SA"/>
        </w:rPr>
      </w:pPr>
      <w:r w:rsidRPr="00EE5AA2">
        <w:rPr>
          <w:rFonts w:ascii="Playfair Display" w:hAnsi="Playfair Display"/>
          <w:b/>
          <w:bCs/>
          <w:color w:val="000000"/>
          <w:lang w:eastAsia="ar-SA"/>
        </w:rPr>
        <w:t>8.</w:t>
      </w:r>
      <w:r w:rsidRPr="00EE5AA2">
        <w:rPr>
          <w:b/>
          <w:lang w:eastAsia="ar-SA"/>
        </w:rPr>
        <w:t>2.</w:t>
      </w:r>
      <w:r>
        <w:rPr>
          <w:lang w:eastAsia="ar-SA"/>
        </w:rPr>
        <w:t xml:space="preserve"> </w:t>
      </w:r>
      <w:r w:rsidR="000D228F" w:rsidRPr="00EE5AA2">
        <w:rPr>
          <w:rFonts w:ascii="Playfair Display" w:hAnsi="Playfair Display"/>
          <w:lang w:eastAsia="ar-SA"/>
        </w:rPr>
        <w:t>Idegen</w:t>
      </w:r>
      <w:r w:rsidR="00DE3C04" w:rsidRPr="00EE5AA2">
        <w:rPr>
          <w:rFonts w:ascii="Playfair Display" w:hAnsi="Playfair Display"/>
          <w:lang w:eastAsia="ar-SA"/>
        </w:rPr>
        <w:t>-</w:t>
      </w:r>
      <w:r w:rsidR="000D228F" w:rsidRPr="00EE5AA2">
        <w:rPr>
          <w:rFonts w:ascii="Playfair Display" w:hAnsi="Playfair Display"/>
          <w:lang w:eastAsia="ar-SA"/>
        </w:rPr>
        <w:t>nyelvi követelmény</w:t>
      </w:r>
      <w:r w:rsidR="0067250A" w:rsidRPr="00EE5AA2">
        <w:rPr>
          <w:rFonts w:ascii="Playfair Display" w:hAnsi="Playfair Display"/>
          <w:lang w:eastAsia="ar-SA"/>
        </w:rPr>
        <w:t>ek</w:t>
      </w:r>
      <w:r w:rsidRPr="00EE5AA2">
        <w:rPr>
          <w:rFonts w:ascii="Playfair Display" w:hAnsi="Playfair Display"/>
          <w:lang w:eastAsia="ar-SA"/>
        </w:rPr>
        <w:t>:</w:t>
      </w:r>
    </w:p>
    <w:p w14:paraId="7FF0685D" w14:textId="77777777" w:rsidR="00D05158" w:rsidRPr="00CA5666" w:rsidRDefault="00D05158" w:rsidP="00EE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</w:p>
    <w:p w14:paraId="44E0A8B4" w14:textId="77777777" w:rsidR="00D05158" w:rsidRPr="00CA5666" w:rsidRDefault="00D05158" w:rsidP="00EE5AA2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Playfair Display" w:hAnsi="Playfair Display" w:cs="Times New Roman"/>
          <w:b/>
          <w:bCs/>
          <w:color w:val="000000"/>
          <w:sz w:val="20"/>
          <w:szCs w:val="20"/>
          <w:lang w:eastAsia="ar-SA"/>
        </w:rPr>
      </w:pPr>
    </w:p>
    <w:p w14:paraId="79B4D109" w14:textId="77777777" w:rsidR="000D228F" w:rsidRPr="00CA5666" w:rsidRDefault="00D05158" w:rsidP="00EE5AA2">
      <w:pPr>
        <w:pStyle w:val="Listaszerbekezds"/>
        <w:tabs>
          <w:tab w:val="left" w:pos="567"/>
        </w:tabs>
        <w:suppressAutoHyphens/>
        <w:autoSpaceDE w:val="0"/>
        <w:autoSpaceDN w:val="0"/>
        <w:adjustRightInd w:val="0"/>
        <w:spacing w:before="240" w:after="240" w:line="240" w:lineRule="auto"/>
        <w:ind w:left="0"/>
        <w:contextualSpacing w:val="0"/>
        <w:jc w:val="both"/>
        <w:rPr>
          <w:rFonts w:ascii="Playfair Display" w:hAnsi="Playfair Display" w:cs="Times New Roman"/>
          <w:b/>
          <w:bCs/>
          <w:i/>
          <w:sz w:val="20"/>
          <w:szCs w:val="20"/>
          <w:lang w:eastAsia="ar-SA"/>
        </w:rPr>
      </w:pPr>
      <w:r w:rsidRPr="00CA5666">
        <w:rPr>
          <w:rFonts w:ascii="Playfair Display" w:hAnsi="Playfair Display" w:cs="Times New Roman"/>
          <w:b/>
          <w:bCs/>
          <w:color w:val="000000"/>
          <w:sz w:val="20"/>
          <w:szCs w:val="20"/>
          <w:lang w:eastAsia="ar-SA"/>
        </w:rPr>
        <w:t>8</w:t>
      </w:r>
      <w:r w:rsidR="000D228F" w:rsidRPr="00CA5666">
        <w:rPr>
          <w:rFonts w:ascii="Playfair Display" w:hAnsi="Playfair Display" w:cs="Times New Roman"/>
          <w:b/>
          <w:bCs/>
          <w:color w:val="000000"/>
          <w:sz w:val="20"/>
          <w:szCs w:val="20"/>
          <w:lang w:eastAsia="ar-SA"/>
        </w:rPr>
        <w:t>.3.</w:t>
      </w:r>
      <w:r w:rsidR="00EE5AA2">
        <w:rPr>
          <w:rFonts w:ascii="Playfair Display" w:hAnsi="Playfair Display" w:cs="Times New Roman"/>
          <w:b/>
          <w:bCs/>
          <w:color w:val="000000"/>
          <w:sz w:val="20"/>
          <w:szCs w:val="20"/>
          <w:lang w:eastAsia="ar-SA"/>
        </w:rPr>
        <w:t xml:space="preserve"> </w:t>
      </w:r>
      <w:r w:rsidR="000D228F" w:rsidRPr="00EE5AA2">
        <w:rPr>
          <w:rFonts w:ascii="Playfair Display" w:hAnsi="Playfair Display" w:cs="Times New Roman"/>
          <w:bCs/>
          <w:sz w:val="20"/>
          <w:szCs w:val="20"/>
          <w:lang w:eastAsia="ar-SA"/>
        </w:rPr>
        <w:t>Szakmai gyakorlatra vonatkozó követelmények</w:t>
      </w:r>
      <w:r w:rsidR="002155D9" w:rsidRPr="00EE5AA2">
        <w:rPr>
          <w:rStyle w:val="Lbjegyzet-hivatkozs"/>
          <w:rFonts w:ascii="Playfair Display" w:hAnsi="Playfair Display" w:cs="Times New Roman"/>
          <w:bCs/>
          <w:sz w:val="20"/>
          <w:szCs w:val="20"/>
          <w:lang w:eastAsia="ar-SA"/>
        </w:rPr>
        <w:footnoteReference w:id="14"/>
      </w:r>
      <w:r w:rsidR="00EE5AA2">
        <w:rPr>
          <w:rFonts w:ascii="Playfair Display" w:hAnsi="Playfair Display" w:cs="Times New Roman"/>
          <w:bCs/>
          <w:sz w:val="20"/>
          <w:szCs w:val="20"/>
          <w:lang w:eastAsia="ar-SA"/>
        </w:rPr>
        <w:t>:</w:t>
      </w:r>
    </w:p>
    <w:p w14:paraId="28C449B2" w14:textId="77777777" w:rsidR="00D05158" w:rsidRPr="00CA5666" w:rsidRDefault="00D05158" w:rsidP="00EE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</w:p>
    <w:p w14:paraId="0D4BFC39" w14:textId="77777777" w:rsidR="00D05158" w:rsidRPr="00CA5666" w:rsidRDefault="00D05158" w:rsidP="00EE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</w:p>
    <w:p w14:paraId="3717BFEB" w14:textId="77777777" w:rsidR="00D05158" w:rsidRPr="00CA5666" w:rsidRDefault="00D05158" w:rsidP="00EE5AA2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lang w:eastAsia="ar-SA"/>
        </w:rPr>
      </w:pPr>
    </w:p>
    <w:sectPr w:rsidR="00D05158" w:rsidRPr="00CA5666" w:rsidSect="000C6345">
      <w:headerReference w:type="default" r:id="rId12"/>
      <w:footerReference w:type="default" r:id="rId13"/>
      <w:pgSz w:w="11906" w:h="16838" w:code="9"/>
      <w:pgMar w:top="1666" w:right="1133" w:bottom="1247" w:left="1247" w:header="624" w:footer="62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CFF7B" w14:textId="77777777" w:rsidR="0057004F" w:rsidRDefault="0057004F">
      <w:r>
        <w:separator/>
      </w:r>
    </w:p>
  </w:endnote>
  <w:endnote w:type="continuationSeparator" w:id="0">
    <w:p w14:paraId="60787B54" w14:textId="77777777" w:rsidR="0057004F" w:rsidRDefault="0057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ayfair Display">
    <w:panose1 w:val="00000500000000000000"/>
    <w:charset w:val="EE"/>
    <w:family w:val="auto"/>
    <w:pitch w:val="variable"/>
    <w:sig w:usb0="20000207" w:usb1="00000000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D11D" w14:textId="77777777" w:rsidR="00872293" w:rsidRPr="006E23F8" w:rsidRDefault="00872293" w:rsidP="006E23F8">
    <w:pPr>
      <w:pStyle w:val="llb"/>
      <w:jc w:val="center"/>
      <w:rPr>
        <w:sz w:val="22"/>
        <w:szCs w:val="22"/>
      </w:rPr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0C6345">
      <w:rPr>
        <w:rStyle w:val="Oldalszm"/>
        <w:noProof/>
      </w:rPr>
      <w:t>6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065E" w14:textId="77777777" w:rsidR="0057004F" w:rsidRDefault="0057004F">
      <w:r>
        <w:separator/>
      </w:r>
    </w:p>
  </w:footnote>
  <w:footnote w:type="continuationSeparator" w:id="0">
    <w:p w14:paraId="01943C06" w14:textId="77777777" w:rsidR="0057004F" w:rsidRDefault="0057004F">
      <w:r>
        <w:continuationSeparator/>
      </w:r>
    </w:p>
  </w:footnote>
  <w:footnote w:id="1">
    <w:p w14:paraId="1D46DE49" w14:textId="77777777" w:rsidR="00872293" w:rsidRPr="00AB5D1A" w:rsidRDefault="00872293" w:rsidP="00456F56">
      <w:pPr>
        <w:spacing w:before="60"/>
        <w:jc w:val="both"/>
        <w:rPr>
          <w:rFonts w:ascii="Playfair Display" w:hAnsi="Playfair Display"/>
          <w:sz w:val="16"/>
          <w:szCs w:val="18"/>
        </w:rPr>
      </w:pPr>
      <w:bookmarkStart w:id="0" w:name="_Hlk106620671"/>
      <w:r w:rsidRPr="00AB5D1A">
        <w:rPr>
          <w:rStyle w:val="Lbjegyzet-hivatkozs"/>
          <w:rFonts w:ascii="Playfair Display" w:hAnsi="Playfair Display"/>
          <w:sz w:val="16"/>
          <w:szCs w:val="18"/>
        </w:rPr>
        <w:footnoteRef/>
      </w:r>
      <w:r w:rsidRPr="00AB5D1A">
        <w:rPr>
          <w:rFonts w:ascii="Playfair Display" w:hAnsi="Playfair Display"/>
          <w:sz w:val="16"/>
          <w:szCs w:val="18"/>
        </w:rPr>
        <w:t xml:space="preserve"> </w:t>
      </w:r>
      <w:r w:rsidR="001A077F" w:rsidRPr="00AB5D1A">
        <w:rPr>
          <w:rFonts w:ascii="Playfair Display" w:hAnsi="Playfair Display"/>
          <w:b/>
          <w:sz w:val="16"/>
        </w:rPr>
        <w:t xml:space="preserve">65/2021. (XII. 29.) ITM rendelet </w:t>
      </w:r>
      <w:r w:rsidRPr="00AB5D1A">
        <w:rPr>
          <w:rFonts w:ascii="Playfair Display" w:eastAsia="Arial Unicode MS" w:hAnsi="Playfair Display"/>
          <w:b/>
          <w:sz w:val="16"/>
          <w:szCs w:val="18"/>
        </w:rPr>
        <w:t>3. §</w:t>
      </w:r>
      <w:r w:rsidR="001A077F" w:rsidRPr="00AB5D1A">
        <w:rPr>
          <w:rFonts w:ascii="Playfair Display" w:eastAsia="Arial Unicode MS" w:hAnsi="Playfair Display"/>
          <w:b/>
          <w:sz w:val="16"/>
          <w:szCs w:val="18"/>
        </w:rPr>
        <w:t xml:space="preserve"> </w:t>
      </w:r>
      <w:r w:rsidR="001A077F" w:rsidRPr="00AB5D1A">
        <w:rPr>
          <w:rFonts w:ascii="Playfair Display" w:hAnsi="Playfair Display"/>
          <w:sz w:val="16"/>
          <w:szCs w:val="18"/>
        </w:rPr>
        <w:t>A felsőoktatási szakképzés és szakképzettség, alapképzési és mesterképzési szak és szakképzettség felsőoktatási képesítési jegyzékbe való felvételét kezdeményező felsőoktatási intézmény a miniszterhez benyújtja a kezdeményezés megalapozottságát alátámasztó előzetes indokolást. A miniszter a létesítés ágazati indokoltsága és a képzéssel elérendő célhoz rendelt követelmények mérlegelése alapján dönt a létesítési eljárás megindításához szükséges jóváhagyás megadásáról.</w:t>
      </w:r>
      <w:r w:rsidRPr="00AB5D1A">
        <w:rPr>
          <w:rFonts w:ascii="Playfair Display" w:hAnsi="Playfair Display"/>
          <w:sz w:val="16"/>
          <w:szCs w:val="18"/>
        </w:rPr>
        <w:t xml:space="preserve"> </w:t>
      </w:r>
      <w:bookmarkEnd w:id="0"/>
    </w:p>
  </w:footnote>
  <w:footnote w:id="2">
    <w:p w14:paraId="42CA4A12" w14:textId="77777777" w:rsidR="00872293" w:rsidRPr="00AB5D1A" w:rsidRDefault="00872293" w:rsidP="00BC6DE9">
      <w:pPr>
        <w:pStyle w:val="Lbjegyzetszveg"/>
        <w:jc w:val="both"/>
        <w:rPr>
          <w:rFonts w:ascii="Playfair Display" w:eastAsia="Arial Unicode MS" w:hAnsi="Playfair Display"/>
          <w:sz w:val="16"/>
          <w:szCs w:val="18"/>
        </w:rPr>
      </w:pPr>
      <w:r w:rsidRPr="00AB5D1A">
        <w:rPr>
          <w:rStyle w:val="Lbjegyzet-hivatkozs"/>
          <w:rFonts w:ascii="Playfair Display" w:hAnsi="Playfair Display"/>
          <w:sz w:val="16"/>
          <w:szCs w:val="18"/>
        </w:rPr>
        <w:footnoteRef/>
      </w:r>
      <w:r w:rsidRPr="00AB5D1A">
        <w:rPr>
          <w:rFonts w:ascii="Playfair Display" w:hAnsi="Playfair Display"/>
          <w:sz w:val="16"/>
          <w:szCs w:val="18"/>
        </w:rPr>
        <w:t xml:space="preserve"> </w:t>
      </w:r>
      <w:r w:rsidR="001A077F" w:rsidRPr="00AB5D1A">
        <w:rPr>
          <w:rFonts w:ascii="Playfair Display" w:hAnsi="Playfair Display"/>
          <w:sz w:val="16"/>
          <w:szCs w:val="18"/>
        </w:rPr>
        <w:t>4</w:t>
      </w:r>
      <w:r w:rsidRPr="00AB5D1A">
        <w:rPr>
          <w:rFonts w:ascii="Playfair Display" w:eastAsia="Arial Unicode MS" w:hAnsi="Playfair Display"/>
          <w:b/>
          <w:sz w:val="16"/>
          <w:szCs w:val="18"/>
        </w:rPr>
        <w:t xml:space="preserve">. § </w:t>
      </w:r>
      <w:r w:rsidRPr="00AB5D1A">
        <w:rPr>
          <w:rFonts w:ascii="Playfair Display" w:eastAsia="Arial Unicode MS" w:hAnsi="Playfair Display"/>
          <w:sz w:val="16"/>
          <w:szCs w:val="18"/>
        </w:rPr>
        <w:t>(</w:t>
      </w:r>
      <w:r w:rsidR="001A077F" w:rsidRPr="00AB5D1A">
        <w:rPr>
          <w:rFonts w:ascii="Playfair Display" w:eastAsia="Arial Unicode MS" w:hAnsi="Playfair Display"/>
          <w:sz w:val="16"/>
          <w:szCs w:val="18"/>
        </w:rPr>
        <w:t>1</w:t>
      </w:r>
      <w:r w:rsidRPr="00AB5D1A">
        <w:rPr>
          <w:rFonts w:ascii="Playfair Display" w:eastAsia="Arial Unicode MS" w:hAnsi="Playfair Display"/>
          <w:sz w:val="16"/>
          <w:szCs w:val="18"/>
        </w:rPr>
        <w:t>) Amennyiben a miniszter az előzetes jóváhagyását megadta, a felsőoktatási intézmény beszerzi a létesítési dokumentum részét képező további dokumentumokat, véleményeket</w:t>
      </w:r>
      <w:r w:rsidRPr="00AB5D1A">
        <w:rPr>
          <w:rFonts w:ascii="Playfair Display" w:eastAsia="Arial Unicode MS" w:hAnsi="Playfair Display"/>
          <w:sz w:val="16"/>
          <w:szCs w:val="18"/>
          <w:vertAlign w:val="superscript"/>
        </w:rPr>
        <w:t>[</w:t>
      </w:r>
      <w:r w:rsidRPr="00AB5D1A">
        <w:rPr>
          <w:rFonts w:ascii="Playfair Display" w:eastAsia="Arial Unicode MS" w:hAnsi="Playfair Display"/>
          <w:i/>
          <w:sz w:val="16"/>
          <w:szCs w:val="18"/>
          <w:vertAlign w:val="superscript"/>
        </w:rPr>
        <w:t>*</w:t>
      </w:r>
      <w:r w:rsidRPr="00AB5D1A">
        <w:rPr>
          <w:rFonts w:ascii="Playfair Display" w:eastAsia="Arial Unicode MS" w:hAnsi="Playfair Display"/>
          <w:sz w:val="16"/>
          <w:szCs w:val="18"/>
          <w:vertAlign w:val="superscript"/>
        </w:rPr>
        <w:t>]</w:t>
      </w:r>
      <w:r w:rsidRPr="00AB5D1A">
        <w:rPr>
          <w:rFonts w:ascii="Playfair Display" w:eastAsia="Arial Unicode MS" w:hAnsi="Playfair Display"/>
          <w:sz w:val="16"/>
          <w:szCs w:val="18"/>
        </w:rPr>
        <w:t>, majd a létesítési dokumentumot a felsőoktatási intézmények nyilvántartását vezető szervhez (a továbbiakban: oktatási hivatal) nyújtja be.</w:t>
      </w:r>
    </w:p>
    <w:p w14:paraId="65886D2D" w14:textId="77777777" w:rsidR="00872293" w:rsidRPr="00AB5D1A" w:rsidRDefault="00872293" w:rsidP="00BC6DE9">
      <w:pPr>
        <w:pStyle w:val="Lbjegyzetszveg"/>
        <w:rPr>
          <w:rFonts w:ascii="Playfair Display" w:hAnsi="Playfair Display"/>
          <w:sz w:val="16"/>
          <w:szCs w:val="18"/>
        </w:rPr>
      </w:pPr>
      <w:r w:rsidRPr="00AB5D1A">
        <w:rPr>
          <w:rFonts w:ascii="Playfair Display" w:eastAsia="Arial Unicode MS" w:hAnsi="Playfair Display"/>
          <w:sz w:val="16"/>
          <w:szCs w:val="18"/>
          <w:vertAlign w:val="superscript"/>
        </w:rPr>
        <w:t>[*]</w:t>
      </w:r>
      <w:r w:rsidRPr="00AB5D1A">
        <w:rPr>
          <w:rFonts w:ascii="Playfair Display" w:eastAsia="Arial Unicode MS" w:hAnsi="Playfair Display"/>
          <w:sz w:val="16"/>
          <w:szCs w:val="18"/>
        </w:rPr>
        <w:t xml:space="preserve"> ezek egyike a MAB szakértői vélemény</w:t>
      </w:r>
    </w:p>
  </w:footnote>
  <w:footnote w:id="3">
    <w:p w14:paraId="3DD152FB" w14:textId="587DFA39" w:rsidR="00872293" w:rsidRPr="00AB5D1A" w:rsidRDefault="00872293" w:rsidP="00A5516A">
      <w:pPr>
        <w:autoSpaceDE w:val="0"/>
        <w:autoSpaceDN w:val="0"/>
        <w:adjustRightInd w:val="0"/>
        <w:spacing w:before="20" w:after="20"/>
        <w:jc w:val="both"/>
        <w:rPr>
          <w:rFonts w:ascii="Playfair Display" w:hAnsi="Playfair Display"/>
          <w:sz w:val="16"/>
          <w:szCs w:val="18"/>
        </w:rPr>
      </w:pPr>
      <w:r w:rsidRPr="00AB5D1A">
        <w:rPr>
          <w:rStyle w:val="Lbjegyzet-hivatkozs"/>
          <w:rFonts w:ascii="Playfair Display" w:hAnsi="Playfair Display"/>
          <w:sz w:val="16"/>
          <w:szCs w:val="18"/>
        </w:rPr>
        <w:footnoteRef/>
      </w:r>
      <w:r w:rsidRPr="00AB5D1A">
        <w:rPr>
          <w:rFonts w:ascii="Playfair Display" w:hAnsi="Playfair Display"/>
          <w:sz w:val="16"/>
          <w:szCs w:val="18"/>
        </w:rPr>
        <w:t xml:space="preserve"> </w:t>
      </w:r>
      <w:r w:rsidR="00B15A49" w:rsidRPr="00AB5D1A">
        <w:rPr>
          <w:rFonts w:ascii="Playfair Display" w:hAnsi="Playfair Display"/>
          <w:b/>
          <w:bCs/>
          <w:sz w:val="16"/>
          <w:szCs w:val="18"/>
        </w:rPr>
        <w:t>5</w:t>
      </w:r>
      <w:r w:rsidRPr="00AB5D1A">
        <w:rPr>
          <w:rFonts w:ascii="Playfair Display" w:hAnsi="Playfair Display"/>
          <w:b/>
          <w:bCs/>
          <w:sz w:val="16"/>
          <w:szCs w:val="18"/>
        </w:rPr>
        <w:t xml:space="preserve">. § </w:t>
      </w:r>
      <w:r w:rsidRPr="00AB5D1A">
        <w:rPr>
          <w:rFonts w:ascii="Playfair Display" w:hAnsi="Playfair Display"/>
          <w:sz w:val="16"/>
          <w:szCs w:val="18"/>
        </w:rPr>
        <w:t>(1) A Magyar Felsőoktatási Akkreditációs Bizottság véleményt nyilvánít arról, hogy</w:t>
      </w:r>
    </w:p>
    <w:p w14:paraId="226935C9" w14:textId="77777777" w:rsidR="00872293" w:rsidRPr="00AB5D1A" w:rsidRDefault="00872293" w:rsidP="00BC6DE9">
      <w:pPr>
        <w:pStyle w:val="Lbjegyzetszveg"/>
        <w:rPr>
          <w:rFonts w:ascii="Playfair Display" w:hAnsi="Playfair Display"/>
          <w:sz w:val="16"/>
          <w:szCs w:val="18"/>
        </w:rPr>
      </w:pPr>
      <w:r w:rsidRPr="00AB5D1A">
        <w:rPr>
          <w:rFonts w:ascii="Playfair Display" w:hAnsi="Playfair Display"/>
          <w:b/>
          <w:i/>
          <w:iCs/>
          <w:sz w:val="16"/>
          <w:szCs w:val="18"/>
        </w:rPr>
        <w:t>a)</w:t>
      </w:r>
      <w:r w:rsidRPr="00AB5D1A">
        <w:rPr>
          <w:rFonts w:ascii="Playfair Display" w:hAnsi="Playfair Display"/>
          <w:i/>
          <w:iCs/>
          <w:sz w:val="16"/>
          <w:szCs w:val="18"/>
        </w:rPr>
        <w:t xml:space="preserve"> </w:t>
      </w:r>
      <w:r w:rsidRPr="00AB5D1A">
        <w:rPr>
          <w:rFonts w:ascii="Playfair Display" w:hAnsi="Playfair Display"/>
          <w:sz w:val="16"/>
          <w:szCs w:val="18"/>
        </w:rPr>
        <w:t>a létesítési dokumentum szakmai véleményeire is figyelemmel, indokolt-e a szak létesítése,</w:t>
      </w:r>
    </w:p>
    <w:p w14:paraId="39412840" w14:textId="77777777" w:rsidR="00872293" w:rsidRPr="00AB5D1A" w:rsidRDefault="00872293" w:rsidP="00BC6DE9">
      <w:pPr>
        <w:pStyle w:val="Lbjegyzetszveg"/>
        <w:jc w:val="both"/>
        <w:rPr>
          <w:rFonts w:ascii="Playfair Display" w:hAnsi="Playfair Display"/>
          <w:sz w:val="16"/>
          <w:szCs w:val="18"/>
        </w:rPr>
      </w:pPr>
      <w:r w:rsidRPr="00AB5D1A">
        <w:rPr>
          <w:rFonts w:ascii="Playfair Display" w:hAnsi="Playfair Display"/>
          <w:b/>
          <w:i/>
          <w:iCs/>
          <w:sz w:val="16"/>
          <w:szCs w:val="18"/>
        </w:rPr>
        <w:t>b)</w:t>
      </w:r>
      <w:r w:rsidRPr="00AB5D1A">
        <w:rPr>
          <w:rFonts w:ascii="Playfair Display" w:hAnsi="Playfair Display"/>
          <w:i/>
          <w:iCs/>
          <w:sz w:val="16"/>
          <w:szCs w:val="18"/>
        </w:rPr>
        <w:t xml:space="preserve"> </w:t>
      </w:r>
      <w:r w:rsidRPr="00AB5D1A">
        <w:rPr>
          <w:rFonts w:ascii="Playfair Display" w:hAnsi="Playfair Display"/>
          <w:sz w:val="16"/>
          <w:szCs w:val="18"/>
        </w:rPr>
        <w:t>a képzési és kimeneti követelmény alapján, a szakon a szakképzettség megszerzésével szerezhető tudás követelményei - a tudás, a képesség, attitűd, illetve az autonómia és felelősség jellemzői - megfelelnek-e az MKKR adott besorolási szintjén meghatározott minimális követelményeknek, és ez alapján a szakra meghatározott képzési és kimeneti követelmények - az oklevelek hazai és külföldi megfeleltethetőségét is figyelembe véve - várhatóan megfelelő színvonalú kibocsátást biztosítanak-e.</w:t>
      </w:r>
    </w:p>
  </w:footnote>
  <w:footnote w:id="4">
    <w:p w14:paraId="13B1FCFD" w14:textId="7B376ABF" w:rsidR="00872293" w:rsidRPr="001A077F" w:rsidRDefault="00872293" w:rsidP="00A5516A">
      <w:pPr>
        <w:autoSpaceDE w:val="0"/>
        <w:autoSpaceDN w:val="0"/>
        <w:adjustRightInd w:val="0"/>
        <w:spacing w:before="20"/>
        <w:jc w:val="both"/>
        <w:rPr>
          <w:rFonts w:ascii="Playfair Display" w:hAnsi="Playfair Display"/>
          <w:strike/>
          <w:color w:val="FF0000"/>
          <w:sz w:val="18"/>
          <w:szCs w:val="18"/>
        </w:rPr>
      </w:pPr>
    </w:p>
  </w:footnote>
  <w:footnote w:id="5">
    <w:p w14:paraId="62ED9D3F" w14:textId="77777777" w:rsidR="00872293" w:rsidRPr="00B024FE" w:rsidRDefault="00872293" w:rsidP="001D7F9A">
      <w:pPr>
        <w:pStyle w:val="NormlWeb"/>
        <w:spacing w:before="0" w:beforeAutospacing="0" w:after="0" w:afterAutospacing="0"/>
        <w:jc w:val="both"/>
        <w:rPr>
          <w:rFonts w:ascii="Playfair Display" w:hAnsi="Playfair Display"/>
          <w:i/>
          <w:sz w:val="16"/>
          <w:szCs w:val="18"/>
        </w:rPr>
      </w:pPr>
      <w:r w:rsidRPr="00B024FE">
        <w:rPr>
          <w:rFonts w:ascii="Playfair Display" w:hAnsi="Playfair Display"/>
          <w:i/>
          <w:sz w:val="16"/>
          <w:szCs w:val="18"/>
        </w:rPr>
        <w:t xml:space="preserve">Államtudományi képzési területen alapképzési vagy mesterképzési szak (szakirány) képesítési jegyzékbe történő felvételét kizárólag a felügyeletet gyakorló miniszter kezdeményezheti. A miniszter felhívására a NKE készíti el a létesítési dokumentumokat, MAB véleményezés nem szükséges (ld. </w:t>
      </w:r>
      <w:hyperlink r:id="rId1" w:history="1">
        <w:r w:rsidRPr="00B024FE">
          <w:rPr>
            <w:rStyle w:val="Hiperhivatkozs"/>
            <w:rFonts w:ascii="Playfair Display" w:hAnsi="Playfair Display"/>
            <w:color w:val="auto"/>
            <w:sz w:val="16"/>
            <w:szCs w:val="18"/>
            <w:u w:val="none"/>
          </w:rPr>
          <w:t>7/2016. (II. 15.) MvM rendelet</w:t>
        </w:r>
      </w:hyperlink>
      <w:r w:rsidRPr="00B024FE">
        <w:rPr>
          <w:rFonts w:ascii="Playfair Display" w:hAnsi="Playfair Display"/>
          <w:sz w:val="16"/>
          <w:szCs w:val="18"/>
        </w:rPr>
        <w:t>).</w:t>
      </w:r>
    </w:p>
  </w:footnote>
  <w:footnote w:id="6">
    <w:p w14:paraId="50B65B98" w14:textId="77777777" w:rsidR="00872293" w:rsidRPr="00B024FE" w:rsidRDefault="00872293" w:rsidP="008152E3">
      <w:pPr>
        <w:tabs>
          <w:tab w:val="left" w:pos="142"/>
        </w:tabs>
        <w:ind w:left="142" w:hanging="142"/>
        <w:jc w:val="both"/>
        <w:rPr>
          <w:rFonts w:ascii="Playfair Display" w:hAnsi="Playfair Display"/>
          <w:sz w:val="16"/>
          <w:szCs w:val="18"/>
        </w:rPr>
      </w:pPr>
      <w:r w:rsidRPr="00B024FE">
        <w:rPr>
          <w:rStyle w:val="Lbjegyzet-hivatkozs"/>
          <w:rFonts w:ascii="Playfair Display" w:hAnsi="Playfair Display"/>
          <w:b/>
          <w:sz w:val="16"/>
          <w:szCs w:val="18"/>
        </w:rPr>
        <w:footnoteRef/>
      </w:r>
      <w:r w:rsidRPr="00B024FE">
        <w:rPr>
          <w:rFonts w:ascii="Playfair Display" w:hAnsi="Playfair Display"/>
          <w:sz w:val="16"/>
          <w:szCs w:val="18"/>
        </w:rPr>
        <w:t xml:space="preserve"> Lásd </w:t>
      </w:r>
      <w:r w:rsidRPr="00B024FE">
        <w:rPr>
          <w:rFonts w:ascii="Playfair Display" w:hAnsi="Playfair Display"/>
          <w:b/>
          <w:sz w:val="16"/>
          <w:szCs w:val="18"/>
        </w:rPr>
        <w:t>Nftv.</w:t>
      </w:r>
      <w:r w:rsidRPr="00B024FE">
        <w:rPr>
          <w:rFonts w:ascii="Playfair Display" w:hAnsi="Playfair Display"/>
          <w:sz w:val="16"/>
          <w:szCs w:val="18"/>
        </w:rPr>
        <w:t xml:space="preserve"> </w:t>
      </w:r>
      <w:r w:rsidRPr="00B024FE">
        <w:rPr>
          <w:rFonts w:ascii="Playfair Display" w:hAnsi="Playfair Display"/>
          <w:b/>
          <w:bCs/>
          <w:sz w:val="16"/>
          <w:szCs w:val="18"/>
        </w:rPr>
        <w:t xml:space="preserve">15. § </w:t>
      </w:r>
      <w:bookmarkStart w:id="1" w:name="pr339"/>
      <w:r w:rsidRPr="00B024FE">
        <w:rPr>
          <w:rFonts w:ascii="Playfair Display" w:hAnsi="Playfair Display"/>
          <w:sz w:val="16"/>
          <w:szCs w:val="18"/>
        </w:rPr>
        <w:t>(3)</w:t>
      </w:r>
      <w:bookmarkEnd w:id="1"/>
      <w:r w:rsidRPr="00B024FE">
        <w:rPr>
          <w:rFonts w:ascii="Playfair Display" w:hAnsi="Playfair Display"/>
          <w:sz w:val="16"/>
          <w:szCs w:val="18"/>
        </w:rPr>
        <w:t xml:space="preserve"> </w:t>
      </w:r>
    </w:p>
  </w:footnote>
  <w:footnote w:id="7">
    <w:p w14:paraId="7EE4AAA9" w14:textId="77777777" w:rsidR="00872293" w:rsidRPr="00B024FE" w:rsidRDefault="00872293" w:rsidP="008152E3">
      <w:pPr>
        <w:pStyle w:val="Lbjegyzetszveg"/>
        <w:tabs>
          <w:tab w:val="left" w:pos="142"/>
        </w:tabs>
        <w:ind w:left="142" w:hanging="142"/>
        <w:jc w:val="both"/>
        <w:rPr>
          <w:rFonts w:ascii="Playfair Display" w:hAnsi="Playfair Display"/>
          <w:sz w:val="16"/>
          <w:szCs w:val="18"/>
        </w:rPr>
      </w:pPr>
      <w:r w:rsidRPr="00B024FE">
        <w:rPr>
          <w:rStyle w:val="Lbjegyzet-hivatkozs"/>
          <w:rFonts w:ascii="Playfair Display" w:hAnsi="Playfair Display"/>
          <w:b/>
          <w:sz w:val="16"/>
          <w:szCs w:val="18"/>
        </w:rPr>
        <w:footnoteRef/>
      </w:r>
      <w:r w:rsidRPr="00B024FE">
        <w:rPr>
          <w:rFonts w:ascii="Playfair Display" w:hAnsi="Playfair Display"/>
          <w:sz w:val="16"/>
          <w:szCs w:val="18"/>
        </w:rPr>
        <w:t xml:space="preserve"> Lásd </w:t>
      </w:r>
      <w:r w:rsidRPr="00B024FE">
        <w:rPr>
          <w:rFonts w:ascii="Playfair Display" w:hAnsi="Playfair Display"/>
          <w:b/>
          <w:sz w:val="16"/>
          <w:szCs w:val="18"/>
        </w:rPr>
        <w:t>Nftv.</w:t>
      </w:r>
      <w:r w:rsidRPr="00B024FE">
        <w:rPr>
          <w:rFonts w:ascii="Playfair Display" w:hAnsi="Playfair Display"/>
          <w:sz w:val="16"/>
          <w:szCs w:val="18"/>
        </w:rPr>
        <w:t xml:space="preserve"> </w:t>
      </w:r>
      <w:r w:rsidRPr="00B024FE">
        <w:rPr>
          <w:rFonts w:ascii="Playfair Display" w:hAnsi="Playfair Display"/>
          <w:b/>
          <w:bCs/>
          <w:sz w:val="16"/>
          <w:szCs w:val="18"/>
        </w:rPr>
        <w:t xml:space="preserve">108. § </w:t>
      </w:r>
      <w:r w:rsidRPr="00B024FE">
        <w:rPr>
          <w:rFonts w:ascii="Playfair Display" w:hAnsi="Playfair Display"/>
          <w:sz w:val="16"/>
          <w:szCs w:val="18"/>
        </w:rPr>
        <w:t>33.</w:t>
      </w:r>
    </w:p>
  </w:footnote>
  <w:footnote w:id="8">
    <w:p w14:paraId="25740A6F" w14:textId="77777777" w:rsidR="00872293" w:rsidRPr="00AB5D1A" w:rsidRDefault="00872293" w:rsidP="008152E3">
      <w:pPr>
        <w:pStyle w:val="Lbjegyzetszveg"/>
        <w:tabs>
          <w:tab w:val="left" w:pos="142"/>
        </w:tabs>
        <w:ind w:left="142" w:hanging="142"/>
        <w:jc w:val="both"/>
        <w:rPr>
          <w:rFonts w:ascii="Playfair Display" w:hAnsi="Playfair Display"/>
          <w:sz w:val="16"/>
          <w:szCs w:val="18"/>
        </w:rPr>
      </w:pPr>
      <w:r w:rsidRPr="00AB5D1A">
        <w:rPr>
          <w:rStyle w:val="Lbjegyzet-hivatkozs"/>
          <w:rFonts w:ascii="Playfair Display" w:hAnsi="Playfair Display"/>
          <w:b/>
          <w:sz w:val="16"/>
          <w:szCs w:val="18"/>
        </w:rPr>
        <w:footnoteRef/>
      </w:r>
      <w:r w:rsidRPr="00AB5D1A">
        <w:rPr>
          <w:rFonts w:ascii="Playfair Display" w:hAnsi="Playfair Display"/>
          <w:sz w:val="16"/>
          <w:szCs w:val="18"/>
        </w:rPr>
        <w:t xml:space="preserve"> Lásd </w:t>
      </w:r>
      <w:r w:rsidRPr="00AB5D1A">
        <w:rPr>
          <w:rFonts w:ascii="Playfair Display" w:hAnsi="Playfair Display"/>
          <w:b/>
          <w:sz w:val="16"/>
          <w:szCs w:val="18"/>
        </w:rPr>
        <w:t>Nftv.</w:t>
      </w:r>
      <w:r w:rsidRPr="00AB5D1A">
        <w:rPr>
          <w:rFonts w:ascii="Playfair Display" w:hAnsi="Playfair Display"/>
          <w:sz w:val="16"/>
          <w:szCs w:val="18"/>
        </w:rPr>
        <w:t xml:space="preserve"> </w:t>
      </w:r>
      <w:r w:rsidRPr="00AB5D1A">
        <w:rPr>
          <w:rFonts w:ascii="Playfair Display" w:hAnsi="Playfair Display"/>
          <w:b/>
          <w:bCs/>
          <w:sz w:val="16"/>
          <w:szCs w:val="18"/>
        </w:rPr>
        <w:t xml:space="preserve">108. § </w:t>
      </w:r>
      <w:r w:rsidRPr="00AB5D1A">
        <w:rPr>
          <w:rFonts w:ascii="Playfair Display" w:hAnsi="Playfair Display"/>
          <w:sz w:val="16"/>
          <w:szCs w:val="18"/>
        </w:rPr>
        <w:t>31.</w:t>
      </w:r>
      <w:r w:rsidRPr="00AB5D1A">
        <w:rPr>
          <w:rFonts w:ascii="Playfair Display" w:hAnsi="Playfair Display"/>
          <w:i/>
          <w:iCs/>
          <w:sz w:val="16"/>
          <w:szCs w:val="18"/>
        </w:rPr>
        <w:t xml:space="preserve"> </w:t>
      </w:r>
    </w:p>
  </w:footnote>
  <w:footnote w:id="9">
    <w:p w14:paraId="6FC113AC" w14:textId="77777777" w:rsidR="00872293" w:rsidRPr="00AB5D1A" w:rsidRDefault="00872293" w:rsidP="008152E3">
      <w:pPr>
        <w:pStyle w:val="Lbjegyzetszveg"/>
        <w:tabs>
          <w:tab w:val="left" w:pos="142"/>
        </w:tabs>
        <w:ind w:left="142" w:hanging="142"/>
        <w:jc w:val="both"/>
        <w:rPr>
          <w:rFonts w:ascii="Playfair Display" w:hAnsi="Playfair Display"/>
          <w:sz w:val="16"/>
          <w:szCs w:val="18"/>
        </w:rPr>
      </w:pPr>
      <w:r w:rsidRPr="00AB5D1A">
        <w:rPr>
          <w:rStyle w:val="Lbjegyzet-hivatkozs"/>
          <w:rFonts w:ascii="Playfair Display" w:hAnsi="Playfair Display"/>
          <w:b/>
          <w:sz w:val="16"/>
          <w:szCs w:val="18"/>
        </w:rPr>
        <w:footnoteRef/>
      </w:r>
      <w:r w:rsidRPr="00AB5D1A">
        <w:rPr>
          <w:rFonts w:ascii="Playfair Display" w:hAnsi="Playfair Display"/>
          <w:sz w:val="16"/>
          <w:szCs w:val="18"/>
        </w:rPr>
        <w:t xml:space="preserve"> Lásd </w:t>
      </w:r>
      <w:bookmarkStart w:id="2" w:name="_Hlk106621120"/>
      <w:r w:rsidR="001A077F" w:rsidRPr="00AB5D1A">
        <w:rPr>
          <w:rFonts w:ascii="Playfair Display" w:hAnsi="Playfair Display"/>
          <w:b/>
          <w:sz w:val="16"/>
          <w:szCs w:val="18"/>
        </w:rPr>
        <w:t xml:space="preserve">2. melléklet a </w:t>
      </w:r>
      <w:bookmarkStart w:id="3" w:name="_Hlk106621166"/>
      <w:r w:rsidR="001A077F" w:rsidRPr="00AB5D1A">
        <w:rPr>
          <w:rFonts w:ascii="Playfair Display" w:hAnsi="Playfair Display"/>
          <w:b/>
          <w:sz w:val="16"/>
          <w:szCs w:val="18"/>
        </w:rPr>
        <w:t>65/2021. (XII. 29.) ITM rendelethez</w:t>
      </w:r>
      <w:bookmarkEnd w:id="2"/>
      <w:bookmarkEnd w:id="3"/>
    </w:p>
  </w:footnote>
  <w:footnote w:id="10">
    <w:p w14:paraId="5D1C9509" w14:textId="77777777" w:rsidR="00872293" w:rsidRPr="00AB5D1A" w:rsidRDefault="00872293" w:rsidP="00964985">
      <w:pPr>
        <w:tabs>
          <w:tab w:val="left" w:pos="142"/>
        </w:tabs>
        <w:autoSpaceDE w:val="0"/>
        <w:autoSpaceDN w:val="0"/>
        <w:adjustRightInd w:val="0"/>
        <w:ind w:left="142" w:hanging="142"/>
        <w:jc w:val="both"/>
        <w:rPr>
          <w:rFonts w:ascii="Playfair Display" w:hAnsi="Playfair Display"/>
          <w:sz w:val="16"/>
          <w:szCs w:val="18"/>
        </w:rPr>
      </w:pPr>
      <w:r w:rsidRPr="00AB5D1A">
        <w:rPr>
          <w:rStyle w:val="Lbjegyzet-hivatkozs"/>
          <w:rFonts w:ascii="Playfair Display" w:hAnsi="Playfair Display"/>
          <w:b/>
          <w:sz w:val="16"/>
          <w:szCs w:val="18"/>
        </w:rPr>
        <w:footnoteRef/>
      </w:r>
      <w:r w:rsidRPr="00AB5D1A">
        <w:rPr>
          <w:rFonts w:ascii="Playfair Display" w:hAnsi="Playfair Display"/>
          <w:sz w:val="16"/>
          <w:szCs w:val="18"/>
        </w:rPr>
        <w:t xml:space="preserve"> Lásd </w:t>
      </w:r>
      <w:r w:rsidR="001A077F" w:rsidRPr="00AB5D1A">
        <w:rPr>
          <w:rFonts w:ascii="Playfair Display" w:hAnsi="Playfair Display"/>
          <w:b/>
          <w:sz w:val="16"/>
          <w:szCs w:val="18"/>
        </w:rPr>
        <w:t xml:space="preserve">65/2021. (XII. 29.) ITM rendelet </w:t>
      </w:r>
      <w:r w:rsidRPr="00AB5D1A">
        <w:rPr>
          <w:rFonts w:ascii="Playfair Display" w:hAnsi="Playfair Display"/>
          <w:b/>
          <w:sz w:val="16"/>
          <w:szCs w:val="18"/>
        </w:rPr>
        <w:t>3. §</w:t>
      </w:r>
      <w:r w:rsidRPr="00AB5D1A">
        <w:rPr>
          <w:rFonts w:ascii="Playfair Display" w:hAnsi="Playfair Display"/>
          <w:sz w:val="16"/>
          <w:szCs w:val="18"/>
        </w:rPr>
        <w:t>.</w:t>
      </w:r>
    </w:p>
  </w:footnote>
  <w:footnote w:id="11">
    <w:p w14:paraId="2C8E554F" w14:textId="77777777" w:rsidR="001A077F" w:rsidRPr="00AB5D1A" w:rsidRDefault="00872293" w:rsidP="001A077F">
      <w:pPr>
        <w:adjustRightInd w:val="0"/>
        <w:jc w:val="both"/>
        <w:rPr>
          <w:rFonts w:ascii="Playfair Display" w:hAnsi="Playfair Display"/>
          <w:sz w:val="16"/>
        </w:rPr>
      </w:pPr>
      <w:r w:rsidRPr="00AB5D1A">
        <w:rPr>
          <w:rStyle w:val="Lbjegyzet-hivatkozs"/>
          <w:rFonts w:ascii="Playfair Display" w:hAnsi="Playfair Display"/>
          <w:b/>
          <w:sz w:val="16"/>
          <w:szCs w:val="18"/>
        </w:rPr>
        <w:footnoteRef/>
      </w:r>
      <w:r w:rsidR="001A077F" w:rsidRPr="00AB5D1A">
        <w:rPr>
          <w:rFonts w:ascii="Playfair Display" w:hAnsi="Playfair Display"/>
          <w:sz w:val="16"/>
        </w:rPr>
        <w:t xml:space="preserve">65/2021. (XII. 29.) ITM rendelet </w:t>
      </w:r>
      <w:r w:rsidR="001A077F" w:rsidRPr="00AB5D1A">
        <w:rPr>
          <w:rFonts w:ascii="Playfair Display" w:hAnsi="Playfair Display"/>
          <w:bCs/>
          <w:sz w:val="16"/>
        </w:rPr>
        <w:t xml:space="preserve">4. § </w:t>
      </w:r>
      <w:r w:rsidR="001A077F" w:rsidRPr="00AB5D1A">
        <w:rPr>
          <w:rFonts w:ascii="Playfair Display" w:hAnsi="Playfair Display"/>
          <w:sz w:val="16"/>
        </w:rPr>
        <w:t>(4) A létesítési dokumentumnak tartalmaznia kell: (…)</w:t>
      </w:r>
    </w:p>
    <w:p w14:paraId="6B6B85C6" w14:textId="77777777" w:rsidR="001A077F" w:rsidRPr="00AB5D1A" w:rsidRDefault="001A077F" w:rsidP="001A077F">
      <w:pPr>
        <w:autoSpaceDE w:val="0"/>
        <w:autoSpaceDN w:val="0"/>
        <w:adjustRightInd w:val="0"/>
        <w:ind w:left="142"/>
        <w:jc w:val="both"/>
        <w:rPr>
          <w:rFonts w:ascii="Playfair Display" w:hAnsi="Playfair Display"/>
          <w:sz w:val="16"/>
        </w:rPr>
      </w:pPr>
      <w:r w:rsidRPr="00AB5D1A">
        <w:rPr>
          <w:rFonts w:ascii="Playfair Display" w:hAnsi="Playfair Display"/>
          <w:sz w:val="16"/>
        </w:rPr>
        <w:t>de) a szakmai szervezetek és a munkaadók, valamint az ágazati szintű foglalkoztatásban érdekelt miniszter véleményét;</w:t>
      </w:r>
    </w:p>
    <w:p w14:paraId="16F7E11D" w14:textId="77777777" w:rsidR="001A077F" w:rsidRPr="00AB5D1A" w:rsidRDefault="001A077F" w:rsidP="001A077F">
      <w:pPr>
        <w:adjustRightInd w:val="0"/>
        <w:ind w:left="142"/>
        <w:rPr>
          <w:rFonts w:ascii="Playfair Display" w:hAnsi="Playfair Display"/>
          <w:sz w:val="16"/>
        </w:rPr>
      </w:pPr>
      <w:r w:rsidRPr="00AB5D1A">
        <w:rPr>
          <w:rFonts w:ascii="Playfair Display" w:hAnsi="Playfair Display"/>
          <w:sz w:val="16"/>
        </w:rPr>
        <w:t>e) alapképzési szak létesítése esetén a Magyar Rektori Konferencia képzési terület szakszerkezetének módosítására vonatkozó álláspontját;</w:t>
      </w:r>
    </w:p>
    <w:p w14:paraId="3E83C377" w14:textId="77777777" w:rsidR="001A077F" w:rsidRPr="00AB5D1A" w:rsidRDefault="001A077F" w:rsidP="001A077F">
      <w:pPr>
        <w:adjustRightInd w:val="0"/>
        <w:ind w:left="142"/>
        <w:rPr>
          <w:rFonts w:ascii="Playfair Display" w:hAnsi="Playfair Display"/>
          <w:sz w:val="16"/>
        </w:rPr>
      </w:pPr>
      <w:r w:rsidRPr="00AB5D1A">
        <w:rPr>
          <w:rFonts w:ascii="Playfair Display" w:hAnsi="Playfair Display"/>
          <w:i/>
          <w:iCs/>
          <w:sz w:val="16"/>
        </w:rPr>
        <w:t xml:space="preserve">f) </w:t>
      </w:r>
      <w:r w:rsidRPr="00AB5D1A">
        <w:rPr>
          <w:rFonts w:ascii="Playfair Display" w:hAnsi="Playfair Display"/>
          <w:sz w:val="16"/>
        </w:rPr>
        <w:t>a Magyar Felsőoktatási Akkreditációs Bizottság 5. § (1) bekezdése szerinti véleményét;</w:t>
      </w:r>
    </w:p>
    <w:p w14:paraId="5FEE9355" w14:textId="77777777" w:rsidR="00872293" w:rsidRPr="001A077F" w:rsidRDefault="001A077F" w:rsidP="001A077F">
      <w:pPr>
        <w:adjustRightInd w:val="0"/>
        <w:ind w:left="142"/>
        <w:rPr>
          <w:rFonts w:ascii="Playfair Display" w:hAnsi="Playfair Display"/>
          <w:color w:val="FF0000"/>
          <w:sz w:val="16"/>
        </w:rPr>
      </w:pPr>
      <w:r w:rsidRPr="00AB5D1A">
        <w:rPr>
          <w:rFonts w:ascii="Playfair Display" w:hAnsi="Playfair Display"/>
          <w:i/>
          <w:iCs/>
          <w:sz w:val="16"/>
        </w:rPr>
        <w:t xml:space="preserve">g) </w:t>
      </w:r>
      <w:r w:rsidRPr="00AB5D1A">
        <w:rPr>
          <w:rFonts w:ascii="Playfair Display" w:hAnsi="Playfair Display"/>
          <w:sz w:val="16"/>
        </w:rPr>
        <w:t>a Felsőoktatási Tervezési Testület 5. § (1) bekezdése szerinti véleményét;</w:t>
      </w:r>
    </w:p>
  </w:footnote>
  <w:footnote w:id="12">
    <w:p w14:paraId="5E96FB52" w14:textId="77777777" w:rsidR="00104EBF" w:rsidRPr="00CA5666" w:rsidRDefault="00104EBF">
      <w:pPr>
        <w:pStyle w:val="Lbjegyzetszveg"/>
        <w:rPr>
          <w:rFonts w:ascii="Playfair Display" w:hAnsi="Playfair Display"/>
        </w:rPr>
      </w:pPr>
      <w:r w:rsidRPr="00B024FE">
        <w:rPr>
          <w:rStyle w:val="Lbjegyzet-hivatkozs"/>
          <w:rFonts w:ascii="Playfair Display" w:hAnsi="Playfair Display"/>
          <w:b/>
          <w:sz w:val="16"/>
        </w:rPr>
        <w:footnoteRef/>
      </w:r>
      <w:r w:rsidRPr="00B024FE">
        <w:rPr>
          <w:rFonts w:ascii="Playfair Display" w:hAnsi="Playfair Display"/>
          <w:sz w:val="16"/>
        </w:rPr>
        <w:t xml:space="preserve"> pontosabban: a NAT feladatellátásra, illetve az adott műveltségterületre vonatkozó követelményeivel</w:t>
      </w:r>
    </w:p>
  </w:footnote>
  <w:footnote w:id="13">
    <w:p w14:paraId="613451A7" w14:textId="77777777" w:rsidR="004A7C35" w:rsidRPr="00AB5D1A" w:rsidRDefault="00872293" w:rsidP="004A7C35">
      <w:pPr>
        <w:spacing w:before="40"/>
        <w:jc w:val="both"/>
        <w:rPr>
          <w:rFonts w:ascii="Playfair Display" w:hAnsi="Playfair Display"/>
          <w:spacing w:val="-4"/>
          <w:sz w:val="16"/>
          <w:szCs w:val="18"/>
        </w:rPr>
      </w:pPr>
      <w:r w:rsidRPr="00AB5D1A">
        <w:rPr>
          <w:rStyle w:val="Lbjegyzet-hivatkozs"/>
          <w:rFonts w:ascii="Playfair Display" w:hAnsi="Playfair Display"/>
          <w:sz w:val="16"/>
          <w:szCs w:val="16"/>
        </w:rPr>
        <w:footnoteRef/>
      </w:r>
      <w:r w:rsidRPr="00AB5D1A">
        <w:rPr>
          <w:rFonts w:ascii="Playfair Display" w:hAnsi="Playfair Display"/>
          <w:b/>
          <w:sz w:val="16"/>
          <w:szCs w:val="16"/>
        </w:rPr>
        <w:t xml:space="preserve"> </w:t>
      </w:r>
      <w:r w:rsidR="004A7C35" w:rsidRPr="00AB5D1A">
        <w:rPr>
          <w:rFonts w:ascii="Playfair Display" w:hAnsi="Playfair Display"/>
          <w:b/>
          <w:spacing w:val="-4"/>
          <w:sz w:val="16"/>
          <w:szCs w:val="18"/>
        </w:rPr>
        <w:t xml:space="preserve">A felsőoktatási szakképzések, az alap- és mesterképzések, valamint hitéleti képzések a 2022/23-as tanévtől alkalmazandó képzési és kimeneti követelményei 1. melléklet 5. pont: </w:t>
      </w:r>
    </w:p>
    <w:p w14:paraId="2F2D5DD8" w14:textId="77777777" w:rsidR="004A7C35" w:rsidRPr="00AB5D1A" w:rsidRDefault="004A7C35" w:rsidP="004A7C35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layfair Display" w:hAnsi="Playfair Display"/>
          <w:sz w:val="16"/>
          <w:szCs w:val="18"/>
        </w:rPr>
      </w:pPr>
      <w:r w:rsidRPr="00AB5D1A">
        <w:rPr>
          <w:rFonts w:ascii="Playfair Display" w:hAnsi="Playfair Display"/>
          <w:sz w:val="16"/>
          <w:szCs w:val="18"/>
        </w:rPr>
        <w:t>kiemelten elméletorientált, amelyben az elméleti jellegű ismeretátadás aránya 70–80 százalék,</w:t>
      </w:r>
    </w:p>
    <w:p w14:paraId="7A75E9B4" w14:textId="77777777" w:rsidR="004A7C35" w:rsidRPr="00AB5D1A" w:rsidRDefault="004A7C35" w:rsidP="004A7C35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layfair Display" w:hAnsi="Playfair Display"/>
          <w:sz w:val="16"/>
          <w:szCs w:val="18"/>
        </w:rPr>
      </w:pPr>
      <w:r w:rsidRPr="00AB5D1A">
        <w:rPr>
          <w:rFonts w:ascii="Playfair Display" w:hAnsi="Playfair Display"/>
          <w:sz w:val="16"/>
          <w:szCs w:val="18"/>
        </w:rPr>
        <w:t>elméletorientált, amelyben az elméleti jellegű ismeretátadás aránya 60–70 százalék,</w:t>
      </w:r>
    </w:p>
    <w:p w14:paraId="18938E1D" w14:textId="77777777" w:rsidR="004A7C35" w:rsidRPr="00AB5D1A" w:rsidRDefault="004A7C35" w:rsidP="004A7C35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layfair Display" w:hAnsi="Playfair Display"/>
          <w:sz w:val="16"/>
          <w:szCs w:val="18"/>
        </w:rPr>
      </w:pPr>
      <w:r w:rsidRPr="00AB5D1A">
        <w:rPr>
          <w:rFonts w:ascii="Playfair Display" w:hAnsi="Playfair Display"/>
          <w:sz w:val="16"/>
          <w:szCs w:val="18"/>
        </w:rPr>
        <w:t>kiegyensúlyozott, amelyben az elméleti jellegű ismeretátadás aránya 40–60 százalék,</w:t>
      </w:r>
    </w:p>
    <w:p w14:paraId="6FBF9B6A" w14:textId="77777777" w:rsidR="004A7C35" w:rsidRPr="00AB5D1A" w:rsidRDefault="004A7C35" w:rsidP="004A7C35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layfair Display" w:hAnsi="Playfair Display"/>
          <w:sz w:val="16"/>
          <w:szCs w:val="18"/>
        </w:rPr>
      </w:pPr>
      <w:r w:rsidRPr="00AB5D1A">
        <w:rPr>
          <w:rFonts w:ascii="Playfair Display" w:hAnsi="Playfair Display"/>
          <w:sz w:val="16"/>
          <w:szCs w:val="18"/>
        </w:rPr>
        <w:t>gyakorlatorientált, amelyben a gyakorlati jellegű ismeretszerzés aránya 60–70 százalék</w:t>
      </w:r>
    </w:p>
    <w:p w14:paraId="24BA2A25" w14:textId="77777777" w:rsidR="00872293" w:rsidRPr="00EE5AA2" w:rsidRDefault="004A7C35" w:rsidP="004A7C35">
      <w:pPr>
        <w:spacing w:before="60"/>
        <w:jc w:val="both"/>
        <w:rPr>
          <w:rFonts w:ascii="Playfair Display" w:hAnsi="Playfair Display"/>
          <w:sz w:val="18"/>
          <w:szCs w:val="18"/>
        </w:rPr>
      </w:pPr>
      <w:r w:rsidRPr="00AB5D1A">
        <w:rPr>
          <w:rFonts w:ascii="Playfair Display" w:hAnsi="Playfair Display"/>
          <w:sz w:val="16"/>
          <w:szCs w:val="18"/>
        </w:rPr>
        <w:t>kiemelten gyakorlatorientált, amelyben a gyakorlati jellegű ismeretszerzés aránya 70–80 százalék.</w:t>
      </w:r>
    </w:p>
  </w:footnote>
  <w:footnote w:id="14">
    <w:p w14:paraId="14EF9201" w14:textId="77777777" w:rsidR="00872293" w:rsidRPr="00EE5AA2" w:rsidRDefault="00872293">
      <w:pPr>
        <w:pStyle w:val="Lbjegyzetszveg"/>
        <w:rPr>
          <w:rFonts w:ascii="Playfair Display" w:hAnsi="Playfair Display"/>
          <w:lang w:eastAsia="ar-SA"/>
        </w:rPr>
      </w:pPr>
      <w:r w:rsidRPr="00B024FE">
        <w:rPr>
          <w:rStyle w:val="Lbjegyzet-hivatkozs"/>
          <w:rFonts w:ascii="Playfair Display" w:hAnsi="Playfair Display"/>
          <w:b/>
          <w:sz w:val="16"/>
        </w:rPr>
        <w:footnoteRef/>
      </w:r>
      <w:r w:rsidRPr="00B024FE">
        <w:rPr>
          <w:rFonts w:ascii="Playfair Display" w:hAnsi="Playfair Display"/>
          <w:sz w:val="16"/>
        </w:rPr>
        <w:t xml:space="preserve"> </w:t>
      </w:r>
      <w:r w:rsidRPr="00B024FE">
        <w:rPr>
          <w:rFonts w:ascii="Playfair Display" w:hAnsi="Playfair Display"/>
          <w:sz w:val="16"/>
          <w:lang w:eastAsia="ar-SA"/>
        </w:rPr>
        <w:t xml:space="preserve">Lásd </w:t>
      </w:r>
      <w:r w:rsidRPr="00B024FE">
        <w:rPr>
          <w:rFonts w:ascii="Playfair Display" w:hAnsi="Playfair Display"/>
          <w:b/>
          <w:sz w:val="16"/>
          <w:lang w:eastAsia="ar-SA"/>
        </w:rPr>
        <w:t>Nftv. 15. §</w:t>
      </w:r>
      <w:r w:rsidRPr="00B024FE">
        <w:rPr>
          <w:rFonts w:ascii="Playfair Display" w:hAnsi="Playfair Display"/>
          <w:sz w:val="16"/>
          <w:lang w:eastAsia="ar-SA"/>
        </w:rPr>
        <w:t xml:space="preserve"> (3), </w:t>
      </w:r>
      <w:r w:rsidRPr="00B024FE">
        <w:rPr>
          <w:rFonts w:ascii="Playfair Display" w:hAnsi="Playfair Display"/>
          <w:b/>
          <w:sz w:val="16"/>
          <w:lang w:eastAsia="ar-SA"/>
        </w:rPr>
        <w:t>44. §</w:t>
      </w:r>
      <w:r w:rsidRPr="00B024FE">
        <w:rPr>
          <w:rFonts w:ascii="Playfair Display" w:hAnsi="Playfair Display"/>
          <w:sz w:val="16"/>
          <w:lang w:eastAsia="ar-SA"/>
        </w:rPr>
        <w:t xml:space="preserve"> (1)-(4), ill. </w:t>
      </w:r>
      <w:r w:rsidRPr="00B024FE">
        <w:rPr>
          <w:rFonts w:ascii="Playfair Display" w:hAnsi="Playfair Display"/>
          <w:b/>
          <w:sz w:val="16"/>
          <w:lang w:eastAsia="ar-SA"/>
        </w:rPr>
        <w:t>85. §</w:t>
      </w:r>
      <w:r w:rsidRPr="00B024FE">
        <w:rPr>
          <w:rFonts w:ascii="Playfair Display" w:hAnsi="Playfair Display"/>
          <w:sz w:val="16"/>
          <w:lang w:eastAsia="ar-SA"/>
        </w:rPr>
        <w:t xml:space="preserve"> (3) bekezdésekben foglaltakat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9F7F" w14:textId="15E99097" w:rsidR="00872293" w:rsidRDefault="008336C8" w:rsidP="000C6345">
    <w:pPr>
      <w:pStyle w:val="lfej"/>
      <w:ind w:right="3430"/>
      <w:rPr>
        <w:rFonts w:ascii="Playfair Display" w:hAnsi="Playfair Display"/>
        <w:sz w:val="18"/>
        <w:szCs w:val="6"/>
        <w:lang w:val="hu-HU"/>
      </w:rPr>
    </w:pPr>
    <w:r>
      <w:rPr>
        <w:rFonts w:ascii="Playfair Display" w:hAnsi="Playfair Display"/>
        <w:noProof/>
        <w:sz w:val="52"/>
      </w:rPr>
      <w:pict w14:anchorId="7E249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24.9pt;margin-top:-12.2pt;width:151.45pt;height:51.3pt;z-index:251657728">
          <v:imagedata r:id="rId1" o:title="mab_logo_cc-15"/>
          <w10:wrap type="square"/>
        </v:shape>
      </w:pict>
    </w:r>
    <w:r w:rsidR="000C6345" w:rsidRPr="000C6345">
      <w:rPr>
        <w:rFonts w:ascii="Playfair Display" w:hAnsi="Playfair Display"/>
        <w:b/>
        <w:sz w:val="20"/>
        <w:szCs w:val="6"/>
        <w:lang w:val="hu-HU"/>
      </w:rPr>
      <w:t xml:space="preserve">ALAPKÉPZÉS – SZAKLÉTESÍTÉS – ÚTMUTATÓ ÉS ŰRLAP </w:t>
    </w:r>
    <w:r w:rsidR="000C6345" w:rsidRPr="000C6345">
      <w:rPr>
        <w:rFonts w:ascii="Playfair Display" w:hAnsi="Playfair Display"/>
        <w:sz w:val="18"/>
        <w:szCs w:val="6"/>
        <w:lang w:val="hu-HU"/>
      </w:rPr>
      <w:t>beadvány összeállításához a létesítést kezdeményező felsőoktatási intézmény (FOI)</w:t>
    </w:r>
    <w:r w:rsidR="000C6345">
      <w:rPr>
        <w:rFonts w:ascii="Playfair Display" w:hAnsi="Playfair Display"/>
        <w:sz w:val="18"/>
        <w:szCs w:val="6"/>
        <w:lang w:val="hu-HU"/>
      </w:rPr>
      <w:t xml:space="preserve"> részére</w:t>
    </w:r>
    <w:r w:rsidR="000B642C">
      <w:rPr>
        <w:rFonts w:ascii="Playfair Display" w:hAnsi="Playfair Display"/>
        <w:sz w:val="18"/>
        <w:szCs w:val="6"/>
        <w:lang w:val="hu-HU"/>
      </w:rPr>
      <w:t xml:space="preserve">. </w:t>
    </w:r>
  </w:p>
  <w:p w14:paraId="4A2A3644" w14:textId="69EDE441" w:rsidR="000B642C" w:rsidRPr="000C6345" w:rsidRDefault="000B642C" w:rsidP="000C6345">
    <w:pPr>
      <w:pStyle w:val="lfej"/>
      <w:ind w:right="3430"/>
      <w:rPr>
        <w:rFonts w:ascii="Playfair Display" w:hAnsi="Playfair Display"/>
        <w:b/>
        <w:sz w:val="20"/>
        <w:szCs w:val="6"/>
        <w:lang w:val="hu-HU"/>
      </w:rPr>
    </w:pPr>
    <w:r>
      <w:rPr>
        <w:rFonts w:ascii="Playfair Display" w:hAnsi="Playfair Display"/>
        <w:sz w:val="18"/>
        <w:szCs w:val="6"/>
        <w:lang w:val="hu-HU"/>
      </w:rPr>
      <w:t>Hatályos: 2022. október 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"/>
      <w:legacy w:legacy="1" w:legacySpace="567" w:legacyIndent="0"/>
      <w:lvlJc w:val="left"/>
      <w:pPr>
        <w:ind w:left="0" w:firstLine="0"/>
      </w:pPr>
    </w:lvl>
    <w:lvl w:ilvl="2">
      <w:start w:val="1"/>
      <w:numFmt w:val="decimal"/>
      <w:pStyle w:val="Cmsor3"/>
      <w:lvlText w:val="%1.%2.%3"/>
      <w:legacy w:legacy="1" w:legacySpace="284" w:legacyIndent="0"/>
      <w:lvlJc w:val="left"/>
    </w:lvl>
    <w:lvl w:ilvl="3">
      <w:start w:val="1"/>
      <w:numFmt w:val="decimal"/>
      <w:pStyle w:val="Cmsor4"/>
      <w:lvlText w:val="%1.%2.%3.%4"/>
      <w:legacy w:legacy="1" w:legacySpace="284" w:legacyIndent="0"/>
      <w:lvlJc w:val="left"/>
    </w:lvl>
    <w:lvl w:ilvl="4">
      <w:start w:val="1"/>
      <w:numFmt w:val="decimal"/>
      <w:pStyle w:val="Cmsor5"/>
      <w:lvlText w:val="%1.%2.%3.%4.%5"/>
      <w:legacy w:legacy="1" w:legacySpace="0" w:legacyIndent="0"/>
      <w:lvlJc w:val="left"/>
    </w:lvl>
    <w:lvl w:ilvl="5">
      <w:start w:val="1"/>
      <w:numFmt w:val="decimal"/>
      <w:pStyle w:val="Cmsor6"/>
      <w:lvlText w:val="%1.%2.%3.%4.%5.%6"/>
      <w:legacy w:legacy="1" w:legacySpace="0" w:legacyIndent="0"/>
      <w:lvlJc w:val="left"/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0B37B53"/>
    <w:multiLevelType w:val="multilevel"/>
    <w:tmpl w:val="24C2AFE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8025C0E"/>
    <w:multiLevelType w:val="hybridMultilevel"/>
    <w:tmpl w:val="43903DE6"/>
    <w:lvl w:ilvl="0" w:tplc="040E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D2163"/>
    <w:multiLevelType w:val="hybridMultilevel"/>
    <w:tmpl w:val="B3A44DCE"/>
    <w:lvl w:ilvl="0" w:tplc="558EBB90">
      <w:start w:val="1"/>
      <w:numFmt w:val="lowerLetter"/>
      <w:lvlText w:val="%1)"/>
      <w:lvlJc w:val="left"/>
      <w:pPr>
        <w:ind w:left="862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1671B0E"/>
    <w:multiLevelType w:val="multilevel"/>
    <w:tmpl w:val="045E03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A35DAE"/>
    <w:multiLevelType w:val="hybridMultilevel"/>
    <w:tmpl w:val="DE9473E0"/>
    <w:lvl w:ilvl="0" w:tplc="E35840B6">
      <w:start w:val="1"/>
      <w:numFmt w:val="upperRoman"/>
      <w:lvlText w:val="%1."/>
      <w:lvlJc w:val="left"/>
      <w:pPr>
        <w:ind w:left="924" w:hanging="360"/>
      </w:pPr>
      <w:rPr>
        <w:rFonts w:ascii="Times New Roman" w:eastAsia="Times New Roman" w:hAnsi="Times New Roman"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 w15:restartNumberingAfterBreak="0">
    <w:nsid w:val="32BB79D3"/>
    <w:multiLevelType w:val="hybridMultilevel"/>
    <w:tmpl w:val="B8FEA1E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3" w:tplc="E99EE378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E1C7EFC"/>
    <w:multiLevelType w:val="hybridMultilevel"/>
    <w:tmpl w:val="B886A1F6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5917D2C"/>
    <w:multiLevelType w:val="multilevel"/>
    <w:tmpl w:val="448E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9" w15:restartNumberingAfterBreak="0">
    <w:nsid w:val="4AD05E9A"/>
    <w:multiLevelType w:val="hybridMultilevel"/>
    <w:tmpl w:val="D42890A8"/>
    <w:lvl w:ilvl="0" w:tplc="040E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591202"/>
    <w:multiLevelType w:val="hybridMultilevel"/>
    <w:tmpl w:val="DE1089CE"/>
    <w:lvl w:ilvl="0" w:tplc="F1784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DADD9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5A678CD"/>
    <w:multiLevelType w:val="hybridMultilevel"/>
    <w:tmpl w:val="408A7DBE"/>
    <w:lvl w:ilvl="0" w:tplc="040E0017">
      <w:start w:val="1"/>
      <w:numFmt w:val="lowerLetter"/>
      <w:lvlText w:val="%1)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54B2F10"/>
    <w:multiLevelType w:val="hybridMultilevel"/>
    <w:tmpl w:val="6298BCF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926E29"/>
    <w:multiLevelType w:val="hybridMultilevel"/>
    <w:tmpl w:val="9FAAE4EE"/>
    <w:lvl w:ilvl="0" w:tplc="13C0EE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DB6CE0"/>
    <w:multiLevelType w:val="hybridMultilevel"/>
    <w:tmpl w:val="232E0E2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B1DD0"/>
    <w:multiLevelType w:val="hybridMultilevel"/>
    <w:tmpl w:val="C97C3E5A"/>
    <w:lvl w:ilvl="0" w:tplc="FE581EA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6" w15:restartNumberingAfterBreak="0">
    <w:nsid w:val="7AE56F04"/>
    <w:multiLevelType w:val="singleLevel"/>
    <w:tmpl w:val="040E000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17" w15:restartNumberingAfterBreak="0">
    <w:nsid w:val="7C1048D5"/>
    <w:multiLevelType w:val="hybridMultilevel"/>
    <w:tmpl w:val="5FDE2FCA"/>
    <w:lvl w:ilvl="0" w:tplc="C02E4D7E">
      <w:start w:val="1"/>
      <w:numFmt w:val="lowerLetter"/>
      <w:lvlText w:val="%1)"/>
      <w:lvlJc w:val="left"/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69534976">
    <w:abstractNumId w:val="0"/>
  </w:num>
  <w:num w:numId="2" w16cid:durableId="719745710">
    <w:abstractNumId w:val="16"/>
  </w:num>
  <w:num w:numId="3" w16cid:durableId="1106802478">
    <w:abstractNumId w:val="8"/>
  </w:num>
  <w:num w:numId="4" w16cid:durableId="1686903240">
    <w:abstractNumId w:val="4"/>
  </w:num>
  <w:num w:numId="5" w16cid:durableId="1399014138">
    <w:abstractNumId w:val="6"/>
  </w:num>
  <w:num w:numId="6" w16cid:durableId="572542638">
    <w:abstractNumId w:val="12"/>
  </w:num>
  <w:num w:numId="7" w16cid:durableId="626543759">
    <w:abstractNumId w:val="14"/>
  </w:num>
  <w:num w:numId="8" w16cid:durableId="1289623230">
    <w:abstractNumId w:val="1"/>
  </w:num>
  <w:num w:numId="9" w16cid:durableId="472449718">
    <w:abstractNumId w:val="10"/>
  </w:num>
  <w:num w:numId="10" w16cid:durableId="580481803">
    <w:abstractNumId w:val="7"/>
  </w:num>
  <w:num w:numId="11" w16cid:durableId="718288864">
    <w:abstractNumId w:val="5"/>
  </w:num>
  <w:num w:numId="12" w16cid:durableId="1548490602">
    <w:abstractNumId w:val="15"/>
  </w:num>
  <w:num w:numId="13" w16cid:durableId="1889682385">
    <w:abstractNumId w:val="13"/>
  </w:num>
  <w:num w:numId="14" w16cid:durableId="1901743399">
    <w:abstractNumId w:val="9"/>
  </w:num>
  <w:num w:numId="15" w16cid:durableId="558325391">
    <w:abstractNumId w:val="2"/>
  </w:num>
  <w:num w:numId="16" w16cid:durableId="1661500823">
    <w:abstractNumId w:val="3"/>
  </w:num>
  <w:num w:numId="17" w16cid:durableId="1299532273">
    <w:abstractNumId w:val="11"/>
  </w:num>
  <w:num w:numId="18" w16cid:durableId="1685859167">
    <w:abstractNumId w:val="17"/>
  </w:num>
  <w:num w:numId="19" w16cid:durableId="184766757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A13"/>
    <w:rsid w:val="00000096"/>
    <w:rsid w:val="00002C36"/>
    <w:rsid w:val="0000728D"/>
    <w:rsid w:val="00013760"/>
    <w:rsid w:val="00013E74"/>
    <w:rsid w:val="00017150"/>
    <w:rsid w:val="00020586"/>
    <w:rsid w:val="00026B7E"/>
    <w:rsid w:val="00027472"/>
    <w:rsid w:val="00031FEC"/>
    <w:rsid w:val="000322BA"/>
    <w:rsid w:val="00032A32"/>
    <w:rsid w:val="0003627A"/>
    <w:rsid w:val="00036F35"/>
    <w:rsid w:val="00040771"/>
    <w:rsid w:val="00047111"/>
    <w:rsid w:val="0004754F"/>
    <w:rsid w:val="00050B34"/>
    <w:rsid w:val="00051851"/>
    <w:rsid w:val="00051882"/>
    <w:rsid w:val="000556DC"/>
    <w:rsid w:val="00060350"/>
    <w:rsid w:val="000637F5"/>
    <w:rsid w:val="00063DA8"/>
    <w:rsid w:val="00063E54"/>
    <w:rsid w:val="00065B0A"/>
    <w:rsid w:val="0006621E"/>
    <w:rsid w:val="0007005D"/>
    <w:rsid w:val="00070547"/>
    <w:rsid w:val="00070BC8"/>
    <w:rsid w:val="00071090"/>
    <w:rsid w:val="00072DBF"/>
    <w:rsid w:val="00073A9E"/>
    <w:rsid w:val="00075504"/>
    <w:rsid w:val="000770B2"/>
    <w:rsid w:val="000770C2"/>
    <w:rsid w:val="00085F36"/>
    <w:rsid w:val="000875C1"/>
    <w:rsid w:val="00092BDF"/>
    <w:rsid w:val="000A4144"/>
    <w:rsid w:val="000A4AF9"/>
    <w:rsid w:val="000A4CB1"/>
    <w:rsid w:val="000B05C9"/>
    <w:rsid w:val="000B1B93"/>
    <w:rsid w:val="000B642C"/>
    <w:rsid w:val="000B6CE2"/>
    <w:rsid w:val="000B7705"/>
    <w:rsid w:val="000C02AA"/>
    <w:rsid w:val="000C1BA8"/>
    <w:rsid w:val="000C3009"/>
    <w:rsid w:val="000C36E8"/>
    <w:rsid w:val="000C3818"/>
    <w:rsid w:val="000C5F51"/>
    <w:rsid w:val="000C6345"/>
    <w:rsid w:val="000C75F8"/>
    <w:rsid w:val="000D12FC"/>
    <w:rsid w:val="000D228F"/>
    <w:rsid w:val="000D7D90"/>
    <w:rsid w:val="000E0F6B"/>
    <w:rsid w:val="000E3575"/>
    <w:rsid w:val="000F0213"/>
    <w:rsid w:val="000F3DD0"/>
    <w:rsid w:val="000F47F3"/>
    <w:rsid w:val="000F4870"/>
    <w:rsid w:val="000F76F1"/>
    <w:rsid w:val="00103618"/>
    <w:rsid w:val="0010427C"/>
    <w:rsid w:val="00104976"/>
    <w:rsid w:val="00104EBF"/>
    <w:rsid w:val="00107E93"/>
    <w:rsid w:val="001100BD"/>
    <w:rsid w:val="00112F38"/>
    <w:rsid w:val="00112FC2"/>
    <w:rsid w:val="00114A17"/>
    <w:rsid w:val="00114D79"/>
    <w:rsid w:val="00122315"/>
    <w:rsid w:val="0012455B"/>
    <w:rsid w:val="00125D46"/>
    <w:rsid w:val="001263B3"/>
    <w:rsid w:val="001275CE"/>
    <w:rsid w:val="00127804"/>
    <w:rsid w:val="00127CF9"/>
    <w:rsid w:val="00130B66"/>
    <w:rsid w:val="001315AD"/>
    <w:rsid w:val="00133916"/>
    <w:rsid w:val="001373EA"/>
    <w:rsid w:val="00142838"/>
    <w:rsid w:val="001439E3"/>
    <w:rsid w:val="001444F5"/>
    <w:rsid w:val="00144979"/>
    <w:rsid w:val="00151E9A"/>
    <w:rsid w:val="00153AE0"/>
    <w:rsid w:val="00164FCF"/>
    <w:rsid w:val="001661EC"/>
    <w:rsid w:val="00171F82"/>
    <w:rsid w:val="00176E18"/>
    <w:rsid w:val="00177051"/>
    <w:rsid w:val="0017772A"/>
    <w:rsid w:val="001778F8"/>
    <w:rsid w:val="00181407"/>
    <w:rsid w:val="00185A23"/>
    <w:rsid w:val="00190C68"/>
    <w:rsid w:val="00190E1B"/>
    <w:rsid w:val="00191602"/>
    <w:rsid w:val="00191FE4"/>
    <w:rsid w:val="00193DF3"/>
    <w:rsid w:val="00193F71"/>
    <w:rsid w:val="001A05A3"/>
    <w:rsid w:val="001A077F"/>
    <w:rsid w:val="001A07EC"/>
    <w:rsid w:val="001A0F13"/>
    <w:rsid w:val="001A205B"/>
    <w:rsid w:val="001A63EB"/>
    <w:rsid w:val="001A7ABF"/>
    <w:rsid w:val="001B16EA"/>
    <w:rsid w:val="001B4CF6"/>
    <w:rsid w:val="001C0E76"/>
    <w:rsid w:val="001C5D03"/>
    <w:rsid w:val="001D1126"/>
    <w:rsid w:val="001D25C6"/>
    <w:rsid w:val="001D3886"/>
    <w:rsid w:val="001D63F5"/>
    <w:rsid w:val="001D722C"/>
    <w:rsid w:val="001D7F9A"/>
    <w:rsid w:val="001E21B2"/>
    <w:rsid w:val="001F56C7"/>
    <w:rsid w:val="001F58DC"/>
    <w:rsid w:val="001F6B9B"/>
    <w:rsid w:val="00200E37"/>
    <w:rsid w:val="00201141"/>
    <w:rsid w:val="00201396"/>
    <w:rsid w:val="0020172C"/>
    <w:rsid w:val="00202722"/>
    <w:rsid w:val="00203B49"/>
    <w:rsid w:val="00206C06"/>
    <w:rsid w:val="002155D9"/>
    <w:rsid w:val="002160F1"/>
    <w:rsid w:val="002160F7"/>
    <w:rsid w:val="00220C9A"/>
    <w:rsid w:val="002236DE"/>
    <w:rsid w:val="002239D7"/>
    <w:rsid w:val="00225137"/>
    <w:rsid w:val="00225610"/>
    <w:rsid w:val="00225977"/>
    <w:rsid w:val="00230313"/>
    <w:rsid w:val="00230686"/>
    <w:rsid w:val="00234F02"/>
    <w:rsid w:val="00236CE8"/>
    <w:rsid w:val="002415B9"/>
    <w:rsid w:val="00242C50"/>
    <w:rsid w:val="00244BF7"/>
    <w:rsid w:val="0024531B"/>
    <w:rsid w:val="00247DE5"/>
    <w:rsid w:val="00254B68"/>
    <w:rsid w:val="00265C70"/>
    <w:rsid w:val="00266C03"/>
    <w:rsid w:val="002733E4"/>
    <w:rsid w:val="002751D8"/>
    <w:rsid w:val="00277189"/>
    <w:rsid w:val="0028261D"/>
    <w:rsid w:val="00283869"/>
    <w:rsid w:val="00285173"/>
    <w:rsid w:val="00286217"/>
    <w:rsid w:val="00286263"/>
    <w:rsid w:val="00286C44"/>
    <w:rsid w:val="00290142"/>
    <w:rsid w:val="00291B7D"/>
    <w:rsid w:val="00296364"/>
    <w:rsid w:val="00296451"/>
    <w:rsid w:val="002A006D"/>
    <w:rsid w:val="002A1092"/>
    <w:rsid w:val="002A7293"/>
    <w:rsid w:val="002B1B73"/>
    <w:rsid w:val="002B5563"/>
    <w:rsid w:val="002B60DC"/>
    <w:rsid w:val="002B69BE"/>
    <w:rsid w:val="002B7DD8"/>
    <w:rsid w:val="002C19A9"/>
    <w:rsid w:val="002C5264"/>
    <w:rsid w:val="002C6F2F"/>
    <w:rsid w:val="002D0547"/>
    <w:rsid w:val="002D67B8"/>
    <w:rsid w:val="002D75B0"/>
    <w:rsid w:val="002E16BF"/>
    <w:rsid w:val="002E3399"/>
    <w:rsid w:val="002E4966"/>
    <w:rsid w:val="002E7307"/>
    <w:rsid w:val="002F1984"/>
    <w:rsid w:val="002F27D2"/>
    <w:rsid w:val="002F3774"/>
    <w:rsid w:val="002F3E4A"/>
    <w:rsid w:val="002F6C19"/>
    <w:rsid w:val="002F6FCF"/>
    <w:rsid w:val="00300F87"/>
    <w:rsid w:val="003030DA"/>
    <w:rsid w:val="00303329"/>
    <w:rsid w:val="0030350C"/>
    <w:rsid w:val="0030534D"/>
    <w:rsid w:val="00307CC0"/>
    <w:rsid w:val="00314B0F"/>
    <w:rsid w:val="003208AC"/>
    <w:rsid w:val="00325FE1"/>
    <w:rsid w:val="0032609C"/>
    <w:rsid w:val="00331283"/>
    <w:rsid w:val="003346D7"/>
    <w:rsid w:val="0034443D"/>
    <w:rsid w:val="00344710"/>
    <w:rsid w:val="00346FCC"/>
    <w:rsid w:val="003507E9"/>
    <w:rsid w:val="0035173E"/>
    <w:rsid w:val="00351B0D"/>
    <w:rsid w:val="00351B47"/>
    <w:rsid w:val="00352B0E"/>
    <w:rsid w:val="00355C3F"/>
    <w:rsid w:val="00355F5A"/>
    <w:rsid w:val="00356522"/>
    <w:rsid w:val="003614DB"/>
    <w:rsid w:val="00361BF7"/>
    <w:rsid w:val="00367A89"/>
    <w:rsid w:val="003707CB"/>
    <w:rsid w:val="00377326"/>
    <w:rsid w:val="00377C2A"/>
    <w:rsid w:val="00380F98"/>
    <w:rsid w:val="0038145E"/>
    <w:rsid w:val="00384F84"/>
    <w:rsid w:val="00392652"/>
    <w:rsid w:val="00393E87"/>
    <w:rsid w:val="00393F6E"/>
    <w:rsid w:val="00396ED0"/>
    <w:rsid w:val="003A12C8"/>
    <w:rsid w:val="003A135F"/>
    <w:rsid w:val="003A2B57"/>
    <w:rsid w:val="003A5B04"/>
    <w:rsid w:val="003A5DD9"/>
    <w:rsid w:val="003B0041"/>
    <w:rsid w:val="003B0A2C"/>
    <w:rsid w:val="003B0CD5"/>
    <w:rsid w:val="003B16DD"/>
    <w:rsid w:val="003B1AB0"/>
    <w:rsid w:val="003B3330"/>
    <w:rsid w:val="003B3C16"/>
    <w:rsid w:val="003B4BB9"/>
    <w:rsid w:val="003B641B"/>
    <w:rsid w:val="003C01BB"/>
    <w:rsid w:val="003C0CC7"/>
    <w:rsid w:val="003C1058"/>
    <w:rsid w:val="003D276E"/>
    <w:rsid w:val="003D3C31"/>
    <w:rsid w:val="003D5857"/>
    <w:rsid w:val="003D5BC7"/>
    <w:rsid w:val="003D7941"/>
    <w:rsid w:val="003E53DF"/>
    <w:rsid w:val="003E6F40"/>
    <w:rsid w:val="003F1CC1"/>
    <w:rsid w:val="003F3925"/>
    <w:rsid w:val="003F5074"/>
    <w:rsid w:val="003F7128"/>
    <w:rsid w:val="004026DB"/>
    <w:rsid w:val="00404ADC"/>
    <w:rsid w:val="00406E28"/>
    <w:rsid w:val="00410649"/>
    <w:rsid w:val="00411F11"/>
    <w:rsid w:val="004123D1"/>
    <w:rsid w:val="00412F76"/>
    <w:rsid w:val="00414146"/>
    <w:rsid w:val="00415ACF"/>
    <w:rsid w:val="00415D68"/>
    <w:rsid w:val="004173CA"/>
    <w:rsid w:val="004205D4"/>
    <w:rsid w:val="00423F64"/>
    <w:rsid w:val="00427664"/>
    <w:rsid w:val="00430A8D"/>
    <w:rsid w:val="00430BB7"/>
    <w:rsid w:val="00431D58"/>
    <w:rsid w:val="00433BB3"/>
    <w:rsid w:val="00444F08"/>
    <w:rsid w:val="00452407"/>
    <w:rsid w:val="004554E2"/>
    <w:rsid w:val="0045557A"/>
    <w:rsid w:val="0045616D"/>
    <w:rsid w:val="0045690C"/>
    <w:rsid w:val="004569BA"/>
    <w:rsid w:val="00456F56"/>
    <w:rsid w:val="0046232D"/>
    <w:rsid w:val="004629F7"/>
    <w:rsid w:val="004632D1"/>
    <w:rsid w:val="00471D2C"/>
    <w:rsid w:val="00476162"/>
    <w:rsid w:val="00477076"/>
    <w:rsid w:val="00482AF3"/>
    <w:rsid w:val="004841A4"/>
    <w:rsid w:val="00487550"/>
    <w:rsid w:val="004904C6"/>
    <w:rsid w:val="004908F7"/>
    <w:rsid w:val="004971F8"/>
    <w:rsid w:val="00497606"/>
    <w:rsid w:val="004A0D49"/>
    <w:rsid w:val="004A4FCE"/>
    <w:rsid w:val="004A56D7"/>
    <w:rsid w:val="004A7061"/>
    <w:rsid w:val="004A7C35"/>
    <w:rsid w:val="004B1521"/>
    <w:rsid w:val="004B29A5"/>
    <w:rsid w:val="004B3C6B"/>
    <w:rsid w:val="004B44E6"/>
    <w:rsid w:val="004B6AF3"/>
    <w:rsid w:val="004C2B33"/>
    <w:rsid w:val="004C50FF"/>
    <w:rsid w:val="004C63BC"/>
    <w:rsid w:val="004C66B8"/>
    <w:rsid w:val="004C68AC"/>
    <w:rsid w:val="004C74FC"/>
    <w:rsid w:val="004D10E6"/>
    <w:rsid w:val="004D1222"/>
    <w:rsid w:val="004D19D5"/>
    <w:rsid w:val="004E1954"/>
    <w:rsid w:val="004E22EF"/>
    <w:rsid w:val="004E28F3"/>
    <w:rsid w:val="004F041C"/>
    <w:rsid w:val="004F11AD"/>
    <w:rsid w:val="004F5539"/>
    <w:rsid w:val="004F6C91"/>
    <w:rsid w:val="004F71D1"/>
    <w:rsid w:val="004F73EF"/>
    <w:rsid w:val="004F78C0"/>
    <w:rsid w:val="0050082B"/>
    <w:rsid w:val="005101CE"/>
    <w:rsid w:val="00510330"/>
    <w:rsid w:val="00521B6A"/>
    <w:rsid w:val="00531EAD"/>
    <w:rsid w:val="00532FC0"/>
    <w:rsid w:val="005333B2"/>
    <w:rsid w:val="00533AB3"/>
    <w:rsid w:val="00534807"/>
    <w:rsid w:val="00535613"/>
    <w:rsid w:val="0054046B"/>
    <w:rsid w:val="0054078F"/>
    <w:rsid w:val="00541763"/>
    <w:rsid w:val="0054187D"/>
    <w:rsid w:val="00544166"/>
    <w:rsid w:val="00546744"/>
    <w:rsid w:val="005470B5"/>
    <w:rsid w:val="005472D5"/>
    <w:rsid w:val="005502F1"/>
    <w:rsid w:val="0055163A"/>
    <w:rsid w:val="00562053"/>
    <w:rsid w:val="00562ABA"/>
    <w:rsid w:val="00566245"/>
    <w:rsid w:val="005664E7"/>
    <w:rsid w:val="0057004F"/>
    <w:rsid w:val="00572583"/>
    <w:rsid w:val="00574AF2"/>
    <w:rsid w:val="005760CD"/>
    <w:rsid w:val="005822F0"/>
    <w:rsid w:val="00585B0B"/>
    <w:rsid w:val="005870D7"/>
    <w:rsid w:val="00587C74"/>
    <w:rsid w:val="00596449"/>
    <w:rsid w:val="00597AD9"/>
    <w:rsid w:val="005A1245"/>
    <w:rsid w:val="005A5584"/>
    <w:rsid w:val="005B13B7"/>
    <w:rsid w:val="005B3916"/>
    <w:rsid w:val="005B3CF9"/>
    <w:rsid w:val="005B4E0B"/>
    <w:rsid w:val="005B556A"/>
    <w:rsid w:val="005C2DC8"/>
    <w:rsid w:val="005C2E42"/>
    <w:rsid w:val="005C34E4"/>
    <w:rsid w:val="005C497B"/>
    <w:rsid w:val="005D1B99"/>
    <w:rsid w:val="005D2C4F"/>
    <w:rsid w:val="005D350A"/>
    <w:rsid w:val="005D7857"/>
    <w:rsid w:val="005E1053"/>
    <w:rsid w:val="005E13B1"/>
    <w:rsid w:val="005E2FBF"/>
    <w:rsid w:val="005E5544"/>
    <w:rsid w:val="005E5B37"/>
    <w:rsid w:val="005F528D"/>
    <w:rsid w:val="00601E47"/>
    <w:rsid w:val="0060279B"/>
    <w:rsid w:val="00605D7D"/>
    <w:rsid w:val="00606D80"/>
    <w:rsid w:val="00611C00"/>
    <w:rsid w:val="00611FDD"/>
    <w:rsid w:val="0061280F"/>
    <w:rsid w:val="006129B8"/>
    <w:rsid w:val="0061496D"/>
    <w:rsid w:val="00615EBC"/>
    <w:rsid w:val="00621DF8"/>
    <w:rsid w:val="00623EEC"/>
    <w:rsid w:val="00624E5B"/>
    <w:rsid w:val="00632328"/>
    <w:rsid w:val="00636F66"/>
    <w:rsid w:val="006372AA"/>
    <w:rsid w:val="006376AE"/>
    <w:rsid w:val="00637C1D"/>
    <w:rsid w:val="00637CED"/>
    <w:rsid w:val="006419E9"/>
    <w:rsid w:val="00642548"/>
    <w:rsid w:val="006433D3"/>
    <w:rsid w:val="00643D00"/>
    <w:rsid w:val="00650674"/>
    <w:rsid w:val="0065215F"/>
    <w:rsid w:val="00652AA4"/>
    <w:rsid w:val="0065417E"/>
    <w:rsid w:val="00656844"/>
    <w:rsid w:val="00656F00"/>
    <w:rsid w:val="0066028D"/>
    <w:rsid w:val="00660319"/>
    <w:rsid w:val="00662CAD"/>
    <w:rsid w:val="00663986"/>
    <w:rsid w:val="006651DD"/>
    <w:rsid w:val="00665929"/>
    <w:rsid w:val="00670439"/>
    <w:rsid w:val="006704FF"/>
    <w:rsid w:val="00672397"/>
    <w:rsid w:val="0067250A"/>
    <w:rsid w:val="00674219"/>
    <w:rsid w:val="00674C8D"/>
    <w:rsid w:val="00674F7E"/>
    <w:rsid w:val="00680EA0"/>
    <w:rsid w:val="00681CDA"/>
    <w:rsid w:val="00683C8E"/>
    <w:rsid w:val="00684B07"/>
    <w:rsid w:val="00684B15"/>
    <w:rsid w:val="00685413"/>
    <w:rsid w:val="00690CF6"/>
    <w:rsid w:val="00691060"/>
    <w:rsid w:val="006919F9"/>
    <w:rsid w:val="006923E8"/>
    <w:rsid w:val="006940C0"/>
    <w:rsid w:val="006A12FF"/>
    <w:rsid w:val="006A21EF"/>
    <w:rsid w:val="006A5571"/>
    <w:rsid w:val="006B27E6"/>
    <w:rsid w:val="006B4503"/>
    <w:rsid w:val="006B6EB6"/>
    <w:rsid w:val="006C1526"/>
    <w:rsid w:val="006C1E59"/>
    <w:rsid w:val="006C6057"/>
    <w:rsid w:val="006D0DD2"/>
    <w:rsid w:val="006D0E7B"/>
    <w:rsid w:val="006D200D"/>
    <w:rsid w:val="006D416E"/>
    <w:rsid w:val="006E1A8F"/>
    <w:rsid w:val="006E22D3"/>
    <w:rsid w:val="006E23F8"/>
    <w:rsid w:val="006E299A"/>
    <w:rsid w:val="006E4C1F"/>
    <w:rsid w:val="006E6368"/>
    <w:rsid w:val="006E7324"/>
    <w:rsid w:val="006F0AA6"/>
    <w:rsid w:val="006F11CF"/>
    <w:rsid w:val="006F55A9"/>
    <w:rsid w:val="006F583C"/>
    <w:rsid w:val="006F59BB"/>
    <w:rsid w:val="00702032"/>
    <w:rsid w:val="00702DC8"/>
    <w:rsid w:val="00704843"/>
    <w:rsid w:val="00704861"/>
    <w:rsid w:val="00706127"/>
    <w:rsid w:val="00710134"/>
    <w:rsid w:val="0071106A"/>
    <w:rsid w:val="00712B23"/>
    <w:rsid w:val="00714354"/>
    <w:rsid w:val="007144BD"/>
    <w:rsid w:val="00714EFF"/>
    <w:rsid w:val="00715808"/>
    <w:rsid w:val="00721B61"/>
    <w:rsid w:val="00722005"/>
    <w:rsid w:val="00722087"/>
    <w:rsid w:val="00730953"/>
    <w:rsid w:val="00731AB9"/>
    <w:rsid w:val="0073211C"/>
    <w:rsid w:val="00732C97"/>
    <w:rsid w:val="007363FE"/>
    <w:rsid w:val="007379D2"/>
    <w:rsid w:val="0074033E"/>
    <w:rsid w:val="0074047D"/>
    <w:rsid w:val="00741820"/>
    <w:rsid w:val="007425FC"/>
    <w:rsid w:val="007453BD"/>
    <w:rsid w:val="0075126D"/>
    <w:rsid w:val="00753041"/>
    <w:rsid w:val="0075425A"/>
    <w:rsid w:val="00754499"/>
    <w:rsid w:val="007563CD"/>
    <w:rsid w:val="00761CB0"/>
    <w:rsid w:val="00761ED4"/>
    <w:rsid w:val="00764F83"/>
    <w:rsid w:val="00770BFC"/>
    <w:rsid w:val="00770FBB"/>
    <w:rsid w:val="00775F74"/>
    <w:rsid w:val="00777C4C"/>
    <w:rsid w:val="00780EE0"/>
    <w:rsid w:val="0078393E"/>
    <w:rsid w:val="00783F4E"/>
    <w:rsid w:val="00784E38"/>
    <w:rsid w:val="007907A4"/>
    <w:rsid w:val="00796F18"/>
    <w:rsid w:val="007A3D02"/>
    <w:rsid w:val="007C054B"/>
    <w:rsid w:val="007C09ED"/>
    <w:rsid w:val="007D0C37"/>
    <w:rsid w:val="007D1159"/>
    <w:rsid w:val="007D2FA2"/>
    <w:rsid w:val="007D4E7E"/>
    <w:rsid w:val="007D6701"/>
    <w:rsid w:val="007D77BA"/>
    <w:rsid w:val="007E0AA7"/>
    <w:rsid w:val="007E4C4A"/>
    <w:rsid w:val="007F1FCC"/>
    <w:rsid w:val="007F2904"/>
    <w:rsid w:val="007F2B11"/>
    <w:rsid w:val="008029A4"/>
    <w:rsid w:val="00803045"/>
    <w:rsid w:val="0081156B"/>
    <w:rsid w:val="00811858"/>
    <w:rsid w:val="00811ABF"/>
    <w:rsid w:val="00815273"/>
    <w:rsid w:val="008152E3"/>
    <w:rsid w:val="00817C76"/>
    <w:rsid w:val="0082545D"/>
    <w:rsid w:val="008259C5"/>
    <w:rsid w:val="008269D6"/>
    <w:rsid w:val="008274EC"/>
    <w:rsid w:val="0083070A"/>
    <w:rsid w:val="008312CC"/>
    <w:rsid w:val="00832038"/>
    <w:rsid w:val="0083300F"/>
    <w:rsid w:val="008336C8"/>
    <w:rsid w:val="008341D5"/>
    <w:rsid w:val="00840A85"/>
    <w:rsid w:val="00840DEE"/>
    <w:rsid w:val="00845178"/>
    <w:rsid w:val="00845222"/>
    <w:rsid w:val="0084682A"/>
    <w:rsid w:val="00846A1C"/>
    <w:rsid w:val="00846BCB"/>
    <w:rsid w:val="00866F0F"/>
    <w:rsid w:val="0087056C"/>
    <w:rsid w:val="00870A7F"/>
    <w:rsid w:val="00871D40"/>
    <w:rsid w:val="00872293"/>
    <w:rsid w:val="008731E8"/>
    <w:rsid w:val="008742BB"/>
    <w:rsid w:val="00875519"/>
    <w:rsid w:val="00875D8A"/>
    <w:rsid w:val="0087659F"/>
    <w:rsid w:val="0087699D"/>
    <w:rsid w:val="00877350"/>
    <w:rsid w:val="0088410A"/>
    <w:rsid w:val="0089027E"/>
    <w:rsid w:val="008910FC"/>
    <w:rsid w:val="008945CD"/>
    <w:rsid w:val="00895348"/>
    <w:rsid w:val="00896BA6"/>
    <w:rsid w:val="008A1498"/>
    <w:rsid w:val="008A33D4"/>
    <w:rsid w:val="008A3432"/>
    <w:rsid w:val="008A3CA6"/>
    <w:rsid w:val="008A7631"/>
    <w:rsid w:val="008B4F74"/>
    <w:rsid w:val="008C086F"/>
    <w:rsid w:val="008C1DE9"/>
    <w:rsid w:val="008C2C76"/>
    <w:rsid w:val="008C30A4"/>
    <w:rsid w:val="008C485B"/>
    <w:rsid w:val="008C625D"/>
    <w:rsid w:val="008C7C9F"/>
    <w:rsid w:val="008D3763"/>
    <w:rsid w:val="008D4ED6"/>
    <w:rsid w:val="008D5EEF"/>
    <w:rsid w:val="008D700A"/>
    <w:rsid w:val="008D72C8"/>
    <w:rsid w:val="008E27B1"/>
    <w:rsid w:val="008E31C3"/>
    <w:rsid w:val="008E3EE1"/>
    <w:rsid w:val="008E723A"/>
    <w:rsid w:val="008E7DA5"/>
    <w:rsid w:val="008F072E"/>
    <w:rsid w:val="008F1496"/>
    <w:rsid w:val="008F1C0A"/>
    <w:rsid w:val="008F288F"/>
    <w:rsid w:val="008F349A"/>
    <w:rsid w:val="008F540D"/>
    <w:rsid w:val="008F6904"/>
    <w:rsid w:val="009006ED"/>
    <w:rsid w:val="00900CA0"/>
    <w:rsid w:val="00903ED2"/>
    <w:rsid w:val="0091012D"/>
    <w:rsid w:val="00910B02"/>
    <w:rsid w:val="009115C6"/>
    <w:rsid w:val="00914003"/>
    <w:rsid w:val="00915CF3"/>
    <w:rsid w:val="00917019"/>
    <w:rsid w:val="009201B8"/>
    <w:rsid w:val="00923232"/>
    <w:rsid w:val="009251EB"/>
    <w:rsid w:val="0092555E"/>
    <w:rsid w:val="00926442"/>
    <w:rsid w:val="00926DA6"/>
    <w:rsid w:val="00931B42"/>
    <w:rsid w:val="00935FBD"/>
    <w:rsid w:val="009367BD"/>
    <w:rsid w:val="009401C3"/>
    <w:rsid w:val="009416B8"/>
    <w:rsid w:val="0094249E"/>
    <w:rsid w:val="00942FD1"/>
    <w:rsid w:val="00946C79"/>
    <w:rsid w:val="009527CD"/>
    <w:rsid w:val="009543D3"/>
    <w:rsid w:val="0095665C"/>
    <w:rsid w:val="009570DA"/>
    <w:rsid w:val="009627DA"/>
    <w:rsid w:val="00964985"/>
    <w:rsid w:val="00970BE2"/>
    <w:rsid w:val="00974737"/>
    <w:rsid w:val="009763EB"/>
    <w:rsid w:val="00976403"/>
    <w:rsid w:val="009855E9"/>
    <w:rsid w:val="00985991"/>
    <w:rsid w:val="00987949"/>
    <w:rsid w:val="00990C01"/>
    <w:rsid w:val="0099367B"/>
    <w:rsid w:val="00995440"/>
    <w:rsid w:val="009971B2"/>
    <w:rsid w:val="00997BAF"/>
    <w:rsid w:val="009A086E"/>
    <w:rsid w:val="009A609D"/>
    <w:rsid w:val="009A7A8F"/>
    <w:rsid w:val="009B0330"/>
    <w:rsid w:val="009B76DB"/>
    <w:rsid w:val="009C1CC8"/>
    <w:rsid w:val="009C2412"/>
    <w:rsid w:val="009C5F30"/>
    <w:rsid w:val="009D23DD"/>
    <w:rsid w:val="009D4830"/>
    <w:rsid w:val="009D4A4D"/>
    <w:rsid w:val="009D63A7"/>
    <w:rsid w:val="009D7456"/>
    <w:rsid w:val="009E3673"/>
    <w:rsid w:val="009E67EE"/>
    <w:rsid w:val="009F12B8"/>
    <w:rsid w:val="009F1DE6"/>
    <w:rsid w:val="009F3EB7"/>
    <w:rsid w:val="009F58DB"/>
    <w:rsid w:val="00A01494"/>
    <w:rsid w:val="00A01A6E"/>
    <w:rsid w:val="00A139FF"/>
    <w:rsid w:val="00A1416C"/>
    <w:rsid w:val="00A15FE4"/>
    <w:rsid w:val="00A17D3A"/>
    <w:rsid w:val="00A20767"/>
    <w:rsid w:val="00A20914"/>
    <w:rsid w:val="00A2139E"/>
    <w:rsid w:val="00A22C6E"/>
    <w:rsid w:val="00A235AA"/>
    <w:rsid w:val="00A24DA1"/>
    <w:rsid w:val="00A40EA4"/>
    <w:rsid w:val="00A42FCE"/>
    <w:rsid w:val="00A43610"/>
    <w:rsid w:val="00A43F3A"/>
    <w:rsid w:val="00A503E9"/>
    <w:rsid w:val="00A51C5F"/>
    <w:rsid w:val="00A5201D"/>
    <w:rsid w:val="00A521EC"/>
    <w:rsid w:val="00A5516A"/>
    <w:rsid w:val="00A5716E"/>
    <w:rsid w:val="00A60C88"/>
    <w:rsid w:val="00A62855"/>
    <w:rsid w:val="00A63A53"/>
    <w:rsid w:val="00A6580F"/>
    <w:rsid w:val="00A741FD"/>
    <w:rsid w:val="00A747E3"/>
    <w:rsid w:val="00A75D87"/>
    <w:rsid w:val="00A75EF7"/>
    <w:rsid w:val="00A8098C"/>
    <w:rsid w:val="00A82315"/>
    <w:rsid w:val="00A86924"/>
    <w:rsid w:val="00A95CE3"/>
    <w:rsid w:val="00AA11A5"/>
    <w:rsid w:val="00AA49F5"/>
    <w:rsid w:val="00AA537E"/>
    <w:rsid w:val="00AA5AEA"/>
    <w:rsid w:val="00AA68D7"/>
    <w:rsid w:val="00AA71D1"/>
    <w:rsid w:val="00AB0AB1"/>
    <w:rsid w:val="00AB0F9F"/>
    <w:rsid w:val="00AB557A"/>
    <w:rsid w:val="00AB5C1B"/>
    <w:rsid w:val="00AB5D1A"/>
    <w:rsid w:val="00AB68C5"/>
    <w:rsid w:val="00AB760D"/>
    <w:rsid w:val="00AC03CE"/>
    <w:rsid w:val="00AC0750"/>
    <w:rsid w:val="00AC6ED1"/>
    <w:rsid w:val="00AD020E"/>
    <w:rsid w:val="00AD2166"/>
    <w:rsid w:val="00AD36BC"/>
    <w:rsid w:val="00AD70FA"/>
    <w:rsid w:val="00AE452B"/>
    <w:rsid w:val="00AE4C7E"/>
    <w:rsid w:val="00AF2B6A"/>
    <w:rsid w:val="00AF44DA"/>
    <w:rsid w:val="00AF5EE3"/>
    <w:rsid w:val="00AF6B77"/>
    <w:rsid w:val="00AF72E4"/>
    <w:rsid w:val="00B024FE"/>
    <w:rsid w:val="00B04656"/>
    <w:rsid w:val="00B04BB4"/>
    <w:rsid w:val="00B0718C"/>
    <w:rsid w:val="00B076A1"/>
    <w:rsid w:val="00B1288A"/>
    <w:rsid w:val="00B13895"/>
    <w:rsid w:val="00B157FB"/>
    <w:rsid w:val="00B15A49"/>
    <w:rsid w:val="00B20FAE"/>
    <w:rsid w:val="00B246ED"/>
    <w:rsid w:val="00B273A4"/>
    <w:rsid w:val="00B2795E"/>
    <w:rsid w:val="00B31FA1"/>
    <w:rsid w:val="00B32771"/>
    <w:rsid w:val="00B32CF4"/>
    <w:rsid w:val="00B32F37"/>
    <w:rsid w:val="00B333CC"/>
    <w:rsid w:val="00B341AC"/>
    <w:rsid w:val="00B36B5B"/>
    <w:rsid w:val="00B4255A"/>
    <w:rsid w:val="00B43C0F"/>
    <w:rsid w:val="00B4685E"/>
    <w:rsid w:val="00B61363"/>
    <w:rsid w:val="00B6307A"/>
    <w:rsid w:val="00B6650B"/>
    <w:rsid w:val="00B672A8"/>
    <w:rsid w:val="00B67F94"/>
    <w:rsid w:val="00B7224E"/>
    <w:rsid w:val="00B7401C"/>
    <w:rsid w:val="00B761BF"/>
    <w:rsid w:val="00B81AC8"/>
    <w:rsid w:val="00B84104"/>
    <w:rsid w:val="00B851AD"/>
    <w:rsid w:val="00B854B3"/>
    <w:rsid w:val="00B91658"/>
    <w:rsid w:val="00B91934"/>
    <w:rsid w:val="00B9307A"/>
    <w:rsid w:val="00B9346F"/>
    <w:rsid w:val="00B93503"/>
    <w:rsid w:val="00B93B76"/>
    <w:rsid w:val="00BA0ABF"/>
    <w:rsid w:val="00BA311E"/>
    <w:rsid w:val="00BA375B"/>
    <w:rsid w:val="00BA5C54"/>
    <w:rsid w:val="00BA73FF"/>
    <w:rsid w:val="00BB1AEE"/>
    <w:rsid w:val="00BB4967"/>
    <w:rsid w:val="00BB5643"/>
    <w:rsid w:val="00BB58CF"/>
    <w:rsid w:val="00BB75FE"/>
    <w:rsid w:val="00BC2844"/>
    <w:rsid w:val="00BC338D"/>
    <w:rsid w:val="00BC6CEF"/>
    <w:rsid w:val="00BC6DE9"/>
    <w:rsid w:val="00BC769C"/>
    <w:rsid w:val="00BD065B"/>
    <w:rsid w:val="00BD1D12"/>
    <w:rsid w:val="00BD1E18"/>
    <w:rsid w:val="00BD2D4D"/>
    <w:rsid w:val="00BD526A"/>
    <w:rsid w:val="00BE051C"/>
    <w:rsid w:val="00BE0EA3"/>
    <w:rsid w:val="00BE115C"/>
    <w:rsid w:val="00BE1809"/>
    <w:rsid w:val="00BE34EC"/>
    <w:rsid w:val="00BE71C3"/>
    <w:rsid w:val="00BE72F8"/>
    <w:rsid w:val="00BF083F"/>
    <w:rsid w:val="00BF6179"/>
    <w:rsid w:val="00BF6417"/>
    <w:rsid w:val="00BF6593"/>
    <w:rsid w:val="00C00E20"/>
    <w:rsid w:val="00C05B44"/>
    <w:rsid w:val="00C06709"/>
    <w:rsid w:val="00C078A0"/>
    <w:rsid w:val="00C10FF2"/>
    <w:rsid w:val="00C129C2"/>
    <w:rsid w:val="00C132A7"/>
    <w:rsid w:val="00C1396C"/>
    <w:rsid w:val="00C13F2A"/>
    <w:rsid w:val="00C168A8"/>
    <w:rsid w:val="00C20215"/>
    <w:rsid w:val="00C2110D"/>
    <w:rsid w:val="00C217F3"/>
    <w:rsid w:val="00C251E2"/>
    <w:rsid w:val="00C26A89"/>
    <w:rsid w:val="00C27185"/>
    <w:rsid w:val="00C310D6"/>
    <w:rsid w:val="00C328A7"/>
    <w:rsid w:val="00C32AE0"/>
    <w:rsid w:val="00C339D6"/>
    <w:rsid w:val="00C35128"/>
    <w:rsid w:val="00C37445"/>
    <w:rsid w:val="00C37B85"/>
    <w:rsid w:val="00C37D0F"/>
    <w:rsid w:val="00C416DF"/>
    <w:rsid w:val="00C42DF6"/>
    <w:rsid w:val="00C50317"/>
    <w:rsid w:val="00C6328A"/>
    <w:rsid w:val="00C64AB5"/>
    <w:rsid w:val="00C65546"/>
    <w:rsid w:val="00C670D6"/>
    <w:rsid w:val="00C671E7"/>
    <w:rsid w:val="00C70202"/>
    <w:rsid w:val="00C7246F"/>
    <w:rsid w:val="00C72697"/>
    <w:rsid w:val="00C75631"/>
    <w:rsid w:val="00C77F1B"/>
    <w:rsid w:val="00C80A2E"/>
    <w:rsid w:val="00C81FB5"/>
    <w:rsid w:val="00C829EC"/>
    <w:rsid w:val="00C84815"/>
    <w:rsid w:val="00C84B22"/>
    <w:rsid w:val="00C84DAD"/>
    <w:rsid w:val="00C859BA"/>
    <w:rsid w:val="00C86428"/>
    <w:rsid w:val="00C874D8"/>
    <w:rsid w:val="00C91412"/>
    <w:rsid w:val="00C926BF"/>
    <w:rsid w:val="00C97702"/>
    <w:rsid w:val="00CA24B4"/>
    <w:rsid w:val="00CA5666"/>
    <w:rsid w:val="00CB0B7C"/>
    <w:rsid w:val="00CB3BAF"/>
    <w:rsid w:val="00CB5FC0"/>
    <w:rsid w:val="00CB7A37"/>
    <w:rsid w:val="00CC0D4B"/>
    <w:rsid w:val="00CC1CC7"/>
    <w:rsid w:val="00CC25E1"/>
    <w:rsid w:val="00CC34F7"/>
    <w:rsid w:val="00CC3724"/>
    <w:rsid w:val="00CC4A36"/>
    <w:rsid w:val="00CC683E"/>
    <w:rsid w:val="00CC71F1"/>
    <w:rsid w:val="00CC7C8F"/>
    <w:rsid w:val="00CD1683"/>
    <w:rsid w:val="00CD2161"/>
    <w:rsid w:val="00CD2F67"/>
    <w:rsid w:val="00CE0AAF"/>
    <w:rsid w:val="00CE2C14"/>
    <w:rsid w:val="00CE6045"/>
    <w:rsid w:val="00CE6686"/>
    <w:rsid w:val="00CF0058"/>
    <w:rsid w:val="00CF01D1"/>
    <w:rsid w:val="00CF10C7"/>
    <w:rsid w:val="00CF18D4"/>
    <w:rsid w:val="00CF1F68"/>
    <w:rsid w:val="00CF457D"/>
    <w:rsid w:val="00CF65F8"/>
    <w:rsid w:val="00CF693B"/>
    <w:rsid w:val="00CF6E12"/>
    <w:rsid w:val="00CF6EC4"/>
    <w:rsid w:val="00D02B7A"/>
    <w:rsid w:val="00D05158"/>
    <w:rsid w:val="00D07B92"/>
    <w:rsid w:val="00D1018F"/>
    <w:rsid w:val="00D111E8"/>
    <w:rsid w:val="00D15B02"/>
    <w:rsid w:val="00D17454"/>
    <w:rsid w:val="00D2262C"/>
    <w:rsid w:val="00D26625"/>
    <w:rsid w:val="00D31BFC"/>
    <w:rsid w:val="00D3589E"/>
    <w:rsid w:val="00D42323"/>
    <w:rsid w:val="00D4332A"/>
    <w:rsid w:val="00D43C40"/>
    <w:rsid w:val="00D45A13"/>
    <w:rsid w:val="00D46855"/>
    <w:rsid w:val="00D50F80"/>
    <w:rsid w:val="00D5196B"/>
    <w:rsid w:val="00D52D95"/>
    <w:rsid w:val="00D55727"/>
    <w:rsid w:val="00D56B84"/>
    <w:rsid w:val="00D57766"/>
    <w:rsid w:val="00D6061F"/>
    <w:rsid w:val="00D61B12"/>
    <w:rsid w:val="00D63F7F"/>
    <w:rsid w:val="00D64C00"/>
    <w:rsid w:val="00D7388E"/>
    <w:rsid w:val="00D73B43"/>
    <w:rsid w:val="00D73F47"/>
    <w:rsid w:val="00D7587B"/>
    <w:rsid w:val="00D7767F"/>
    <w:rsid w:val="00D80F3F"/>
    <w:rsid w:val="00D828AE"/>
    <w:rsid w:val="00D84CB3"/>
    <w:rsid w:val="00D85395"/>
    <w:rsid w:val="00D86475"/>
    <w:rsid w:val="00D8745D"/>
    <w:rsid w:val="00D87596"/>
    <w:rsid w:val="00D91827"/>
    <w:rsid w:val="00D92DCC"/>
    <w:rsid w:val="00D954B0"/>
    <w:rsid w:val="00D97E42"/>
    <w:rsid w:val="00DA0A2B"/>
    <w:rsid w:val="00DA36AF"/>
    <w:rsid w:val="00DA5C90"/>
    <w:rsid w:val="00DA5F60"/>
    <w:rsid w:val="00DA7F9E"/>
    <w:rsid w:val="00DC5A4B"/>
    <w:rsid w:val="00DD1365"/>
    <w:rsid w:val="00DD15BD"/>
    <w:rsid w:val="00DD1949"/>
    <w:rsid w:val="00DD22D2"/>
    <w:rsid w:val="00DD3829"/>
    <w:rsid w:val="00DD3FB0"/>
    <w:rsid w:val="00DE112B"/>
    <w:rsid w:val="00DE3C04"/>
    <w:rsid w:val="00DF11A2"/>
    <w:rsid w:val="00DF1294"/>
    <w:rsid w:val="00DF1E04"/>
    <w:rsid w:val="00DF3E58"/>
    <w:rsid w:val="00E01AF5"/>
    <w:rsid w:val="00E06C63"/>
    <w:rsid w:val="00E10BB8"/>
    <w:rsid w:val="00E116EA"/>
    <w:rsid w:val="00E117E2"/>
    <w:rsid w:val="00E12DF9"/>
    <w:rsid w:val="00E1370E"/>
    <w:rsid w:val="00E14977"/>
    <w:rsid w:val="00E15389"/>
    <w:rsid w:val="00E15997"/>
    <w:rsid w:val="00E15BF5"/>
    <w:rsid w:val="00E17807"/>
    <w:rsid w:val="00E304B7"/>
    <w:rsid w:val="00E30534"/>
    <w:rsid w:val="00E31B1C"/>
    <w:rsid w:val="00E32EFF"/>
    <w:rsid w:val="00E34E93"/>
    <w:rsid w:val="00E362A6"/>
    <w:rsid w:val="00E36C01"/>
    <w:rsid w:val="00E37462"/>
    <w:rsid w:val="00E375EF"/>
    <w:rsid w:val="00E42156"/>
    <w:rsid w:val="00E47E2C"/>
    <w:rsid w:val="00E50E4E"/>
    <w:rsid w:val="00E57661"/>
    <w:rsid w:val="00E577E6"/>
    <w:rsid w:val="00E60271"/>
    <w:rsid w:val="00E60656"/>
    <w:rsid w:val="00E60E03"/>
    <w:rsid w:val="00E6340A"/>
    <w:rsid w:val="00E6776A"/>
    <w:rsid w:val="00E67DB3"/>
    <w:rsid w:val="00E74298"/>
    <w:rsid w:val="00E76765"/>
    <w:rsid w:val="00E7692A"/>
    <w:rsid w:val="00E76C84"/>
    <w:rsid w:val="00E80E27"/>
    <w:rsid w:val="00E87101"/>
    <w:rsid w:val="00E87F33"/>
    <w:rsid w:val="00E912FE"/>
    <w:rsid w:val="00E95416"/>
    <w:rsid w:val="00EA2C68"/>
    <w:rsid w:val="00EA4CA8"/>
    <w:rsid w:val="00EA5289"/>
    <w:rsid w:val="00EA6336"/>
    <w:rsid w:val="00EA6840"/>
    <w:rsid w:val="00EB0419"/>
    <w:rsid w:val="00EB17EC"/>
    <w:rsid w:val="00EB3B04"/>
    <w:rsid w:val="00EB4B23"/>
    <w:rsid w:val="00EB549A"/>
    <w:rsid w:val="00EC3DA2"/>
    <w:rsid w:val="00EC5A4A"/>
    <w:rsid w:val="00EC67FD"/>
    <w:rsid w:val="00EC7A91"/>
    <w:rsid w:val="00ED1445"/>
    <w:rsid w:val="00ED3B7E"/>
    <w:rsid w:val="00EE5019"/>
    <w:rsid w:val="00EE5AA2"/>
    <w:rsid w:val="00EF0E71"/>
    <w:rsid w:val="00EF1AE3"/>
    <w:rsid w:val="00EF1E16"/>
    <w:rsid w:val="00EF3B97"/>
    <w:rsid w:val="00EF78E6"/>
    <w:rsid w:val="00F02203"/>
    <w:rsid w:val="00F0284C"/>
    <w:rsid w:val="00F03E37"/>
    <w:rsid w:val="00F03EBD"/>
    <w:rsid w:val="00F1110E"/>
    <w:rsid w:val="00F13497"/>
    <w:rsid w:val="00F14B8A"/>
    <w:rsid w:val="00F16A79"/>
    <w:rsid w:val="00F171F4"/>
    <w:rsid w:val="00F205D3"/>
    <w:rsid w:val="00F214FE"/>
    <w:rsid w:val="00F22EFE"/>
    <w:rsid w:val="00F279C2"/>
    <w:rsid w:val="00F32A4B"/>
    <w:rsid w:val="00F3478C"/>
    <w:rsid w:val="00F34D23"/>
    <w:rsid w:val="00F35556"/>
    <w:rsid w:val="00F40B6D"/>
    <w:rsid w:val="00F41FE0"/>
    <w:rsid w:val="00F4446C"/>
    <w:rsid w:val="00F44E7F"/>
    <w:rsid w:val="00F54962"/>
    <w:rsid w:val="00F56AEE"/>
    <w:rsid w:val="00F6447A"/>
    <w:rsid w:val="00F710DF"/>
    <w:rsid w:val="00F763B5"/>
    <w:rsid w:val="00F8094E"/>
    <w:rsid w:val="00F81039"/>
    <w:rsid w:val="00F821E7"/>
    <w:rsid w:val="00F8278C"/>
    <w:rsid w:val="00F87134"/>
    <w:rsid w:val="00F91735"/>
    <w:rsid w:val="00F94CF1"/>
    <w:rsid w:val="00F95D12"/>
    <w:rsid w:val="00FA062D"/>
    <w:rsid w:val="00FA3641"/>
    <w:rsid w:val="00FA531A"/>
    <w:rsid w:val="00FA5717"/>
    <w:rsid w:val="00FA5731"/>
    <w:rsid w:val="00FA7144"/>
    <w:rsid w:val="00FB4788"/>
    <w:rsid w:val="00FB595E"/>
    <w:rsid w:val="00FB70A7"/>
    <w:rsid w:val="00FC0355"/>
    <w:rsid w:val="00FC1742"/>
    <w:rsid w:val="00FC3800"/>
    <w:rsid w:val="00FC53E0"/>
    <w:rsid w:val="00FC7B2A"/>
    <w:rsid w:val="00FD148B"/>
    <w:rsid w:val="00FD2A4C"/>
    <w:rsid w:val="00FE1E13"/>
    <w:rsid w:val="00FE35F8"/>
    <w:rsid w:val="00FE4031"/>
    <w:rsid w:val="00FE49BC"/>
    <w:rsid w:val="00FE792B"/>
    <w:rsid w:val="00FF1F26"/>
    <w:rsid w:val="00FF2CE3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AC66D"/>
  <w15:chartTrackingRefBased/>
  <w15:docId w15:val="{D8F3AA45-3FD7-4C65-B539-BD3DB84F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aliases w:val="Élőfej Char,Char Char Char,Élőfej Char Char1, Char Char Char1,Char Char"/>
    <w:basedOn w:val="Norml"/>
    <w:link w:val="lfejChar1"/>
    <w:pPr>
      <w:tabs>
        <w:tab w:val="center" w:pos="4320"/>
        <w:tab w:val="right" w:pos="8640"/>
      </w:tabs>
    </w:pPr>
    <w:rPr>
      <w:rFonts w:ascii="TimesCE" w:hAnsi="TimesCE"/>
      <w:sz w:val="24"/>
      <w:lang w:val="en-GB"/>
    </w:rPr>
  </w:style>
  <w:style w:type="character" w:styleId="Lbjegyzet-hivatkozs">
    <w:name w:val="footnote reference"/>
    <w:uiPriority w:val="99"/>
    <w:semiHidden/>
    <w:rPr>
      <w:vertAlign w:val="superscript"/>
    </w:rPr>
  </w:style>
  <w:style w:type="paragraph" w:styleId="Lbjegyzetszveg">
    <w:name w:val="footnote text"/>
    <w:basedOn w:val="Norml"/>
    <w:semiHidden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keepNext/>
      <w:keepLines/>
      <w:ind w:left="708"/>
      <w:jc w:val="both"/>
    </w:pPr>
    <w:rPr>
      <w:rFonts w:ascii="TimesCE" w:hAnsi="TimesCE"/>
      <w:sz w:val="24"/>
      <w:lang w:val="en-GB"/>
    </w:rPr>
  </w:style>
  <w:style w:type="paragraph" w:styleId="Szvegtrzs2">
    <w:name w:val="Body Text 2"/>
    <w:basedOn w:val="Norml"/>
    <w:pPr>
      <w:jc w:val="center"/>
    </w:pPr>
    <w:rPr>
      <w:sz w:val="24"/>
    </w:r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">
    <w:name w:val="Body Text"/>
    <w:basedOn w:val="Norml"/>
    <w:pPr>
      <w:pBdr>
        <w:bottom w:val="single" w:sz="6" w:space="1" w:color="auto"/>
      </w:pBdr>
      <w:jc w:val="center"/>
    </w:pPr>
    <w:rPr>
      <w:b/>
      <w:sz w:val="24"/>
    </w:rPr>
  </w:style>
  <w:style w:type="character" w:styleId="Oldalszm">
    <w:name w:val="page number"/>
    <w:basedOn w:val="Bekezdsalapbettpusa"/>
  </w:style>
  <w:style w:type="character" w:styleId="Mrltotthiperhivatkozs">
    <w:name w:val="FollowedHyperlink"/>
    <w:rPr>
      <w:color w:val="800080"/>
      <w:u w:val="single"/>
    </w:rPr>
  </w:style>
  <w:style w:type="table" w:styleId="Rcsostblzat">
    <w:name w:val="Table Grid"/>
    <w:basedOn w:val="Normltblzat"/>
    <w:rsid w:val="00FC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1B4CF6"/>
    <w:rPr>
      <w:rFonts w:ascii="Tahoma" w:hAnsi="Tahoma" w:cs="Tahoma"/>
      <w:sz w:val="16"/>
      <w:szCs w:val="16"/>
    </w:rPr>
  </w:style>
  <w:style w:type="paragraph" w:customStyle="1" w:styleId="CharChar1CharCharCharChar">
    <w:name w:val="Char Char1 Char Char Char Char"/>
    <w:basedOn w:val="Norml"/>
    <w:rsid w:val="00B93B76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J1">
    <w:name w:val="toc 1"/>
    <w:basedOn w:val="Norml"/>
    <w:next w:val="Norml"/>
    <w:semiHidden/>
    <w:rsid w:val="008A1498"/>
    <w:pPr>
      <w:tabs>
        <w:tab w:val="right" w:pos="9072"/>
      </w:tabs>
      <w:spacing w:before="360"/>
    </w:pPr>
    <w:rPr>
      <w:rFonts w:ascii="Arial" w:hAnsi="Arial"/>
      <w:b/>
      <w:caps/>
      <w:sz w:val="24"/>
    </w:rPr>
  </w:style>
  <w:style w:type="character" w:customStyle="1" w:styleId="lfejChar1">
    <w:name w:val="Élőfej Char1"/>
    <w:aliases w:val="Élőfej Char Char,Char Char Char Char1,Élőfej Char Char1 Char1, Char Char Char1 Char1,Char Char Char2"/>
    <w:link w:val="lfej"/>
    <w:rsid w:val="00B246ED"/>
    <w:rPr>
      <w:rFonts w:ascii="TimesCE" w:hAnsi="TimesCE"/>
      <w:sz w:val="24"/>
      <w:lang w:val="en-GB" w:eastAsia="hu-HU" w:bidi="ar-SA"/>
    </w:rPr>
  </w:style>
  <w:style w:type="character" w:customStyle="1" w:styleId="Cmsor1Char">
    <w:name w:val="Címsor 1 Char"/>
    <w:link w:val="Cmsor1"/>
    <w:rsid w:val="00B246ED"/>
    <w:rPr>
      <w:rFonts w:ascii="Arial" w:hAnsi="Arial"/>
      <w:b/>
      <w:kern w:val="28"/>
      <w:sz w:val="28"/>
    </w:rPr>
  </w:style>
  <w:style w:type="character" w:customStyle="1" w:styleId="lfejCharChar2">
    <w:name w:val="Élőfej Char Char2"/>
    <w:aliases w:val="Char Char Char Char,Élőfej Char Char1 Char, Char Char Char1 Char,Char Char Char1"/>
    <w:semiHidden/>
    <w:rsid w:val="00CB7A37"/>
    <w:rPr>
      <w:lang w:val="hu-HU" w:eastAsia="hu-HU" w:bidi="ar-SA"/>
    </w:rPr>
  </w:style>
  <w:style w:type="paragraph" w:customStyle="1" w:styleId="CharCharChar">
    <w:name w:val="Char Char Char"/>
    <w:basedOn w:val="Norml"/>
    <w:rsid w:val="0082545D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1">
    <w:name w:val="Char Char1"/>
    <w:basedOn w:val="Norml"/>
    <w:rsid w:val="003D5857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lWeb">
    <w:name w:val="Normal (Web)"/>
    <w:basedOn w:val="Norml"/>
    <w:rsid w:val="003D5857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Norml"/>
    <w:rsid w:val="00A8098C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Bekezds4">
    <w:name w:val="Bekezdés4"/>
    <w:uiPriority w:val="99"/>
    <w:rsid w:val="003F3925"/>
    <w:pPr>
      <w:autoSpaceDE w:val="0"/>
      <w:autoSpaceDN w:val="0"/>
      <w:adjustRightInd w:val="0"/>
      <w:ind w:left="613" w:firstLine="204"/>
    </w:pPr>
    <w:rPr>
      <w:rFonts w:eastAsia="Calibri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0D228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l"/>
    <w:uiPriority w:val="1"/>
    <w:qFormat/>
    <w:rsid w:val="001A077F"/>
    <w:pPr>
      <w:widowControl w:val="0"/>
      <w:autoSpaceDE w:val="0"/>
      <w:autoSpaceDN w:val="0"/>
    </w:pPr>
    <w:rPr>
      <w:sz w:val="22"/>
      <w:szCs w:val="22"/>
      <w:lang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r2.mab.hu/web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njt.hu/cgi_bin/njt_doc.cgi?docid=1940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6" ma:contentTypeDescription="Új dokumentum létrehozása." ma:contentTypeScope="" ma:versionID="0fac738eae229bac3c130eb369f41dc9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200e419749b68eb23ad315f627491f3f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304DE-5BAC-4FEA-A93E-E7911B1145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68F4D-48D3-4FAE-908B-2ED034A268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F39722-5778-4077-8825-1EF1F1885B7F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customXml/itemProps4.xml><?xml version="1.0" encoding="utf-8"?>
<ds:datastoreItem xmlns:ds="http://schemas.openxmlformats.org/officeDocument/2006/customXml" ds:itemID="{82194F1B-DFC5-4912-BA11-E99396E17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779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Bk útmutató</vt:lpstr>
    </vt:vector>
  </TitlesOfParts>
  <Company>MAB</Company>
  <LinksUpToDate>false</LinksUpToDate>
  <CharactersWithSpaces>6149</CharactersWithSpaces>
  <SharedDoc>false</SharedDoc>
  <HLinks>
    <vt:vector size="18" baseType="variant">
      <vt:variant>
        <vt:i4>6619252</vt:i4>
      </vt:variant>
      <vt:variant>
        <vt:i4>3</vt:i4>
      </vt:variant>
      <vt:variant>
        <vt:i4>0</vt:i4>
      </vt:variant>
      <vt:variant>
        <vt:i4>5</vt:i4>
      </vt:variant>
      <vt:variant>
        <vt:lpwstr>http://tir.mab.hu/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http://tir.mab.hu/</vt:lpwstr>
      </vt:variant>
      <vt:variant>
        <vt:lpwstr/>
      </vt:variant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http://njt.hu/cgi_bin/njt_doc.cgi?docid=194010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Bk útmutató</dc:title>
  <dc:subject/>
  <dc:creator>Ruff Éva</dc:creator>
  <cp:keywords/>
  <dc:description/>
  <cp:lastModifiedBy>Szlivka Andrea</cp:lastModifiedBy>
  <cp:revision>7</cp:revision>
  <cp:lastPrinted>2016-04-19T12:09:00Z</cp:lastPrinted>
  <dcterms:created xsi:type="dcterms:W3CDTF">2022-06-20T10:45:00Z</dcterms:created>
  <dcterms:modified xsi:type="dcterms:W3CDTF">2022-11-04T17:10:00Z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0x0101001B7BAE2063BBBA498E7FA3450EDCBBE9</vt:lpwstr>
  </property>
</Properties>
</file>