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47760833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</w:rPr>
      </w:sdtEndPr>
      <w:sdtContent>
        <w:p w14:paraId="5A2F9CF2" w14:textId="77777777" w:rsidR="00547AFF" w:rsidRPr="00547AFF" w:rsidRDefault="00547AFF" w:rsidP="00547AFF">
          <w:pPr>
            <w:pStyle w:val="Tartalomjegyzkcmsora"/>
            <w:shd w:val="clear" w:color="auto" w:fill="FFFFFF" w:themeFill="background1"/>
            <w:rPr>
              <w:rFonts w:ascii="Playfair Display" w:hAnsi="Playfair Display" w:cs="Times New Roman"/>
              <w:color w:val="auto"/>
              <w:sz w:val="20"/>
              <w:szCs w:val="20"/>
            </w:rPr>
          </w:pPr>
          <w:r w:rsidRPr="00547AFF">
            <w:rPr>
              <w:rFonts w:ascii="Playfair Display" w:hAnsi="Playfair Display" w:cs="Times New Roman"/>
              <w:color w:val="auto"/>
              <w:sz w:val="20"/>
              <w:szCs w:val="20"/>
            </w:rPr>
            <w:t>Tartalom</w:t>
          </w:r>
        </w:p>
        <w:p w14:paraId="7C5D4F11" w14:textId="68E1F578" w:rsidR="00547AFF" w:rsidRPr="00547AFF" w:rsidRDefault="00547AFF">
          <w:pPr>
            <w:pStyle w:val="TJ1"/>
            <w:rPr>
              <w:rFonts w:ascii="Playfair Display" w:eastAsiaTheme="minorEastAsia" w:hAnsi="Playfair Display" w:cstheme="minorBidi"/>
              <w:noProof/>
              <w:sz w:val="22"/>
              <w:szCs w:val="22"/>
              <w:lang w:eastAsia="hu-HU"/>
            </w:rPr>
          </w:pPr>
          <w:r w:rsidRPr="00547AFF">
            <w:rPr>
              <w:rFonts w:ascii="Playfair Display" w:hAnsi="Playfair Display"/>
              <w:bCs/>
              <w:sz w:val="20"/>
              <w:szCs w:val="20"/>
            </w:rPr>
            <w:fldChar w:fldCharType="begin"/>
          </w:r>
          <w:r w:rsidRPr="00547AFF">
            <w:rPr>
              <w:rFonts w:ascii="Playfair Display" w:hAnsi="Playfair Display"/>
              <w:bCs/>
              <w:sz w:val="20"/>
              <w:szCs w:val="20"/>
            </w:rPr>
            <w:instrText xml:space="preserve"> TOC \o "1-3" \h \z \u </w:instrText>
          </w:r>
          <w:r w:rsidRPr="00547AFF">
            <w:rPr>
              <w:rFonts w:ascii="Playfair Display" w:hAnsi="Playfair Display"/>
              <w:bCs/>
              <w:sz w:val="20"/>
              <w:szCs w:val="20"/>
            </w:rPr>
            <w:fldChar w:fldCharType="separate"/>
          </w:r>
          <w:hyperlink w:anchor="_Toc124862273" w:history="1">
            <w:r w:rsidRPr="00547AFF">
              <w:rPr>
                <w:rStyle w:val="Hiperhivatkozs"/>
                <w:rFonts w:ascii="Playfair Display" w:hAnsi="Playfair Display"/>
                <w:noProof/>
              </w:rPr>
              <w:t>FORMAI KÖVETELMÉNYEK</w:t>
            </w:r>
            <w:r w:rsidRPr="00547AFF">
              <w:rPr>
                <w:rFonts w:ascii="Playfair Display" w:hAnsi="Playfair Display"/>
                <w:noProof/>
                <w:webHidden/>
              </w:rPr>
              <w:tab/>
            </w:r>
            <w:r w:rsidRPr="00547AFF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547AFF">
              <w:rPr>
                <w:rFonts w:ascii="Playfair Display" w:hAnsi="Playfair Display"/>
                <w:noProof/>
                <w:webHidden/>
              </w:rPr>
              <w:instrText xml:space="preserve"> PAGEREF _Toc124862273 \h </w:instrText>
            </w:r>
            <w:r w:rsidRPr="00547AFF">
              <w:rPr>
                <w:rFonts w:ascii="Playfair Display" w:hAnsi="Playfair Display"/>
                <w:noProof/>
                <w:webHidden/>
              </w:rPr>
            </w:r>
            <w:r w:rsidRPr="00547AFF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="00812AEA">
              <w:rPr>
                <w:rFonts w:ascii="Playfair Display" w:hAnsi="Playfair Display"/>
                <w:noProof/>
                <w:webHidden/>
              </w:rPr>
              <w:t>1</w:t>
            </w:r>
            <w:r w:rsidRPr="00547AFF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22AF42FA" w14:textId="563A522C" w:rsidR="00547AFF" w:rsidRPr="00547AFF" w:rsidRDefault="00812AEA">
          <w:pPr>
            <w:pStyle w:val="TJ1"/>
            <w:rPr>
              <w:rFonts w:ascii="Playfair Display" w:eastAsiaTheme="minorEastAsia" w:hAnsi="Playfair Display" w:cstheme="minorBidi"/>
              <w:noProof/>
              <w:sz w:val="22"/>
              <w:szCs w:val="22"/>
              <w:lang w:eastAsia="hu-HU"/>
            </w:rPr>
          </w:pPr>
          <w:hyperlink w:anchor="_Toc124862274" w:history="1">
            <w:r w:rsidR="00547AFF" w:rsidRPr="00547AFF">
              <w:rPr>
                <w:rStyle w:val="Hiperhivatkozs"/>
                <w:rFonts w:ascii="Playfair Display" w:hAnsi="Playfair Display"/>
                <w:noProof/>
              </w:rPr>
              <w:t>ADATLAP</w:t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tab/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instrText xml:space="preserve"> PAGEREF _Toc124862274 \h </w:instrText>
            </w:r>
            <w:r w:rsidR="00547AFF" w:rsidRPr="00547AFF">
              <w:rPr>
                <w:rFonts w:ascii="Playfair Display" w:hAnsi="Playfair Display"/>
                <w:noProof/>
                <w:webHidden/>
              </w:rPr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fldChar w:fldCharType="separate"/>
            </w:r>
            <w:r>
              <w:rPr>
                <w:rFonts w:ascii="Playfair Display" w:hAnsi="Playfair Display"/>
                <w:noProof/>
                <w:webHidden/>
              </w:rPr>
              <w:t>2</w:t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38A937C7" w14:textId="4792BA14" w:rsidR="00547AFF" w:rsidRPr="00547AFF" w:rsidRDefault="00812AEA">
          <w:pPr>
            <w:pStyle w:val="TJ1"/>
            <w:rPr>
              <w:rFonts w:ascii="Playfair Display" w:eastAsiaTheme="minorEastAsia" w:hAnsi="Playfair Display" w:cstheme="minorBidi"/>
              <w:noProof/>
              <w:sz w:val="22"/>
              <w:szCs w:val="22"/>
              <w:lang w:eastAsia="hu-HU"/>
            </w:rPr>
          </w:pPr>
          <w:hyperlink w:anchor="_Toc124862275" w:history="1">
            <w:r w:rsidR="00547AFF" w:rsidRPr="00547AFF">
              <w:rPr>
                <w:rStyle w:val="Hiperhivatkozs"/>
                <w:rFonts w:ascii="Playfair Display" w:hAnsi="Playfair Display"/>
                <w:noProof/>
              </w:rPr>
              <w:t>I. A KÉPZÉS TARTALMA</w:t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tab/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instrText xml:space="preserve"> PAGEREF _Toc124862275 \h </w:instrText>
            </w:r>
            <w:r w:rsidR="00547AFF" w:rsidRPr="00547AFF">
              <w:rPr>
                <w:rFonts w:ascii="Playfair Display" w:hAnsi="Playfair Display"/>
                <w:noProof/>
                <w:webHidden/>
              </w:rPr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fldChar w:fldCharType="separate"/>
            </w:r>
            <w:r>
              <w:rPr>
                <w:rFonts w:ascii="Playfair Display" w:hAnsi="Playfair Display"/>
                <w:noProof/>
                <w:webHidden/>
              </w:rPr>
              <w:t>3</w:t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4ECDA7A8" w14:textId="15D9791F" w:rsidR="00547AFF" w:rsidRPr="00547AFF" w:rsidRDefault="00812AEA" w:rsidP="00547AFF">
          <w:pPr>
            <w:pStyle w:val="TJ2"/>
            <w:rPr>
              <w:rFonts w:eastAsiaTheme="minorEastAsia" w:cstheme="minorBidi"/>
              <w:noProof/>
              <w:sz w:val="22"/>
              <w:szCs w:val="22"/>
              <w:lang w:eastAsia="hu-HU"/>
            </w:rPr>
          </w:pPr>
          <w:hyperlink w:anchor="_Toc124862276" w:history="1">
            <w:r w:rsidR="00547AFF" w:rsidRPr="00547AFF">
              <w:rPr>
                <w:rStyle w:val="Hiperhivatkozs"/>
                <w:rFonts w:ascii="Playfair Display" w:hAnsi="Playfair Display"/>
                <w:noProof/>
              </w:rPr>
              <w:t>I.1. A szak tanterve</w:t>
            </w:r>
            <w:r w:rsidR="00547AFF" w:rsidRPr="00547AFF">
              <w:rPr>
                <w:noProof/>
                <w:webHidden/>
              </w:rPr>
              <w:tab/>
            </w:r>
            <w:r w:rsidR="00547AFF" w:rsidRPr="00547AFF">
              <w:rPr>
                <w:noProof/>
                <w:webHidden/>
              </w:rPr>
              <w:fldChar w:fldCharType="begin"/>
            </w:r>
            <w:r w:rsidR="00547AFF" w:rsidRPr="00547AFF">
              <w:rPr>
                <w:noProof/>
                <w:webHidden/>
              </w:rPr>
              <w:instrText xml:space="preserve"> PAGEREF _Toc124862276 \h </w:instrText>
            </w:r>
            <w:r w:rsidR="00547AFF" w:rsidRPr="00547AFF">
              <w:rPr>
                <w:noProof/>
                <w:webHidden/>
              </w:rPr>
            </w:r>
            <w:r w:rsidR="00547AFF" w:rsidRPr="00547A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47AFF" w:rsidRPr="00547AFF">
              <w:rPr>
                <w:noProof/>
                <w:webHidden/>
              </w:rPr>
              <w:fldChar w:fldCharType="end"/>
            </w:r>
          </w:hyperlink>
        </w:p>
        <w:p w14:paraId="42A5B41E" w14:textId="01BA9067" w:rsidR="00547AFF" w:rsidRPr="00547AFF" w:rsidRDefault="00812AEA" w:rsidP="00547AFF">
          <w:pPr>
            <w:pStyle w:val="TJ2"/>
            <w:rPr>
              <w:rFonts w:eastAsiaTheme="minorEastAsia" w:cstheme="minorBidi"/>
              <w:noProof/>
              <w:sz w:val="22"/>
              <w:szCs w:val="22"/>
              <w:lang w:eastAsia="hu-HU"/>
            </w:rPr>
          </w:pPr>
          <w:hyperlink w:anchor="_Toc124862277" w:history="1">
            <w:r w:rsidR="00547AFF" w:rsidRPr="00547AFF">
              <w:rPr>
                <w:rStyle w:val="Hiperhivatkozs"/>
                <w:rFonts w:ascii="Playfair Display" w:hAnsi="Playfair Display"/>
                <w:noProof/>
              </w:rPr>
              <w:t>I.2. A képzési tartalom bemutatása</w:t>
            </w:r>
            <w:r w:rsidR="00547AFF" w:rsidRPr="00547AFF">
              <w:rPr>
                <w:noProof/>
                <w:webHidden/>
              </w:rPr>
              <w:tab/>
            </w:r>
            <w:r w:rsidR="00547AFF" w:rsidRPr="00547AFF">
              <w:rPr>
                <w:noProof/>
                <w:webHidden/>
              </w:rPr>
              <w:fldChar w:fldCharType="begin"/>
            </w:r>
            <w:r w:rsidR="00547AFF" w:rsidRPr="00547AFF">
              <w:rPr>
                <w:noProof/>
                <w:webHidden/>
              </w:rPr>
              <w:instrText xml:space="preserve"> PAGEREF _Toc124862277 \h </w:instrText>
            </w:r>
            <w:r w:rsidR="00547AFF" w:rsidRPr="00547AFF">
              <w:rPr>
                <w:noProof/>
                <w:webHidden/>
              </w:rPr>
            </w:r>
            <w:r w:rsidR="00547AFF" w:rsidRPr="00547A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47AFF" w:rsidRPr="00547AFF">
              <w:rPr>
                <w:noProof/>
                <w:webHidden/>
              </w:rPr>
              <w:fldChar w:fldCharType="end"/>
            </w:r>
          </w:hyperlink>
        </w:p>
        <w:p w14:paraId="69FBC5CD" w14:textId="2AA8BC92" w:rsidR="00547AFF" w:rsidRPr="00547AFF" w:rsidRDefault="00812AEA" w:rsidP="00547AFF">
          <w:pPr>
            <w:pStyle w:val="TJ2"/>
            <w:rPr>
              <w:rFonts w:eastAsiaTheme="minorEastAsia" w:cstheme="minorBidi"/>
              <w:noProof/>
              <w:sz w:val="22"/>
              <w:szCs w:val="22"/>
              <w:lang w:eastAsia="hu-HU"/>
            </w:rPr>
          </w:pPr>
          <w:hyperlink w:anchor="_Toc124862278" w:history="1">
            <w:r w:rsidR="00547AFF" w:rsidRPr="00547AFF">
              <w:rPr>
                <w:rStyle w:val="Hiperhivatkozs"/>
                <w:rFonts w:ascii="Playfair Display" w:hAnsi="Playfair Display"/>
                <w:noProof/>
              </w:rPr>
              <w:t>I.3. Szakmai gyakorlat</w:t>
            </w:r>
            <w:r w:rsidR="00547AFF" w:rsidRPr="00547AFF">
              <w:rPr>
                <w:noProof/>
                <w:webHidden/>
              </w:rPr>
              <w:tab/>
            </w:r>
            <w:r w:rsidR="00547AFF" w:rsidRPr="00547AFF">
              <w:rPr>
                <w:noProof/>
                <w:webHidden/>
              </w:rPr>
              <w:fldChar w:fldCharType="begin"/>
            </w:r>
            <w:r w:rsidR="00547AFF" w:rsidRPr="00547AFF">
              <w:rPr>
                <w:noProof/>
                <w:webHidden/>
              </w:rPr>
              <w:instrText xml:space="preserve"> PAGEREF _Toc124862278 \h </w:instrText>
            </w:r>
            <w:r w:rsidR="00547AFF" w:rsidRPr="00547AFF">
              <w:rPr>
                <w:noProof/>
                <w:webHidden/>
              </w:rPr>
            </w:r>
            <w:r w:rsidR="00547AFF" w:rsidRPr="00547A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47AFF" w:rsidRPr="00547AFF">
              <w:rPr>
                <w:noProof/>
                <w:webHidden/>
              </w:rPr>
              <w:fldChar w:fldCharType="end"/>
            </w:r>
          </w:hyperlink>
        </w:p>
        <w:p w14:paraId="7AE040AE" w14:textId="740033C9" w:rsidR="00547AFF" w:rsidRPr="00547AFF" w:rsidRDefault="00812AEA" w:rsidP="00547AFF">
          <w:pPr>
            <w:pStyle w:val="TJ2"/>
            <w:rPr>
              <w:rFonts w:eastAsiaTheme="minorEastAsia" w:cstheme="minorBidi"/>
              <w:noProof/>
              <w:sz w:val="22"/>
              <w:szCs w:val="22"/>
              <w:lang w:eastAsia="hu-HU"/>
            </w:rPr>
          </w:pPr>
          <w:hyperlink w:anchor="_Toc124862279" w:history="1">
            <w:r w:rsidR="00547AFF" w:rsidRPr="00547AFF">
              <w:rPr>
                <w:rStyle w:val="Hiperhivatkozs"/>
                <w:rFonts w:ascii="Playfair Display" w:hAnsi="Playfair Display"/>
                <w:noProof/>
              </w:rPr>
              <w:t>I.4. Mobilitási ablak:</w:t>
            </w:r>
            <w:r w:rsidR="00547AFF" w:rsidRPr="00547AFF">
              <w:rPr>
                <w:noProof/>
                <w:webHidden/>
              </w:rPr>
              <w:tab/>
            </w:r>
            <w:r w:rsidR="00547AFF" w:rsidRPr="00547AFF">
              <w:rPr>
                <w:noProof/>
                <w:webHidden/>
              </w:rPr>
              <w:fldChar w:fldCharType="begin"/>
            </w:r>
            <w:r w:rsidR="00547AFF" w:rsidRPr="00547AFF">
              <w:rPr>
                <w:noProof/>
                <w:webHidden/>
              </w:rPr>
              <w:instrText xml:space="preserve"> PAGEREF _Toc124862279 \h </w:instrText>
            </w:r>
            <w:r w:rsidR="00547AFF" w:rsidRPr="00547AFF">
              <w:rPr>
                <w:noProof/>
                <w:webHidden/>
              </w:rPr>
            </w:r>
            <w:r w:rsidR="00547AFF" w:rsidRPr="00547A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47AFF" w:rsidRPr="00547AFF">
              <w:rPr>
                <w:noProof/>
                <w:webHidden/>
              </w:rPr>
              <w:fldChar w:fldCharType="end"/>
            </w:r>
          </w:hyperlink>
        </w:p>
        <w:p w14:paraId="081E530B" w14:textId="270BEBC0" w:rsidR="00547AFF" w:rsidRPr="00547AFF" w:rsidRDefault="00812AEA" w:rsidP="00547AFF">
          <w:pPr>
            <w:pStyle w:val="TJ2"/>
            <w:rPr>
              <w:rFonts w:eastAsiaTheme="minorEastAsia" w:cstheme="minorBidi"/>
              <w:noProof/>
              <w:sz w:val="22"/>
              <w:szCs w:val="22"/>
              <w:lang w:eastAsia="hu-HU"/>
            </w:rPr>
          </w:pPr>
          <w:hyperlink w:anchor="_Toc124862280" w:history="1">
            <w:r w:rsidR="00547AFF" w:rsidRPr="00547AFF">
              <w:rPr>
                <w:rStyle w:val="Hiperhivatkozs"/>
                <w:rFonts w:ascii="Playfair Display" w:hAnsi="Playfair Display"/>
                <w:noProof/>
              </w:rPr>
              <w:t>I.5. Kompetencia mátrix</w:t>
            </w:r>
            <w:r w:rsidR="00547AFF" w:rsidRPr="00547AFF">
              <w:rPr>
                <w:noProof/>
                <w:webHidden/>
              </w:rPr>
              <w:tab/>
            </w:r>
            <w:r w:rsidR="00547AFF" w:rsidRPr="00547AFF">
              <w:rPr>
                <w:noProof/>
                <w:webHidden/>
              </w:rPr>
              <w:fldChar w:fldCharType="begin"/>
            </w:r>
            <w:r w:rsidR="00547AFF" w:rsidRPr="00547AFF">
              <w:rPr>
                <w:noProof/>
                <w:webHidden/>
              </w:rPr>
              <w:instrText xml:space="preserve"> PAGEREF _Toc124862280 \h </w:instrText>
            </w:r>
            <w:r w:rsidR="00547AFF" w:rsidRPr="00547AFF">
              <w:rPr>
                <w:noProof/>
                <w:webHidden/>
              </w:rPr>
            </w:r>
            <w:r w:rsidR="00547AFF" w:rsidRPr="00547A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47AFF" w:rsidRPr="00547AFF">
              <w:rPr>
                <w:noProof/>
                <w:webHidden/>
              </w:rPr>
              <w:fldChar w:fldCharType="end"/>
            </w:r>
          </w:hyperlink>
        </w:p>
        <w:p w14:paraId="0E647BFB" w14:textId="6C5E4A93" w:rsidR="00547AFF" w:rsidRPr="00547AFF" w:rsidRDefault="00812AEA">
          <w:pPr>
            <w:pStyle w:val="TJ1"/>
            <w:rPr>
              <w:rFonts w:ascii="Playfair Display" w:eastAsiaTheme="minorEastAsia" w:hAnsi="Playfair Display" w:cstheme="minorBidi"/>
              <w:noProof/>
              <w:sz w:val="22"/>
              <w:szCs w:val="22"/>
              <w:lang w:eastAsia="hu-HU"/>
            </w:rPr>
          </w:pPr>
          <w:hyperlink w:anchor="_Toc124862281" w:history="1">
            <w:r w:rsidR="00547AFF" w:rsidRPr="00547AFF">
              <w:rPr>
                <w:rStyle w:val="Hiperhivatkozs"/>
                <w:rFonts w:ascii="Playfair Display" w:hAnsi="Playfair Display"/>
                <w:noProof/>
              </w:rPr>
              <w:t>II. SZEMÉLYI FELTÉTELEK</w:t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tab/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instrText xml:space="preserve"> PAGEREF _Toc124862281 \h </w:instrText>
            </w:r>
            <w:r w:rsidR="00547AFF" w:rsidRPr="00547AFF">
              <w:rPr>
                <w:rFonts w:ascii="Playfair Display" w:hAnsi="Playfair Display"/>
                <w:noProof/>
                <w:webHidden/>
              </w:rPr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fldChar w:fldCharType="separate"/>
            </w:r>
            <w:r>
              <w:rPr>
                <w:rFonts w:ascii="Playfair Display" w:hAnsi="Playfair Display"/>
                <w:noProof/>
                <w:webHidden/>
              </w:rPr>
              <w:t>7</w:t>
            </w:r>
            <w:r w:rsidR="00547AFF" w:rsidRPr="00547AFF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3FF4FB64" w14:textId="100AEE3B" w:rsidR="00547AFF" w:rsidRPr="00547AFF" w:rsidRDefault="00812AEA" w:rsidP="00547AFF">
          <w:pPr>
            <w:pStyle w:val="TJ2"/>
            <w:rPr>
              <w:rFonts w:eastAsiaTheme="minorEastAsia" w:cstheme="minorBidi"/>
              <w:noProof/>
              <w:sz w:val="22"/>
              <w:szCs w:val="22"/>
              <w:lang w:eastAsia="hu-HU"/>
            </w:rPr>
          </w:pPr>
          <w:hyperlink w:anchor="_Toc124862282" w:history="1">
            <w:r w:rsidR="00547AFF" w:rsidRPr="00547AFF">
              <w:rPr>
                <w:rStyle w:val="Hiperhivatkozs"/>
                <w:rFonts w:ascii="Playfair Display" w:hAnsi="Playfair Display"/>
                <w:noProof/>
              </w:rPr>
              <w:t>II.2. Szakfelelős és szakirány felelős(ök) személyi-szakmai adatlapja:</w:t>
            </w:r>
            <w:r w:rsidR="00547AFF" w:rsidRPr="00547AFF">
              <w:rPr>
                <w:noProof/>
                <w:webHidden/>
              </w:rPr>
              <w:tab/>
            </w:r>
            <w:r w:rsidR="00547AFF" w:rsidRPr="00547AFF">
              <w:rPr>
                <w:noProof/>
                <w:webHidden/>
              </w:rPr>
              <w:fldChar w:fldCharType="begin"/>
            </w:r>
            <w:r w:rsidR="00547AFF" w:rsidRPr="00547AFF">
              <w:rPr>
                <w:noProof/>
                <w:webHidden/>
              </w:rPr>
              <w:instrText xml:space="preserve"> PAGEREF _Toc124862282 \h </w:instrText>
            </w:r>
            <w:r w:rsidR="00547AFF" w:rsidRPr="00547AFF">
              <w:rPr>
                <w:noProof/>
                <w:webHidden/>
              </w:rPr>
            </w:r>
            <w:r w:rsidR="00547AFF" w:rsidRPr="00547A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47AFF" w:rsidRPr="00547AFF">
              <w:rPr>
                <w:noProof/>
                <w:webHidden/>
              </w:rPr>
              <w:fldChar w:fldCharType="end"/>
            </w:r>
          </w:hyperlink>
        </w:p>
        <w:p w14:paraId="6D495C6F" w14:textId="345CEF70" w:rsidR="00547AFF" w:rsidRDefault="00547AFF" w:rsidP="00547AFF">
          <w:pPr>
            <w:shd w:val="clear" w:color="auto" w:fill="FFFFFF" w:themeFill="background1"/>
            <w:spacing w:after="0" w:line="240" w:lineRule="auto"/>
            <w:rPr>
              <w:b/>
              <w:bCs/>
            </w:rPr>
          </w:pPr>
          <w:r w:rsidRPr="00547AFF">
            <w:rPr>
              <w:rFonts w:ascii="Playfair Display" w:hAnsi="Playfair Display"/>
              <w:bCs/>
              <w:sz w:val="20"/>
              <w:szCs w:val="20"/>
            </w:rPr>
            <w:fldChar w:fldCharType="end"/>
          </w:r>
        </w:p>
      </w:sdtContent>
    </w:sdt>
    <w:p w14:paraId="054EFD5C" w14:textId="77777777" w:rsidR="00547AFF" w:rsidRDefault="00547AFF" w:rsidP="003848D0">
      <w:pPr>
        <w:pStyle w:val="Cmsor1"/>
        <w:jc w:val="center"/>
        <w:rPr>
          <w:rFonts w:ascii="Playfair Display" w:hAnsi="Playfair Display"/>
          <w:sz w:val="20"/>
          <w:szCs w:val="20"/>
        </w:rPr>
      </w:pPr>
    </w:p>
    <w:p w14:paraId="2BA11486" w14:textId="6363C37A" w:rsidR="00F07B83" w:rsidRPr="003848D0" w:rsidRDefault="00F07B83" w:rsidP="003848D0">
      <w:pPr>
        <w:pStyle w:val="Cmsor1"/>
        <w:jc w:val="center"/>
        <w:rPr>
          <w:rFonts w:ascii="Playfair Display" w:hAnsi="Playfair Display"/>
          <w:sz w:val="20"/>
          <w:szCs w:val="20"/>
        </w:rPr>
      </w:pPr>
      <w:bookmarkStart w:id="0" w:name="_Toc124862273"/>
      <w:r w:rsidRPr="003848D0">
        <w:rPr>
          <w:rFonts w:ascii="Playfair Display" w:hAnsi="Playfair Display"/>
          <w:sz w:val="20"/>
          <w:szCs w:val="20"/>
        </w:rPr>
        <w:t>FORMAI KÖVETELMÉNYEK</w:t>
      </w:r>
      <w:bookmarkEnd w:id="0"/>
    </w:p>
    <w:p w14:paraId="5D9D143F" w14:textId="77777777" w:rsidR="00F07B83" w:rsidRPr="003848D0" w:rsidRDefault="00F07B83" w:rsidP="00F07B83">
      <w:pPr>
        <w:tabs>
          <w:tab w:val="left" w:pos="5812"/>
        </w:tabs>
        <w:suppressAutoHyphens/>
        <w:rPr>
          <w:rFonts w:ascii="Playfair Display" w:hAnsi="Playfair Display"/>
          <w:sz w:val="20"/>
          <w:szCs w:val="20"/>
        </w:rPr>
      </w:pPr>
    </w:p>
    <w:p w14:paraId="00AFB2C5" w14:textId="4834FC3A" w:rsidR="00224B6E" w:rsidRPr="00224B6E" w:rsidRDefault="00224B6E" w:rsidP="00224B6E">
      <w:pPr>
        <w:tabs>
          <w:tab w:val="left" w:pos="284"/>
        </w:tabs>
        <w:suppressAutoHyphens/>
        <w:jc w:val="both"/>
        <w:rPr>
          <w:rFonts w:ascii="Playfair Display" w:hAnsi="Playfair Display"/>
          <w:color w:val="0D0D0D"/>
          <w:sz w:val="20"/>
          <w:szCs w:val="20"/>
        </w:rPr>
      </w:pPr>
      <w:r w:rsidRPr="00224B6E">
        <w:rPr>
          <w:rFonts w:ascii="Playfair Display" w:hAnsi="Playfair Display"/>
          <w:color w:val="0D0D0D"/>
          <w:sz w:val="20"/>
          <w:szCs w:val="20"/>
        </w:rPr>
        <w:t xml:space="preserve">A beadványokat tartalomjegyzékkel és folyamatos oldalszámozással, csak a kért információkat tartalmazó, a jelen űrlap szerint egységes szerkezetbe szerkesztett, kereshető formában (PDF), elektronikus úton a MAB Titkársági Információs Rendszerébe (https://tir2.mab.hu/web/login) szükséges </w:t>
      </w:r>
      <w:r w:rsidR="00461CB3">
        <w:rPr>
          <w:rFonts w:ascii="Playfair Display" w:hAnsi="Playfair Display"/>
          <w:color w:val="0D0D0D"/>
          <w:sz w:val="20"/>
          <w:szCs w:val="20"/>
        </w:rPr>
        <w:t>feltölteni</w:t>
      </w:r>
      <w:r w:rsidRPr="00224B6E">
        <w:rPr>
          <w:rFonts w:ascii="Playfair Display" w:hAnsi="Playfair Display"/>
          <w:color w:val="0D0D0D"/>
          <w:sz w:val="20"/>
          <w:szCs w:val="20"/>
        </w:rPr>
        <w:t xml:space="preserve">. </w:t>
      </w:r>
    </w:p>
    <w:p w14:paraId="6F69DFF8" w14:textId="05D046A5" w:rsidR="00224B6E" w:rsidRPr="00224B6E" w:rsidRDefault="00224B6E" w:rsidP="00224B6E">
      <w:pPr>
        <w:tabs>
          <w:tab w:val="left" w:pos="284"/>
        </w:tabs>
        <w:suppressAutoHyphens/>
        <w:jc w:val="both"/>
        <w:rPr>
          <w:rFonts w:ascii="Playfair Display" w:hAnsi="Playfair Display"/>
          <w:color w:val="0D0D0D"/>
          <w:sz w:val="20"/>
          <w:szCs w:val="20"/>
        </w:rPr>
      </w:pPr>
      <w:r w:rsidRPr="00224B6E">
        <w:rPr>
          <w:rFonts w:ascii="Playfair Display" w:hAnsi="Playfair Display"/>
          <w:color w:val="0D0D0D"/>
          <w:sz w:val="20"/>
          <w:szCs w:val="20"/>
        </w:rPr>
        <w:t>A</w:t>
      </w:r>
      <w:r w:rsidR="00461CB3">
        <w:rPr>
          <w:rFonts w:ascii="Playfair Display" w:hAnsi="Playfair Display"/>
          <w:color w:val="0D0D0D"/>
          <w:sz w:val="20"/>
          <w:szCs w:val="20"/>
        </w:rPr>
        <w:t>z űrlapot</w:t>
      </w:r>
      <w:r w:rsidRPr="00224B6E">
        <w:rPr>
          <w:rFonts w:ascii="Playfair Display" w:hAnsi="Playfair Display"/>
          <w:color w:val="0D0D0D"/>
          <w:sz w:val="20"/>
          <w:szCs w:val="20"/>
        </w:rPr>
        <w:t xml:space="preserve"> 12-es betűméret, Times New Roman betűtípus használatával, szimpla sorközzel és 6 </w:t>
      </w:r>
      <w:proofErr w:type="spellStart"/>
      <w:r w:rsidRPr="00224B6E">
        <w:rPr>
          <w:rFonts w:ascii="Playfair Display" w:hAnsi="Playfair Display"/>
          <w:color w:val="0D0D0D"/>
          <w:sz w:val="20"/>
          <w:szCs w:val="20"/>
        </w:rPr>
        <w:t>pt</w:t>
      </w:r>
      <w:proofErr w:type="spellEnd"/>
      <w:r w:rsidRPr="00224B6E">
        <w:rPr>
          <w:rFonts w:ascii="Playfair Display" w:hAnsi="Playfair Display"/>
          <w:color w:val="0D0D0D"/>
          <w:sz w:val="20"/>
          <w:szCs w:val="20"/>
        </w:rPr>
        <w:t xml:space="preserve"> térközzel, normál margó méret beállítással szükséges elkészíteni.</w:t>
      </w:r>
    </w:p>
    <w:p w14:paraId="24E78E5B" w14:textId="77777777" w:rsidR="00F07B83" w:rsidRPr="003848D0" w:rsidRDefault="00F07B83" w:rsidP="00F07B83">
      <w:pPr>
        <w:tabs>
          <w:tab w:val="left" w:pos="284"/>
        </w:tabs>
        <w:suppressAutoHyphens/>
        <w:ind w:left="142" w:hanging="284"/>
        <w:jc w:val="both"/>
        <w:rPr>
          <w:rFonts w:ascii="Playfair Display" w:hAnsi="Playfair Display"/>
          <w:sz w:val="20"/>
          <w:szCs w:val="20"/>
        </w:rPr>
      </w:pPr>
    </w:p>
    <w:p w14:paraId="624D0F13" w14:textId="77777777" w:rsidR="00F07B83" w:rsidRPr="003848D0" w:rsidRDefault="00F07B83" w:rsidP="003848D0">
      <w:pPr>
        <w:suppressAutoHyphens/>
        <w:jc w:val="both"/>
        <w:rPr>
          <w:rFonts w:ascii="Playfair Display" w:hAnsi="Playfair Display"/>
          <w:b/>
          <w:sz w:val="20"/>
          <w:szCs w:val="20"/>
        </w:rPr>
      </w:pPr>
      <w:r w:rsidRPr="003848D0">
        <w:rPr>
          <w:rFonts w:ascii="Playfair Display" w:hAnsi="Playfair Display"/>
          <w:b/>
          <w:sz w:val="20"/>
          <w:szCs w:val="20"/>
        </w:rPr>
        <w:t>Beadvány terjedelmére vonatkozó követelmények: maximum 50. oldal.</w:t>
      </w:r>
    </w:p>
    <w:p w14:paraId="414839D3" w14:textId="77777777" w:rsidR="00F07B83" w:rsidRPr="003848D0" w:rsidRDefault="00F07B83" w:rsidP="003848D0">
      <w:pPr>
        <w:suppressAutoHyphens/>
        <w:jc w:val="both"/>
        <w:rPr>
          <w:rFonts w:ascii="Playfair Display" w:hAnsi="Playfair Display"/>
          <w:b/>
          <w:sz w:val="20"/>
          <w:szCs w:val="20"/>
        </w:rPr>
      </w:pPr>
    </w:p>
    <w:p w14:paraId="07FB2112" w14:textId="77777777" w:rsidR="00F07B83" w:rsidRPr="003848D0" w:rsidRDefault="00F07B83" w:rsidP="00F07B83">
      <w:pPr>
        <w:rPr>
          <w:rFonts w:ascii="Playfair Display" w:hAnsi="Playfair Display"/>
          <w:b/>
          <w:sz w:val="20"/>
          <w:szCs w:val="20"/>
        </w:rPr>
      </w:pPr>
      <w:r w:rsidRPr="003848D0">
        <w:rPr>
          <w:rFonts w:ascii="Playfair Display" w:hAnsi="Playfair Display"/>
          <w:b/>
          <w:sz w:val="20"/>
          <w:szCs w:val="20"/>
        </w:rPr>
        <w:br w:type="page"/>
      </w:r>
    </w:p>
    <w:p w14:paraId="7CD5A828" w14:textId="77777777" w:rsidR="00763388" w:rsidRPr="003408F3" w:rsidRDefault="00763388" w:rsidP="00653436">
      <w:pPr>
        <w:jc w:val="both"/>
        <w:rPr>
          <w:rFonts w:ascii="Playfair Display" w:hAnsi="Playfair Display" w:cs="Calibri Light"/>
          <w:color w:val="000000" w:themeColor="text1"/>
          <w:sz w:val="20"/>
          <w:szCs w:val="20"/>
        </w:rPr>
      </w:pPr>
    </w:p>
    <w:p w14:paraId="6A18DA0B" w14:textId="77777777" w:rsidR="00763388" w:rsidRPr="003408F3" w:rsidRDefault="00763388" w:rsidP="00547AFF">
      <w:pPr>
        <w:pStyle w:val="Cmsor1"/>
        <w:jc w:val="center"/>
        <w:rPr>
          <w:rFonts w:ascii="Playfair Display" w:hAnsi="Playfair Display"/>
          <w:sz w:val="20"/>
          <w:szCs w:val="20"/>
        </w:rPr>
      </w:pPr>
      <w:bookmarkStart w:id="1" w:name="_Toc124862274"/>
      <w:r w:rsidRPr="003408F3">
        <w:rPr>
          <w:rFonts w:ascii="Playfair Display" w:hAnsi="Playfair Display"/>
          <w:sz w:val="20"/>
          <w:szCs w:val="20"/>
        </w:rPr>
        <w:t>ADATLAP</w:t>
      </w:r>
      <w:bookmarkEnd w:id="1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111"/>
      </w:tblGrid>
      <w:tr w:rsidR="00763388" w:rsidRPr="003408F3" w14:paraId="448B2AAC" w14:textId="77777777" w:rsidTr="000E0F5F">
        <w:trPr>
          <w:jc w:val="center"/>
        </w:trPr>
        <w:tc>
          <w:tcPr>
            <w:tcW w:w="3681" w:type="dxa"/>
          </w:tcPr>
          <w:p w14:paraId="5671C47E" w14:textId="634EC4A3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Szak neve:</w:t>
            </w:r>
          </w:p>
        </w:tc>
        <w:tc>
          <w:tcPr>
            <w:tcW w:w="4111" w:type="dxa"/>
          </w:tcPr>
          <w:p w14:paraId="658BF036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0421D3D4" w14:textId="77777777" w:rsidTr="000E0F5F">
        <w:trPr>
          <w:jc w:val="center"/>
        </w:trPr>
        <w:tc>
          <w:tcPr>
            <w:tcW w:w="3681" w:type="dxa"/>
          </w:tcPr>
          <w:p w14:paraId="29F0E745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 képzést indító felsőoktatási intézmény:</w:t>
            </w:r>
          </w:p>
        </w:tc>
        <w:tc>
          <w:tcPr>
            <w:tcW w:w="4111" w:type="dxa"/>
          </w:tcPr>
          <w:p w14:paraId="19E5134B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2959AFAC" w14:textId="77777777" w:rsidTr="000E0F5F">
        <w:trPr>
          <w:jc w:val="center"/>
        </w:trPr>
        <w:tc>
          <w:tcPr>
            <w:tcW w:w="3681" w:type="dxa"/>
          </w:tcPr>
          <w:p w14:paraId="20C82C9B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 képzést indító intézmény honlapjának elérhetősége:</w:t>
            </w:r>
          </w:p>
        </w:tc>
        <w:tc>
          <w:tcPr>
            <w:tcW w:w="4111" w:type="dxa"/>
          </w:tcPr>
          <w:p w14:paraId="3A63FFD0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114D616F" w14:textId="77777777" w:rsidTr="000E0F5F">
        <w:trPr>
          <w:jc w:val="center"/>
        </w:trPr>
        <w:tc>
          <w:tcPr>
            <w:tcW w:w="3681" w:type="dxa"/>
          </w:tcPr>
          <w:p w14:paraId="70B51C8B" w14:textId="77777777" w:rsidR="00763388" w:rsidRPr="003408F3" w:rsidRDefault="01AE0DCD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Képzési</w:t>
            </w:r>
            <w:r w:rsidR="00763388"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 szint:</w:t>
            </w:r>
          </w:p>
        </w:tc>
        <w:tc>
          <w:tcPr>
            <w:tcW w:w="4111" w:type="dxa"/>
          </w:tcPr>
          <w:p w14:paraId="6F14F023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37A70395" w14:textId="77777777" w:rsidTr="000E0F5F">
        <w:trPr>
          <w:jc w:val="center"/>
        </w:trPr>
        <w:tc>
          <w:tcPr>
            <w:tcW w:w="3681" w:type="dxa"/>
          </w:tcPr>
          <w:p w14:paraId="609F9665" w14:textId="2D35248F" w:rsidR="00763388" w:rsidRPr="003408F3" w:rsidRDefault="00C82580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S</w:t>
            </w:r>
            <w:r w:rsidR="00763388" w:rsidRPr="003408F3">
              <w:rPr>
                <w:rFonts w:ascii="Playfair Display" w:hAnsi="Playfair Display" w:cs="Calibri Light"/>
                <w:sz w:val="20"/>
                <w:szCs w:val="20"/>
              </w:rPr>
              <w:t>pecializációk:</w:t>
            </w:r>
          </w:p>
        </w:tc>
        <w:tc>
          <w:tcPr>
            <w:tcW w:w="4111" w:type="dxa"/>
          </w:tcPr>
          <w:p w14:paraId="65598DEF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6867F44C" w14:textId="77777777" w:rsidTr="000E0F5F">
        <w:trPr>
          <w:jc w:val="center"/>
        </w:trPr>
        <w:tc>
          <w:tcPr>
            <w:tcW w:w="3681" w:type="dxa"/>
          </w:tcPr>
          <w:p w14:paraId="1D414B57" w14:textId="22F2D0DE" w:rsidR="00763388" w:rsidRPr="003408F3" w:rsidRDefault="00C82580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S</w:t>
            </w:r>
            <w:r w:rsidR="00763388" w:rsidRPr="003408F3">
              <w:rPr>
                <w:rFonts w:ascii="Playfair Display" w:hAnsi="Playfair Display" w:cs="Calibri Light"/>
                <w:sz w:val="20"/>
                <w:szCs w:val="20"/>
              </w:rPr>
              <w:t>zakirányok:</w:t>
            </w:r>
          </w:p>
        </w:tc>
        <w:tc>
          <w:tcPr>
            <w:tcW w:w="4111" w:type="dxa"/>
          </w:tcPr>
          <w:p w14:paraId="6CF404C5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207FF994" w14:textId="77777777" w:rsidTr="000E0F5F">
        <w:trPr>
          <w:jc w:val="center"/>
        </w:trPr>
        <w:tc>
          <w:tcPr>
            <w:tcW w:w="3681" w:type="dxa"/>
          </w:tcPr>
          <w:p w14:paraId="7713F5D3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Szakképzettség:</w:t>
            </w:r>
          </w:p>
        </w:tc>
        <w:tc>
          <w:tcPr>
            <w:tcW w:w="4111" w:type="dxa"/>
          </w:tcPr>
          <w:p w14:paraId="53CAA746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16BDD76E" w14:textId="77777777" w:rsidTr="000E0F5F">
        <w:trPr>
          <w:jc w:val="center"/>
        </w:trPr>
        <w:tc>
          <w:tcPr>
            <w:tcW w:w="3681" w:type="dxa"/>
          </w:tcPr>
          <w:p w14:paraId="689671BD" w14:textId="667CB63E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Képzési forma</w:t>
            </w:r>
            <w:r w:rsidR="00C82580"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 </w:t>
            </w:r>
            <w:r w:rsidR="00755452" w:rsidRPr="003408F3">
              <w:rPr>
                <w:rStyle w:val="Lbjegyzet-hivatkozs"/>
                <w:rFonts w:ascii="Playfair Display" w:hAnsi="Playfair Display" w:cs="Calibri Light"/>
                <w:sz w:val="20"/>
                <w:szCs w:val="20"/>
              </w:rPr>
              <w:footnoteReference w:id="2"/>
            </w: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6E964ABB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3E9D3F11" w14:textId="77777777" w:rsidTr="000E0F5F">
        <w:trPr>
          <w:jc w:val="center"/>
        </w:trPr>
        <w:tc>
          <w:tcPr>
            <w:tcW w:w="3681" w:type="dxa"/>
          </w:tcPr>
          <w:p w14:paraId="0BFE553B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Képzés nyelve:</w:t>
            </w:r>
          </w:p>
        </w:tc>
        <w:tc>
          <w:tcPr>
            <w:tcW w:w="4111" w:type="dxa"/>
          </w:tcPr>
          <w:p w14:paraId="371869BD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7816C137" w14:textId="77777777" w:rsidTr="000E0F5F">
        <w:trPr>
          <w:jc w:val="center"/>
        </w:trPr>
        <w:tc>
          <w:tcPr>
            <w:tcW w:w="3681" w:type="dxa"/>
          </w:tcPr>
          <w:p w14:paraId="31894CFD" w14:textId="35298FC4" w:rsidR="00763388" w:rsidRPr="003408F3" w:rsidRDefault="009D705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K</w:t>
            </w:r>
            <w:r w:rsidR="00763388" w:rsidRPr="003408F3">
              <w:rPr>
                <w:rFonts w:ascii="Playfair Display" w:hAnsi="Playfair Display" w:cs="Calibri Light"/>
                <w:sz w:val="20"/>
                <w:szCs w:val="20"/>
              </w:rPr>
              <w:t>épzési idő:</w:t>
            </w:r>
          </w:p>
        </w:tc>
        <w:tc>
          <w:tcPr>
            <w:tcW w:w="4111" w:type="dxa"/>
          </w:tcPr>
          <w:p w14:paraId="7B5B4944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09870B68" w14:textId="77777777" w:rsidTr="000E0F5F">
        <w:trPr>
          <w:jc w:val="center"/>
        </w:trPr>
        <w:tc>
          <w:tcPr>
            <w:tcW w:w="3681" w:type="dxa"/>
          </w:tcPr>
          <w:p w14:paraId="1BFF6394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Összegyűjtendő kreditek száma:</w:t>
            </w:r>
          </w:p>
        </w:tc>
        <w:tc>
          <w:tcPr>
            <w:tcW w:w="4111" w:type="dxa"/>
          </w:tcPr>
          <w:p w14:paraId="2F9BDD56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6C0A0068" w14:textId="77777777" w:rsidTr="000E0F5F">
        <w:trPr>
          <w:jc w:val="center"/>
        </w:trPr>
        <w:tc>
          <w:tcPr>
            <w:tcW w:w="3681" w:type="dxa"/>
          </w:tcPr>
          <w:p w14:paraId="1CCD3C1F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 képzésben felveendő tanórák száma:</w:t>
            </w:r>
          </w:p>
        </w:tc>
        <w:tc>
          <w:tcPr>
            <w:tcW w:w="4111" w:type="dxa"/>
          </w:tcPr>
          <w:p w14:paraId="0888329A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56A3BB01" w14:textId="77777777" w:rsidTr="000E0F5F">
        <w:trPr>
          <w:jc w:val="center"/>
        </w:trPr>
        <w:tc>
          <w:tcPr>
            <w:tcW w:w="3681" w:type="dxa"/>
          </w:tcPr>
          <w:p w14:paraId="56BE740A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Szakmai gyakorlat időtartama:</w:t>
            </w:r>
          </w:p>
        </w:tc>
        <w:tc>
          <w:tcPr>
            <w:tcW w:w="4111" w:type="dxa"/>
          </w:tcPr>
          <w:p w14:paraId="637690F4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7F87296B" w14:textId="77777777" w:rsidTr="000E0F5F">
        <w:trPr>
          <w:jc w:val="center"/>
        </w:trPr>
        <w:tc>
          <w:tcPr>
            <w:tcW w:w="3681" w:type="dxa"/>
          </w:tcPr>
          <w:p w14:paraId="6249F173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Szakmai gyakorlat jellege:</w:t>
            </w:r>
          </w:p>
        </w:tc>
        <w:tc>
          <w:tcPr>
            <w:tcW w:w="4111" w:type="dxa"/>
          </w:tcPr>
          <w:p w14:paraId="49C0ABAF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6CD22F27" w14:textId="77777777" w:rsidTr="000E0F5F">
        <w:trPr>
          <w:jc w:val="center"/>
        </w:trPr>
        <w:tc>
          <w:tcPr>
            <w:tcW w:w="3681" w:type="dxa"/>
          </w:tcPr>
          <w:p w14:paraId="7F4CEDB2" w14:textId="6FA18328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A tanév, amikor a </w:t>
            </w:r>
            <w:r w:rsidR="006C4292" w:rsidRPr="003408F3">
              <w:rPr>
                <w:rFonts w:ascii="Playfair Display" w:hAnsi="Playfair Display" w:cs="Calibri Light"/>
                <w:sz w:val="20"/>
                <w:szCs w:val="20"/>
              </w:rPr>
              <w:t>szakot az intézmény indította:</w:t>
            </w: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4547C15F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</w:tbl>
    <w:p w14:paraId="5667DC9C" w14:textId="77777777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p w14:paraId="698726CF" w14:textId="77777777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p w14:paraId="00E8C0C0" w14:textId="77777777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p w14:paraId="7C37284A" w14:textId="77777777" w:rsidR="00763388" w:rsidRPr="003408F3" w:rsidRDefault="00763388" w:rsidP="0076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142"/>
        <w:rPr>
          <w:rFonts w:ascii="Playfair Display" w:hAnsi="Playfair Display" w:cs="Calibri Light"/>
          <w:b/>
          <w:sz w:val="20"/>
          <w:szCs w:val="20"/>
        </w:rPr>
      </w:pPr>
      <w:r w:rsidRPr="003408F3">
        <w:rPr>
          <w:rFonts w:ascii="Playfair Display" w:hAnsi="Playfair Display" w:cs="Calibri Light"/>
          <w:b/>
          <w:sz w:val="20"/>
          <w:szCs w:val="20"/>
        </w:rPr>
        <w:t>Csatolandó dokumentumok:</w:t>
      </w:r>
    </w:p>
    <w:p w14:paraId="6B1194F8" w14:textId="49B8B223" w:rsidR="00763388" w:rsidRPr="003408F3" w:rsidRDefault="00763388" w:rsidP="00763388">
      <w:pPr>
        <w:pStyle w:val="lfej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  <w:tab w:val="clear" w:pos="4536"/>
          <w:tab w:val="clear" w:pos="9072"/>
          <w:tab w:val="num" w:pos="426"/>
        </w:tabs>
        <w:suppressAutoHyphens/>
        <w:ind w:left="142" w:firstLine="0"/>
        <w:jc w:val="both"/>
        <w:rPr>
          <w:rFonts w:ascii="Playfair Display" w:hAnsi="Playfair Display" w:cs="Calibri Light"/>
          <w:sz w:val="20"/>
          <w:szCs w:val="20"/>
        </w:rPr>
      </w:pPr>
      <w:r w:rsidRPr="003408F3">
        <w:rPr>
          <w:rFonts w:ascii="Playfair Display" w:hAnsi="Playfair Display" w:cs="Calibri Light"/>
          <w:sz w:val="20"/>
          <w:szCs w:val="20"/>
        </w:rPr>
        <w:t>a képzés indítására vonatkozó szenátusi döntés (szenátusi határozat)</w:t>
      </w:r>
      <w:r w:rsidR="009D7058" w:rsidRPr="003408F3">
        <w:rPr>
          <w:rFonts w:ascii="Playfair Display" w:hAnsi="Playfair Display" w:cs="Calibri Light"/>
          <w:sz w:val="20"/>
          <w:szCs w:val="20"/>
        </w:rPr>
        <w:t>;</w:t>
      </w:r>
    </w:p>
    <w:p w14:paraId="2727E4B9" w14:textId="4D96CFD1" w:rsidR="00FE6D52" w:rsidRPr="003408F3" w:rsidRDefault="00FE6D52" w:rsidP="00763388">
      <w:pPr>
        <w:pStyle w:val="lfej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  <w:tab w:val="clear" w:pos="4536"/>
          <w:tab w:val="clear" w:pos="9072"/>
          <w:tab w:val="num" w:pos="426"/>
        </w:tabs>
        <w:suppressAutoHyphens/>
        <w:ind w:left="142" w:firstLine="0"/>
        <w:jc w:val="both"/>
        <w:rPr>
          <w:rFonts w:ascii="Playfair Display" w:hAnsi="Playfair Display" w:cs="Calibri Light"/>
          <w:sz w:val="20"/>
          <w:szCs w:val="20"/>
        </w:rPr>
      </w:pPr>
      <w:r w:rsidRPr="003408F3">
        <w:rPr>
          <w:rFonts w:ascii="Playfair Display" w:hAnsi="Playfair Display" w:cs="Calibri Light"/>
          <w:sz w:val="20"/>
          <w:szCs w:val="20"/>
        </w:rPr>
        <w:t xml:space="preserve">az Oktatási Hivatal </w:t>
      </w:r>
      <w:r w:rsidR="006C4292" w:rsidRPr="003408F3">
        <w:rPr>
          <w:rFonts w:ascii="Playfair Display" w:hAnsi="Playfair Display" w:cs="Calibri Light"/>
          <w:sz w:val="20"/>
          <w:szCs w:val="20"/>
        </w:rPr>
        <w:t>szakindítást engedélyező határozata</w:t>
      </w:r>
      <w:r w:rsidR="009D7058" w:rsidRPr="003408F3">
        <w:rPr>
          <w:rFonts w:ascii="Playfair Display" w:hAnsi="Playfair Display" w:cs="Calibri Light"/>
          <w:sz w:val="20"/>
          <w:szCs w:val="20"/>
        </w:rPr>
        <w:t>;</w:t>
      </w:r>
    </w:p>
    <w:p w14:paraId="124423F7" w14:textId="2DAF5C5E" w:rsidR="004034A4" w:rsidRPr="003408F3" w:rsidRDefault="004034A4" w:rsidP="00763388">
      <w:pPr>
        <w:pStyle w:val="lfej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  <w:tab w:val="clear" w:pos="4536"/>
          <w:tab w:val="clear" w:pos="9072"/>
          <w:tab w:val="num" w:pos="426"/>
        </w:tabs>
        <w:suppressAutoHyphens/>
        <w:ind w:left="142" w:firstLine="0"/>
        <w:jc w:val="both"/>
        <w:rPr>
          <w:rFonts w:ascii="Playfair Display" w:hAnsi="Playfair Display" w:cs="Calibri Light"/>
          <w:sz w:val="20"/>
          <w:szCs w:val="20"/>
        </w:rPr>
      </w:pPr>
      <w:r w:rsidRPr="003408F3">
        <w:rPr>
          <w:rFonts w:ascii="Playfair Display" w:hAnsi="Playfair Display" w:cs="Calibri Light"/>
          <w:sz w:val="20"/>
          <w:szCs w:val="20"/>
        </w:rPr>
        <w:t>a szak KKK-ja</w:t>
      </w:r>
      <w:r w:rsidR="009D7058" w:rsidRPr="003408F3">
        <w:rPr>
          <w:rFonts w:ascii="Playfair Display" w:hAnsi="Playfair Display" w:cs="Calibri Light"/>
          <w:sz w:val="20"/>
          <w:szCs w:val="20"/>
        </w:rPr>
        <w:t>.</w:t>
      </w:r>
    </w:p>
    <w:p w14:paraId="4F5E1853" w14:textId="77777777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p w14:paraId="67D808CF" w14:textId="77777777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p w14:paraId="65D6D32D" w14:textId="77777777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p w14:paraId="7D70475A" w14:textId="77777777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p w14:paraId="1282C597" w14:textId="77777777" w:rsidR="00D51B6D" w:rsidRPr="003408F3" w:rsidRDefault="00D51B6D" w:rsidP="00763388">
      <w:pPr>
        <w:rPr>
          <w:rFonts w:ascii="Playfair Display" w:hAnsi="Playfair Display" w:cs="Calibri Light"/>
          <w:sz w:val="20"/>
          <w:szCs w:val="20"/>
        </w:rPr>
        <w:sectPr w:rsidR="00D51B6D" w:rsidRPr="003408F3" w:rsidSect="00B0119D">
          <w:headerReference w:type="default" r:id="rId10"/>
          <w:footerReference w:type="default" r:id="rId11"/>
          <w:headerReference w:type="first" r:id="rId12"/>
          <w:pgSz w:w="11906" w:h="16838" w:code="9"/>
          <w:pgMar w:top="2015" w:right="1417" w:bottom="1417" w:left="1417" w:header="680" w:footer="624" w:gutter="0"/>
          <w:cols w:space="708"/>
          <w:titlePg/>
          <w:docGrid w:linePitch="299"/>
        </w:sectPr>
      </w:pPr>
    </w:p>
    <w:p w14:paraId="3A67AFB8" w14:textId="7F8AEA9E" w:rsidR="00763388" w:rsidRPr="003408F3" w:rsidRDefault="00F412AF" w:rsidP="00547AFF">
      <w:pPr>
        <w:pStyle w:val="Cmsor1"/>
        <w:jc w:val="center"/>
        <w:rPr>
          <w:rFonts w:ascii="Playfair Display" w:hAnsi="Playfair Display"/>
          <w:sz w:val="20"/>
          <w:szCs w:val="20"/>
        </w:rPr>
      </w:pPr>
      <w:bookmarkStart w:id="2" w:name="_Toc124862275"/>
      <w:r w:rsidRPr="003408F3">
        <w:rPr>
          <w:rFonts w:ascii="Playfair Display" w:hAnsi="Playfair Display"/>
          <w:sz w:val="20"/>
          <w:szCs w:val="20"/>
        </w:rPr>
        <w:lastRenderedPageBreak/>
        <w:t xml:space="preserve">I. </w:t>
      </w:r>
      <w:r w:rsidR="00763388" w:rsidRPr="003408F3">
        <w:rPr>
          <w:rFonts w:ascii="Playfair Display" w:hAnsi="Playfair Display"/>
          <w:sz w:val="20"/>
          <w:szCs w:val="20"/>
        </w:rPr>
        <w:t>A KÉPZÉS TARTALMA</w:t>
      </w:r>
      <w:bookmarkEnd w:id="2"/>
    </w:p>
    <w:p w14:paraId="788C21D1" w14:textId="5084D022" w:rsidR="00763388" w:rsidRPr="003408F3" w:rsidRDefault="00763388" w:rsidP="00547AFF">
      <w:pPr>
        <w:pStyle w:val="Cmsor2"/>
        <w:rPr>
          <w:rFonts w:ascii="Playfair Display" w:hAnsi="Playfair Display"/>
          <w:sz w:val="20"/>
          <w:szCs w:val="20"/>
        </w:rPr>
      </w:pPr>
      <w:bookmarkStart w:id="3" w:name="_Toc124862276"/>
      <w:r w:rsidRPr="003408F3">
        <w:rPr>
          <w:rFonts w:ascii="Playfair Display" w:hAnsi="Playfair Display"/>
          <w:sz w:val="20"/>
          <w:szCs w:val="20"/>
        </w:rPr>
        <w:t>I.</w:t>
      </w:r>
      <w:r w:rsidR="00D51B6D" w:rsidRPr="003408F3">
        <w:rPr>
          <w:rFonts w:ascii="Playfair Display" w:hAnsi="Playfair Display"/>
          <w:sz w:val="20"/>
          <w:szCs w:val="20"/>
        </w:rPr>
        <w:t>1</w:t>
      </w:r>
      <w:r w:rsidRPr="003408F3">
        <w:rPr>
          <w:rFonts w:ascii="Playfair Display" w:hAnsi="Playfair Display"/>
          <w:sz w:val="20"/>
          <w:szCs w:val="20"/>
        </w:rPr>
        <w:t>. A szak tanterve (az óra és vizsgaterv táblázatos összegzése)</w:t>
      </w:r>
      <w:r w:rsidR="00D51B6D" w:rsidRPr="003408F3">
        <w:rPr>
          <w:rFonts w:ascii="Playfair Display" w:hAnsi="Playfair Display"/>
          <w:sz w:val="20"/>
          <w:szCs w:val="20"/>
        </w:rPr>
        <w:t>, az ismeretkörök, tantárgyak egymáshoz rendelése, áttekintő összegzése (a KKK szerint):</w:t>
      </w:r>
      <w:r w:rsidR="00D556AC" w:rsidRPr="003408F3">
        <w:rPr>
          <w:rStyle w:val="Lbjegyzet-hivatkozs"/>
          <w:rFonts w:ascii="Playfair Display" w:hAnsi="Playfair Display" w:cs="Calibri Light"/>
          <w:i/>
          <w:sz w:val="20"/>
          <w:szCs w:val="20"/>
        </w:rPr>
        <w:footnoteReference w:id="3"/>
      </w:r>
      <w:bookmarkEnd w:id="3"/>
      <w:r w:rsidRPr="003408F3">
        <w:rPr>
          <w:rFonts w:ascii="Playfair Display" w:hAnsi="Playfair Display"/>
          <w:sz w:val="20"/>
          <w:szCs w:val="20"/>
        </w:rPr>
        <w:t xml:space="preserve"> </w:t>
      </w:r>
    </w:p>
    <w:tbl>
      <w:tblPr>
        <w:tblW w:w="1688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471"/>
        <w:gridCol w:w="590"/>
        <w:gridCol w:w="569"/>
        <w:gridCol w:w="521"/>
        <w:gridCol w:w="590"/>
        <w:gridCol w:w="569"/>
        <w:gridCol w:w="521"/>
        <w:gridCol w:w="590"/>
        <w:gridCol w:w="569"/>
        <w:gridCol w:w="521"/>
        <w:gridCol w:w="590"/>
        <w:gridCol w:w="569"/>
        <w:gridCol w:w="521"/>
        <w:gridCol w:w="590"/>
        <w:gridCol w:w="569"/>
        <w:gridCol w:w="521"/>
        <w:gridCol w:w="590"/>
        <w:gridCol w:w="569"/>
        <w:gridCol w:w="521"/>
        <w:gridCol w:w="969"/>
        <w:gridCol w:w="1129"/>
      </w:tblGrid>
      <w:tr w:rsidR="0044123F" w:rsidRPr="003408F3" w14:paraId="31D50451" w14:textId="790CC1BF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F5CF08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Félév</w:t>
            </w:r>
          </w:p>
        </w:tc>
        <w:tc>
          <w:tcPr>
            <w:tcW w:w="1342" w:type="dxa"/>
            <w:vAlign w:val="center"/>
          </w:tcPr>
          <w:p w14:paraId="583C92AF" w14:textId="11943AE4" w:rsidR="0044123F" w:rsidRPr="003408F3" w:rsidRDefault="0044123F" w:rsidP="009111A2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3B835410" w14:textId="48C21215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383CC36D" w14:textId="014C31FD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0E220FBB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4BC23853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74F79540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5925B4EE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944" w:type="dxa"/>
            <w:vAlign w:val="center"/>
          </w:tcPr>
          <w:p w14:paraId="0F615E40" w14:textId="234EFC33" w:rsidR="0044123F" w:rsidRPr="003408F3" w:rsidRDefault="0044123F" w:rsidP="00D556AC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71A00AB4" w14:textId="77777777" w:rsidR="0044123F" w:rsidRPr="003408F3" w:rsidRDefault="0044123F" w:rsidP="00D556AC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3A057E14" w14:textId="7A60AC45" w:rsidTr="00D51B6D">
        <w:trPr>
          <w:trHeight w:val="30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4135B8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Tantárgy</w:t>
            </w:r>
          </w:p>
        </w:tc>
        <w:tc>
          <w:tcPr>
            <w:tcW w:w="1342" w:type="dxa"/>
          </w:tcPr>
          <w:p w14:paraId="5F574C0D" w14:textId="110D8B8A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előtanulmányi feltétel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5AB74E2" w14:textId="5E5433E2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ea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DAFBAF9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gy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9A4B71F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kr.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F122A35" w14:textId="2F043D6D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ea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6E9F62A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gy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8958AF7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kr.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C00FA2D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ea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C8A5F06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gy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36C3862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kr.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9BBBADB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ea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1FC2054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gy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070F5E8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kr.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8969262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ea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37AA6EC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gy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362861A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kr.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5BF492C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ea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666D986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gy</w:t>
            </w:r>
            <w:proofErr w:type="spellEnd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2B3E0E5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kr.</w:t>
            </w:r>
            <w:proofErr w:type="spellEnd"/>
          </w:p>
        </w:tc>
        <w:tc>
          <w:tcPr>
            <w:tcW w:w="944" w:type="dxa"/>
          </w:tcPr>
          <w:p w14:paraId="5993C28D" w14:textId="618A9D0B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Számon-kérés</w:t>
            </w:r>
          </w:p>
        </w:tc>
        <w:tc>
          <w:tcPr>
            <w:tcW w:w="1283" w:type="dxa"/>
            <w:vAlign w:val="center"/>
          </w:tcPr>
          <w:p w14:paraId="097D24D8" w14:textId="6E0817DA" w:rsidR="0044123F" w:rsidRPr="003408F3" w:rsidRDefault="0044123F" w:rsidP="009B7AE5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Felelős</w:t>
            </w:r>
            <w:r w:rsidRPr="003408F3">
              <w:rPr>
                <w:rStyle w:val="Lbjegyzet-hivatkozs"/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footnoteReference w:id="4"/>
            </w:r>
          </w:p>
        </w:tc>
      </w:tr>
      <w:tr w:rsidR="0044123F" w:rsidRPr="003408F3" w14:paraId="390BD7E6" w14:textId="420BF1E5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FC2A073" w14:textId="3412BE6E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  <w:r w:rsidRPr="003408F3">
              <w:rPr>
                <w:rFonts w:ascii="Playfair Display" w:eastAsia="Times New Roman" w:hAnsi="Playfair Display" w:cs="Calibri"/>
                <w:i/>
                <w:iCs/>
                <w:color w:val="000000"/>
                <w:sz w:val="20"/>
                <w:szCs w:val="20"/>
                <w:lang w:eastAsia="hu-HU"/>
              </w:rPr>
              <w:t>….. ismeretkör</w:t>
            </w:r>
          </w:p>
        </w:tc>
        <w:tc>
          <w:tcPr>
            <w:tcW w:w="1342" w:type="dxa"/>
          </w:tcPr>
          <w:p w14:paraId="0774E20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8925E27" w14:textId="49DB91CB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232DA1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3E612C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C6B3562" w14:textId="3DF6C6BF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7EBC95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B9704A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B9AB83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99AC4C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17B6D6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721700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8D35AF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F5585D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EFBF68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32D4AB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B985F1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F84E4E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84F1D5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E25196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74B4152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1AE0055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30EF2F36" w14:textId="22830FD6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666634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394EC89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0FA8023" w14:textId="79BBEBB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512C28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BBD08E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E0BAD02" w14:textId="10E64870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0F901D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BC76B7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C72AB7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627E78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3E9884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11EA12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F1A25D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929C77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2D6532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3411C7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3ECFF0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5FFC61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060574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B01D5C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7EFD2B7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6A898CB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7F5D8EB5" w14:textId="5B228D69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94FE6A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49D223D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9505D93" w14:textId="6E68E97C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B22A02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A65CFA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EDC2650" w14:textId="3ED3F9AC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EB6B37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20EAA9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7B2AFE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D131D5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159661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DADCE3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FCD736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7D19C6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F68D3C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3928A3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7CDF81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3B2569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BB1352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850DF8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11C4183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488F01E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6DAB8C9A" w14:textId="152F1DB2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3389F8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248A119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E4DD057" w14:textId="2D68B239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A3E9DE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F3D84E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620A321" w14:textId="20168321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D1F039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9D90F6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7306C3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7B50BC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791539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D41A01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9A6E44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290366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185147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96F18C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615AA2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82DBF0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E05A0F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8FC28F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250E086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3F4AB07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0F8665E7" w14:textId="26C20417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93DD76B" w14:textId="395F378F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  <w:r w:rsidRPr="003408F3">
              <w:rPr>
                <w:rFonts w:ascii="Playfair Display" w:eastAsia="Times New Roman" w:hAnsi="Playfair Display" w:cs="Calibri"/>
                <w:i/>
                <w:iCs/>
                <w:color w:val="000000"/>
                <w:sz w:val="20"/>
                <w:szCs w:val="20"/>
                <w:lang w:eastAsia="hu-HU"/>
              </w:rPr>
              <w:t>….. ismeretkör</w:t>
            </w:r>
          </w:p>
        </w:tc>
        <w:tc>
          <w:tcPr>
            <w:tcW w:w="1342" w:type="dxa"/>
          </w:tcPr>
          <w:p w14:paraId="4827012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47E1E3C" w14:textId="7CD9BCA5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55A88A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D39A35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73B583C" w14:textId="3FA17A38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AB4A84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FA955C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E4CC24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1C5275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382BB1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9518CE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89717F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77F325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5BB757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3956C9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67365A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40E684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7C2DAF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955E1A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3545834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6B1F2C7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5E3DD713" w14:textId="16DDD015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1FFFE2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4EB0D82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4C4E13D" w14:textId="2B4344BD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001A78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A85D23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ADD9950" w14:textId="624F3116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24F610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A4A815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750D61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33261B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EDB5AC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036986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9826B6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B5F5E8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4B9600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6A55B8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0B567B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A57D1B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615EA5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1CD068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260B452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4E3E343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075053CC" w14:textId="711FD1C5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570CEC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795774F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3BA01E2" w14:textId="2A6ED7BF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1E7278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BE4132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7BF7FFB" w14:textId="1AA8637F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89D9E9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1DA01F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38A24E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5B70A1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A0AC91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AD1E5D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16BBC4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D21DE3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75673F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AAAB27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18DC89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75418C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047435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8EE36B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21A1499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2124EB7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4DBE1227" w14:textId="649AC21C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FAB6D6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23FF411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E9126BD" w14:textId="2532AC0D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188197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D44FCC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AA19038" w14:textId="171968D1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3268F4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95490C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C44172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B386D8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ECFEA9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968064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6C51CE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2F24DE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4A2EF5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9C5537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220F60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58AF13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E5484D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B788C3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5053F51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1E725A6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3702809C" w14:textId="145DFC51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FCB3EDC" w14:textId="2479F124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  <w:r w:rsidRPr="003408F3">
              <w:rPr>
                <w:rFonts w:ascii="Playfair Display" w:eastAsia="Times New Roman" w:hAnsi="Playfair Display" w:cs="Calibri"/>
                <w:i/>
                <w:iCs/>
                <w:color w:val="000000"/>
                <w:sz w:val="20"/>
                <w:szCs w:val="20"/>
                <w:lang w:eastAsia="hu-HU"/>
              </w:rPr>
              <w:t>….. ismeretkör</w:t>
            </w:r>
          </w:p>
        </w:tc>
        <w:tc>
          <w:tcPr>
            <w:tcW w:w="1342" w:type="dxa"/>
          </w:tcPr>
          <w:p w14:paraId="7D1C5B5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337257D" w14:textId="3FBAD223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5A5DC4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700DF5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785296D" w14:textId="227E0610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A93418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E46509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A8E2AD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B0F25B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F27D27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5C24DE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A32E6D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DCDA23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4D5CE7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95F3A1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5449CC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43EA9D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306CED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739BBE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253B5F7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7D56CD6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791C98DF" w14:textId="395DD9D1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60CA9C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7923F72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EDB021A" w14:textId="1B2BC4A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2EC773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4A53AD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1CE1741" w14:textId="49A7E163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A5EDC5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43823F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8C8884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0210BE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ED3276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59CD13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C125F6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7E1DB8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EAF112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D32A3F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ACA2D6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93C920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3B9CBD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9CEAA2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0CD19D6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6338D00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2E53EE86" w14:textId="653987F1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921A7E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428F45D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B345EA7" w14:textId="56382278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3201CE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201F46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0090FFE" w14:textId="38828AC0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6B76C8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5CC189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1D7471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AD03EE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20B4C8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6840B6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2B6038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BB2F43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B50B4F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23AEAF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954653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5BBA8E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B4B800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A7C86A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4B4A2E2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4470053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7EA5812B" w14:textId="11C47620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4F2468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5E8B3CA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D8947B8" w14:textId="26A68D66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691360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BD2C91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0795EB0" w14:textId="630C1AA0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B32258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DD7AB7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5D9518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D19F12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7452CB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3D1A10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C1B71F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3F0FF0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F75978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D41D40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170ECA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433E57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5F7BAF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BCB55E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3CB0E23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7887D47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3B72ACD0" w14:textId="79668E99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E594575" w14:textId="2BBEA985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  <w:r w:rsidRPr="003408F3">
              <w:rPr>
                <w:rFonts w:ascii="Playfair Display" w:eastAsia="Times New Roman" w:hAnsi="Playfair Display" w:cs="Calibri"/>
                <w:i/>
                <w:iCs/>
                <w:color w:val="000000"/>
                <w:sz w:val="20"/>
                <w:szCs w:val="20"/>
                <w:lang w:eastAsia="hu-HU"/>
              </w:rPr>
              <w:t>…. specializáció (ha van)</w:t>
            </w:r>
            <w:r w:rsidRPr="003408F3">
              <w:rPr>
                <w:rStyle w:val="Lbjegyzet-hivatkozs"/>
                <w:rFonts w:ascii="Playfair Display" w:hAnsi="Playfair Display" w:cs="Calibri Light"/>
                <w:sz w:val="20"/>
                <w:szCs w:val="20"/>
              </w:rPr>
              <w:t xml:space="preserve"> </w:t>
            </w:r>
            <w:r w:rsidRPr="003408F3">
              <w:rPr>
                <w:rStyle w:val="Lbjegyzet-hivatkozs"/>
                <w:rFonts w:ascii="Playfair Display" w:hAnsi="Playfair Display" w:cs="Calibri Light"/>
                <w:sz w:val="20"/>
                <w:szCs w:val="20"/>
              </w:rPr>
              <w:footnoteReference w:id="5"/>
            </w:r>
          </w:p>
        </w:tc>
        <w:tc>
          <w:tcPr>
            <w:tcW w:w="1342" w:type="dxa"/>
          </w:tcPr>
          <w:p w14:paraId="7D34A6C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1CA76A4" w14:textId="29214A85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F3642F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FB3482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BE4053E" w14:textId="694B3925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5A9E5C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1E0DD5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A98D2A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3D5843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13F0DE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B040B8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53C6E3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A5C8CA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B8C61E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395554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2F4732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6F1B4F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1B965B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0800E8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619A3C2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3C7F318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4D9C6130" w14:textId="370DB85B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95C747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65C9DFA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AEBD477" w14:textId="77B49520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442A2A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B67078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A98D9F4" w14:textId="54952BD2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4EE2EB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082405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FEA8BF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407639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A842C7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BAA82D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76A08D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9E0C87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F7739D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BF311A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6F8E2A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51BCFD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70288A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7409AE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4914105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7B1F356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0729C831" w14:textId="1A15B2CE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3493D7E" w14:textId="60CA038F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  <w:r w:rsidRPr="003408F3">
              <w:rPr>
                <w:rFonts w:ascii="Playfair Display" w:eastAsia="Times New Roman" w:hAnsi="Playfair Display" w:cs="Calibri"/>
                <w:i/>
                <w:iCs/>
                <w:color w:val="000000"/>
                <w:sz w:val="20"/>
                <w:szCs w:val="20"/>
                <w:lang w:eastAsia="hu-HU"/>
              </w:rPr>
              <w:t>…. szakirány (ha van)</w:t>
            </w:r>
            <w:r w:rsidRPr="003408F3">
              <w:rPr>
                <w:rStyle w:val="Lbjegyzet-hivatkozs"/>
                <w:rFonts w:ascii="Playfair Display" w:hAnsi="Playfair Display" w:cs="Calibri Light"/>
                <w:sz w:val="20"/>
                <w:szCs w:val="20"/>
              </w:rPr>
              <w:t xml:space="preserve"> </w:t>
            </w:r>
            <w:r w:rsidRPr="003408F3">
              <w:rPr>
                <w:rStyle w:val="Lbjegyzet-hivatkozs"/>
                <w:rFonts w:ascii="Playfair Display" w:hAnsi="Playfair Display" w:cs="Calibri Light"/>
                <w:sz w:val="20"/>
                <w:szCs w:val="20"/>
              </w:rPr>
              <w:footnoteReference w:id="6"/>
            </w:r>
          </w:p>
        </w:tc>
        <w:tc>
          <w:tcPr>
            <w:tcW w:w="1342" w:type="dxa"/>
          </w:tcPr>
          <w:p w14:paraId="51B0330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BC8B017" w14:textId="60AFC1F1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D18275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2AB16C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89634D2" w14:textId="795ACDC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5755CA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26FDF2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8D2059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C2D1A7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95D327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765633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79BC4A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DD39FF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AADB9F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5C56D0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1F4E6B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B4391E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A42520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D52502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270F369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579A22F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2487AFDE" w14:textId="0411443A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8F1A31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5EC705F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90A9867" w14:textId="41E3E4A3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685623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616883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97384F6" w14:textId="11985A25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FC09DF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B7818D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95CE3D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B9D87B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56D7FA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4C71EA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5EEF51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B3D045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EDD468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9E8056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524487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BFDB7D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F831B3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3B89BF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63301BB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3CAD598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062A44CD" w14:textId="703210AC" w:rsidTr="00D51B6D">
        <w:trPr>
          <w:trHeight w:val="30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472AB59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2" w:type="dxa"/>
          </w:tcPr>
          <w:p w14:paraId="0EF7A07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E2424B0" w14:textId="12F9A9E6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BA045F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EA9AA6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DFB847D" w14:textId="1AB1AB0D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516A36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08760C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498EBF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9A1409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A38B7B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CED3B9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414656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D82EDD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2EA5D3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405FAB6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470171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B33D58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E939102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E2EC20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</w:tcPr>
          <w:p w14:paraId="03FD547E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</w:tcPr>
          <w:p w14:paraId="01F366B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4466961D" w14:textId="73A0ABBF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E9E2D1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342" w:type="dxa"/>
          </w:tcPr>
          <w:p w14:paraId="2D90947C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35338851" w14:textId="7BD821AB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15016C89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72AD86D4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061A62AA" w14:textId="77CC478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3D47B9BF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03ADB1C0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3988D2AA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51069B46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057FAC44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0E006C65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414B214E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7A49732A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6ED41D8C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5A7E7779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40BA4149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44676FAD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4F3417BD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1C7F89F9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44" w:type="dxa"/>
            <w:shd w:val="clear" w:color="000000" w:fill="FFFF00"/>
          </w:tcPr>
          <w:p w14:paraId="03E5F5E9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shd w:val="clear" w:color="000000" w:fill="FFFF00"/>
          </w:tcPr>
          <w:p w14:paraId="0BEEA593" w14:textId="77777777" w:rsidR="0044123F" w:rsidRPr="003408F3" w:rsidRDefault="0044123F" w:rsidP="00E6286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4123F" w:rsidRPr="003408F3" w14:paraId="0179B904" w14:textId="120F56F3" w:rsidTr="00D51B6D">
        <w:trPr>
          <w:trHeight w:val="29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E99AFA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2" w:type="dxa"/>
          </w:tcPr>
          <w:p w14:paraId="13BA2F2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58F365D7" w14:textId="2D6B9830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0C96C55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0F1D8B7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7B7B8361" w14:textId="5EF510B1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4C6C20D1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6B33C013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3B5C840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6742B6F8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0572368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09A31BEF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51736475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52E1C507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3A50864B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3E3CC28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3BFFF310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0" w:type="dxa"/>
            <w:shd w:val="clear" w:color="000000" w:fill="FFFF00"/>
            <w:noWrap/>
            <w:vAlign w:val="bottom"/>
            <w:hideMark/>
          </w:tcPr>
          <w:p w14:paraId="651C78D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9" w:type="dxa"/>
            <w:shd w:val="clear" w:color="000000" w:fill="FFFF00"/>
            <w:noWrap/>
            <w:vAlign w:val="bottom"/>
            <w:hideMark/>
          </w:tcPr>
          <w:p w14:paraId="10559E24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1" w:type="dxa"/>
            <w:shd w:val="clear" w:color="000000" w:fill="FFFF00"/>
            <w:noWrap/>
            <w:vAlign w:val="bottom"/>
            <w:hideMark/>
          </w:tcPr>
          <w:p w14:paraId="3FA0751D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408F3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4" w:type="dxa"/>
            <w:shd w:val="clear" w:color="000000" w:fill="FFFF00"/>
          </w:tcPr>
          <w:p w14:paraId="24DC0E6A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shd w:val="clear" w:color="000000" w:fill="FFFF00"/>
          </w:tcPr>
          <w:p w14:paraId="604FD54C" w14:textId="77777777" w:rsidR="0044123F" w:rsidRPr="003408F3" w:rsidRDefault="0044123F" w:rsidP="00E6286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32FA53ED" w14:textId="3E5B1B25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p w14:paraId="482D376D" w14:textId="77777777" w:rsidR="00716BF1" w:rsidRPr="003408F3" w:rsidRDefault="00716BF1" w:rsidP="00763388">
      <w:pPr>
        <w:rPr>
          <w:rFonts w:ascii="Playfair Display" w:hAnsi="Playfair Display" w:cs="Calibri Light"/>
          <w:sz w:val="20"/>
          <w:szCs w:val="20"/>
        </w:rPr>
      </w:pPr>
    </w:p>
    <w:p w14:paraId="36B3C8B5" w14:textId="77777777" w:rsidR="00716BF1" w:rsidRPr="003408F3" w:rsidRDefault="00716BF1" w:rsidP="00763388">
      <w:pPr>
        <w:rPr>
          <w:rFonts w:ascii="Playfair Display" w:hAnsi="Playfair Display" w:cs="Calibri Light"/>
          <w:sz w:val="20"/>
          <w:szCs w:val="20"/>
        </w:rPr>
        <w:sectPr w:rsidR="00716BF1" w:rsidRPr="003408F3" w:rsidSect="00D51B6D">
          <w:pgSz w:w="23814" w:h="16840" w:orient="landscape" w:code="9"/>
          <w:pgMar w:top="2540" w:right="8216" w:bottom="2540" w:left="1247" w:header="680" w:footer="624" w:gutter="0"/>
          <w:cols w:space="708"/>
          <w:docGrid w:linePitch="299"/>
        </w:sectPr>
      </w:pPr>
    </w:p>
    <w:p w14:paraId="55FBECE6" w14:textId="3BC29020" w:rsidR="00763388" w:rsidRPr="003408F3" w:rsidRDefault="00763388" w:rsidP="00547AFF">
      <w:pPr>
        <w:pStyle w:val="Cmsor2"/>
        <w:rPr>
          <w:rFonts w:ascii="Playfair Display" w:hAnsi="Playfair Display"/>
          <w:sz w:val="20"/>
          <w:szCs w:val="20"/>
        </w:rPr>
      </w:pPr>
      <w:bookmarkStart w:id="4" w:name="_Toc124862277"/>
      <w:r w:rsidRPr="003408F3">
        <w:rPr>
          <w:rFonts w:ascii="Playfair Display" w:hAnsi="Playfair Display"/>
          <w:sz w:val="20"/>
          <w:szCs w:val="20"/>
        </w:rPr>
        <w:lastRenderedPageBreak/>
        <w:t>I.</w:t>
      </w:r>
      <w:r w:rsidR="00D51B6D" w:rsidRPr="003408F3">
        <w:rPr>
          <w:rFonts w:ascii="Playfair Display" w:hAnsi="Playfair Display"/>
          <w:sz w:val="20"/>
          <w:szCs w:val="20"/>
        </w:rPr>
        <w:t>2</w:t>
      </w:r>
      <w:r w:rsidRPr="003408F3">
        <w:rPr>
          <w:rFonts w:ascii="Playfair Display" w:hAnsi="Playfair Display"/>
          <w:sz w:val="20"/>
          <w:szCs w:val="20"/>
        </w:rPr>
        <w:t>. A képzés</w:t>
      </w:r>
      <w:r w:rsidR="00F412AF" w:rsidRPr="003408F3">
        <w:rPr>
          <w:rFonts w:ascii="Playfair Display" w:hAnsi="Playfair Display"/>
          <w:sz w:val="20"/>
          <w:szCs w:val="20"/>
        </w:rPr>
        <w:t>i</w:t>
      </w:r>
      <w:r w:rsidRPr="003408F3">
        <w:rPr>
          <w:rFonts w:ascii="Playfair Display" w:hAnsi="Playfair Display"/>
          <w:sz w:val="20"/>
          <w:szCs w:val="20"/>
        </w:rPr>
        <w:t xml:space="preserve"> tartalom bemutatása</w:t>
      </w:r>
      <w:bookmarkEnd w:id="4"/>
    </w:p>
    <w:p w14:paraId="3CBC2705" w14:textId="77777777" w:rsidR="00763388" w:rsidRPr="003408F3" w:rsidRDefault="00763388" w:rsidP="00C82580">
      <w:pPr>
        <w:tabs>
          <w:tab w:val="left" w:pos="3780"/>
        </w:tabs>
        <w:jc w:val="both"/>
        <w:rPr>
          <w:rFonts w:ascii="Playfair Display" w:hAnsi="Playfair Display" w:cs="Calibri Light"/>
          <w:sz w:val="20"/>
          <w:szCs w:val="20"/>
        </w:rPr>
      </w:pPr>
      <w:r w:rsidRPr="003408F3">
        <w:rPr>
          <w:rFonts w:ascii="Playfair Display" w:hAnsi="Playfair Display" w:cs="Calibri Light"/>
          <w:sz w:val="20"/>
          <w:szCs w:val="20"/>
        </w:rPr>
        <w:t>(a tantervi táblázatban szereplő minden tanegységről, a mintatantervben megjelenő tantárgyi sorrendet követve)</w:t>
      </w:r>
    </w:p>
    <w:p w14:paraId="1931C123" w14:textId="77777777" w:rsidR="00763388" w:rsidRPr="003408F3" w:rsidRDefault="00763388" w:rsidP="00763388">
      <w:pPr>
        <w:tabs>
          <w:tab w:val="left" w:pos="3780"/>
        </w:tabs>
        <w:rPr>
          <w:rFonts w:ascii="Playfair Display" w:hAnsi="Playfair Display" w:cs="Calibri Light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77"/>
        <w:gridCol w:w="5785"/>
      </w:tblGrid>
      <w:tr w:rsidR="00763388" w:rsidRPr="003408F3" w14:paraId="113E995B" w14:textId="77777777" w:rsidTr="000E0F5F">
        <w:trPr>
          <w:jc w:val="center"/>
        </w:trPr>
        <w:tc>
          <w:tcPr>
            <w:tcW w:w="3301" w:type="dxa"/>
          </w:tcPr>
          <w:p w14:paraId="24CB18C9" w14:textId="77777777" w:rsidR="00763388" w:rsidRPr="003408F3" w:rsidRDefault="00763388" w:rsidP="000E0F5F">
            <w:pPr>
              <w:tabs>
                <w:tab w:val="left" w:pos="3780"/>
              </w:tabs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Tantárgy neve:</w:t>
            </w:r>
          </w:p>
        </w:tc>
        <w:tc>
          <w:tcPr>
            <w:tcW w:w="5930" w:type="dxa"/>
          </w:tcPr>
          <w:p w14:paraId="1E828BEC" w14:textId="77777777" w:rsidR="00763388" w:rsidRPr="003408F3" w:rsidRDefault="00763388" w:rsidP="000E0F5F">
            <w:pPr>
              <w:tabs>
                <w:tab w:val="left" w:pos="3780"/>
              </w:tabs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03F07565" w14:textId="77777777" w:rsidTr="000E0F5F">
        <w:trPr>
          <w:trHeight w:val="282"/>
          <w:jc w:val="center"/>
        </w:trPr>
        <w:tc>
          <w:tcPr>
            <w:tcW w:w="3301" w:type="dxa"/>
          </w:tcPr>
          <w:p w14:paraId="298DE983" w14:textId="77777777" w:rsidR="00763388" w:rsidRPr="003408F3" w:rsidRDefault="00763388" w:rsidP="000E0F5F">
            <w:pPr>
              <w:tabs>
                <w:tab w:val="left" w:pos="3780"/>
              </w:tabs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Elsajátítandó ismeretanyag rövid, informáló leírása (</w:t>
            </w:r>
            <w:proofErr w:type="spellStart"/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max</w:t>
            </w:r>
            <w:proofErr w:type="spellEnd"/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. 600 karakter):</w:t>
            </w:r>
          </w:p>
        </w:tc>
        <w:tc>
          <w:tcPr>
            <w:tcW w:w="5930" w:type="dxa"/>
          </w:tcPr>
          <w:p w14:paraId="44441BEF" w14:textId="77777777" w:rsidR="00763388" w:rsidRPr="003408F3" w:rsidRDefault="00763388" w:rsidP="000E0F5F">
            <w:pPr>
              <w:tabs>
                <w:tab w:val="left" w:pos="3780"/>
              </w:tabs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4C0C905D" w14:textId="77777777" w:rsidTr="000E0F5F">
        <w:trPr>
          <w:jc w:val="center"/>
        </w:trPr>
        <w:tc>
          <w:tcPr>
            <w:tcW w:w="3301" w:type="dxa"/>
          </w:tcPr>
          <w:p w14:paraId="3AD467CD" w14:textId="77777777" w:rsidR="00763388" w:rsidRPr="003408F3" w:rsidRDefault="00763388" w:rsidP="000E0F5F">
            <w:pPr>
              <w:tabs>
                <w:tab w:val="left" w:pos="3780"/>
              </w:tabs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 2-4 legfontosabb kötelező irodalom felsorolása bibliográfiai adatokkal (szerző, cím, kiadás adatai, (esetleg oldalak), ISBN)</w:t>
            </w:r>
          </w:p>
        </w:tc>
        <w:tc>
          <w:tcPr>
            <w:tcW w:w="5930" w:type="dxa"/>
          </w:tcPr>
          <w:p w14:paraId="019F0196" w14:textId="77777777" w:rsidR="00763388" w:rsidRPr="003408F3" w:rsidRDefault="00763388" w:rsidP="00763388">
            <w:pPr>
              <w:pStyle w:val="Listaszerbekezds"/>
              <w:numPr>
                <w:ilvl w:val="0"/>
                <w:numId w:val="9"/>
              </w:numPr>
              <w:tabs>
                <w:tab w:val="left" w:pos="3780"/>
              </w:tabs>
              <w:spacing w:after="0" w:line="240" w:lineRule="auto"/>
              <w:contextualSpacing w:val="0"/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38940D42" w14:textId="77777777" w:rsidTr="000E0F5F">
        <w:trPr>
          <w:jc w:val="center"/>
        </w:trPr>
        <w:tc>
          <w:tcPr>
            <w:tcW w:w="3301" w:type="dxa"/>
          </w:tcPr>
          <w:p w14:paraId="190B1475" w14:textId="77777777" w:rsidR="00763388" w:rsidRPr="003408F3" w:rsidRDefault="00763388" w:rsidP="000E0F5F">
            <w:pPr>
              <w:tabs>
                <w:tab w:val="left" w:pos="3780"/>
              </w:tabs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A digitálisan elérhető tananyag bibliográfiai adatai, elérésének útvonala (link): </w:t>
            </w:r>
          </w:p>
        </w:tc>
        <w:tc>
          <w:tcPr>
            <w:tcW w:w="5930" w:type="dxa"/>
          </w:tcPr>
          <w:p w14:paraId="591C952F" w14:textId="77777777" w:rsidR="00763388" w:rsidRPr="003408F3" w:rsidRDefault="00763388" w:rsidP="00763388">
            <w:pPr>
              <w:pStyle w:val="Listaszerbekezds"/>
              <w:numPr>
                <w:ilvl w:val="0"/>
                <w:numId w:val="9"/>
              </w:numPr>
              <w:tabs>
                <w:tab w:val="left" w:pos="3780"/>
              </w:tabs>
              <w:spacing w:after="0" w:line="240" w:lineRule="auto"/>
              <w:contextualSpacing w:val="0"/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30C4DD0B" w14:textId="77777777" w:rsidTr="000E0F5F">
        <w:trPr>
          <w:jc w:val="center"/>
        </w:trPr>
        <w:tc>
          <w:tcPr>
            <w:tcW w:w="3301" w:type="dxa"/>
          </w:tcPr>
          <w:p w14:paraId="22CD6702" w14:textId="77777777" w:rsidR="00763388" w:rsidRPr="003408F3" w:rsidRDefault="00763388" w:rsidP="000E0F5F">
            <w:pPr>
              <w:tabs>
                <w:tab w:val="left" w:pos="3780"/>
              </w:tabs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Az ismeretátadásban alkalmazott oktatási módszerek és digitális módszertanok bemutatása: </w:t>
            </w:r>
          </w:p>
        </w:tc>
        <w:tc>
          <w:tcPr>
            <w:tcW w:w="5930" w:type="dxa"/>
          </w:tcPr>
          <w:p w14:paraId="3CF57CE3" w14:textId="77777777" w:rsidR="00763388" w:rsidRPr="003408F3" w:rsidRDefault="00763388" w:rsidP="000E0F5F">
            <w:pPr>
              <w:tabs>
                <w:tab w:val="left" w:pos="3780"/>
              </w:tabs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1F994B3C" w14:textId="77777777" w:rsidTr="000E0F5F">
        <w:trPr>
          <w:jc w:val="center"/>
        </w:trPr>
        <w:tc>
          <w:tcPr>
            <w:tcW w:w="3301" w:type="dxa"/>
          </w:tcPr>
          <w:p w14:paraId="0B60BAE7" w14:textId="77777777" w:rsidR="00763388" w:rsidRPr="003408F3" w:rsidRDefault="00763388" w:rsidP="000E0F5F">
            <w:pPr>
              <w:tabs>
                <w:tab w:val="left" w:pos="3780"/>
              </w:tabs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 számonkérés módja:</w:t>
            </w:r>
          </w:p>
        </w:tc>
        <w:tc>
          <w:tcPr>
            <w:tcW w:w="5930" w:type="dxa"/>
          </w:tcPr>
          <w:p w14:paraId="18EEE379" w14:textId="77777777" w:rsidR="00763388" w:rsidRPr="003408F3" w:rsidRDefault="00763388" w:rsidP="000E0F5F">
            <w:pPr>
              <w:tabs>
                <w:tab w:val="left" w:pos="3780"/>
              </w:tabs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369A6E86" w14:textId="77777777" w:rsidTr="000E0F5F">
        <w:trPr>
          <w:jc w:val="center"/>
        </w:trPr>
        <w:tc>
          <w:tcPr>
            <w:tcW w:w="3301" w:type="dxa"/>
          </w:tcPr>
          <w:p w14:paraId="56E81210" w14:textId="420BAA37" w:rsidR="00763388" w:rsidRPr="003408F3" w:rsidRDefault="00763388" w:rsidP="000E0F5F">
            <w:pPr>
              <w:tabs>
                <w:tab w:val="left" w:pos="3780"/>
              </w:tabs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Kompetenciamátrix szerint írja be azon kompetenciaelemekhez tartozó kódokat, amelyek elérés</w:t>
            </w:r>
            <w:r w:rsidR="00F412AF" w:rsidRPr="003408F3">
              <w:rPr>
                <w:rFonts w:ascii="Playfair Display" w:hAnsi="Playfair Display" w:cs="Calibri Light"/>
                <w:sz w:val="20"/>
                <w:szCs w:val="20"/>
              </w:rPr>
              <w:t>é</w:t>
            </w: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t biztosítja a tantárgy (pl. a1, </w:t>
            </w:r>
            <w:proofErr w:type="gramStart"/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b2,</w:t>
            </w:r>
            <w:proofErr w:type="gramEnd"/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 stb.)</w:t>
            </w:r>
          </w:p>
        </w:tc>
        <w:tc>
          <w:tcPr>
            <w:tcW w:w="5930" w:type="dxa"/>
          </w:tcPr>
          <w:p w14:paraId="2009E4C7" w14:textId="65A59736" w:rsidR="00763388" w:rsidRPr="003408F3" w:rsidRDefault="00763388" w:rsidP="00C82580">
            <w:pPr>
              <w:tabs>
                <w:tab w:val="left" w:pos="3780"/>
              </w:tabs>
              <w:spacing w:line="259" w:lineRule="auto"/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</w:tbl>
    <w:p w14:paraId="5D8EE86A" w14:textId="77777777" w:rsidR="00763388" w:rsidRPr="003408F3" w:rsidRDefault="00763388" w:rsidP="00763388">
      <w:pPr>
        <w:tabs>
          <w:tab w:val="left" w:pos="3780"/>
        </w:tabs>
        <w:rPr>
          <w:rFonts w:ascii="Playfair Display" w:hAnsi="Playfair Display" w:cs="Calibri Light"/>
          <w:b/>
          <w:sz w:val="20"/>
          <w:szCs w:val="20"/>
        </w:rPr>
      </w:pPr>
    </w:p>
    <w:p w14:paraId="4E770D43" w14:textId="77777777" w:rsidR="00763388" w:rsidRPr="003408F3" w:rsidRDefault="00763388" w:rsidP="00763388">
      <w:pPr>
        <w:rPr>
          <w:rFonts w:ascii="Playfair Display" w:hAnsi="Playfair Display" w:cs="Calibri Light"/>
          <w:b/>
          <w:sz w:val="20"/>
          <w:szCs w:val="20"/>
        </w:rPr>
      </w:pPr>
      <w:r w:rsidRPr="003408F3">
        <w:rPr>
          <w:rFonts w:ascii="Playfair Display" w:hAnsi="Playfair Display" w:cs="Calibri Light"/>
          <w:b/>
          <w:sz w:val="20"/>
          <w:szCs w:val="20"/>
        </w:rPr>
        <w:br w:type="page"/>
      </w:r>
    </w:p>
    <w:p w14:paraId="4844AC9D" w14:textId="652DBBA9" w:rsidR="00763388" w:rsidRPr="003408F3" w:rsidRDefault="00763388" w:rsidP="00547AFF">
      <w:pPr>
        <w:pStyle w:val="Cmsor2"/>
        <w:rPr>
          <w:rFonts w:ascii="Playfair Display" w:hAnsi="Playfair Display"/>
          <w:sz w:val="20"/>
          <w:szCs w:val="20"/>
        </w:rPr>
      </w:pPr>
      <w:bookmarkStart w:id="5" w:name="_Toc124862278"/>
      <w:r w:rsidRPr="003408F3">
        <w:rPr>
          <w:rFonts w:ascii="Playfair Display" w:hAnsi="Playfair Display"/>
          <w:sz w:val="20"/>
          <w:szCs w:val="20"/>
        </w:rPr>
        <w:lastRenderedPageBreak/>
        <w:t>I.</w:t>
      </w:r>
      <w:r w:rsidR="00864971" w:rsidRPr="003408F3">
        <w:rPr>
          <w:rFonts w:ascii="Playfair Display" w:hAnsi="Playfair Display"/>
          <w:sz w:val="20"/>
          <w:szCs w:val="20"/>
        </w:rPr>
        <w:t>3</w:t>
      </w:r>
      <w:r w:rsidRPr="003408F3">
        <w:rPr>
          <w:rFonts w:ascii="Playfair Display" w:hAnsi="Playfair Display"/>
          <w:sz w:val="20"/>
          <w:szCs w:val="20"/>
        </w:rPr>
        <w:t>. Szakmai gyakorlat</w:t>
      </w:r>
      <w:bookmarkEnd w:id="5"/>
    </w:p>
    <w:p w14:paraId="0D9EE4BF" w14:textId="77777777" w:rsidR="00763388" w:rsidRPr="003408F3" w:rsidRDefault="00763388" w:rsidP="00763388">
      <w:pPr>
        <w:rPr>
          <w:rFonts w:ascii="Playfair Display" w:hAnsi="Playfair Display" w:cs="Calibri Light"/>
          <w:b/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4465"/>
      </w:tblGrid>
      <w:tr w:rsidR="00763388" w:rsidRPr="003408F3" w14:paraId="1DC37145" w14:textId="77777777" w:rsidTr="000E0F5F">
        <w:trPr>
          <w:trHeight w:val="463"/>
        </w:trPr>
        <w:tc>
          <w:tcPr>
            <w:tcW w:w="446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3BA2178" w14:textId="77777777" w:rsidR="00763388" w:rsidRPr="003408F3" w:rsidRDefault="00763388" w:rsidP="000E0F5F">
            <w:pPr>
              <w:suppressAutoHyphens/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A szakmai gyakorlat kreditértéke és időtartama (képzési formánként): </w:t>
            </w:r>
          </w:p>
        </w:tc>
        <w:tc>
          <w:tcPr>
            <w:tcW w:w="4465" w:type="dxa"/>
            <w:shd w:val="clear" w:color="auto" w:fill="FFFFFF" w:themeFill="background1"/>
          </w:tcPr>
          <w:p w14:paraId="36A2C745" w14:textId="77777777" w:rsidR="00763388" w:rsidRPr="003408F3" w:rsidRDefault="00763388" w:rsidP="000E0F5F">
            <w:pPr>
              <w:suppressAutoHyphens/>
              <w:jc w:val="both"/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4FAF6A6A" w14:textId="77777777" w:rsidTr="000E0F5F">
        <w:tc>
          <w:tcPr>
            <w:tcW w:w="446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DDD1751" w14:textId="23C45526" w:rsidR="00763388" w:rsidRPr="003408F3" w:rsidRDefault="00763388" w:rsidP="000E0F5F">
            <w:pPr>
              <w:suppressAutoHyphens/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A szakmai gyakorlóhelyek listája, melyekkel a képző intézmény megállapodást </w:t>
            </w:r>
            <w:r w:rsidR="00AF600A" w:rsidRPr="003408F3">
              <w:rPr>
                <w:rFonts w:ascii="Playfair Display" w:hAnsi="Playfair Display" w:cs="Calibri Light"/>
                <w:sz w:val="20"/>
                <w:szCs w:val="20"/>
              </w:rPr>
              <w:t>kötött</w:t>
            </w: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, és /vagy azon gyakorlóhelyek listája, amelyek esetében az egybefüggő gyakorlat időtartama miatt nem kell együttműködési megállapodást kötni, de </w:t>
            </w:r>
            <w:r w:rsidR="00F412AF"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az </w:t>
            </w: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intézmény e partnereknél preferálja a szakmai gyakorlat letöltését:</w:t>
            </w:r>
          </w:p>
        </w:tc>
        <w:tc>
          <w:tcPr>
            <w:tcW w:w="4465" w:type="dxa"/>
            <w:shd w:val="clear" w:color="auto" w:fill="FFFFFF" w:themeFill="background1"/>
          </w:tcPr>
          <w:p w14:paraId="55D4618E" w14:textId="77777777" w:rsidR="00763388" w:rsidRPr="003408F3" w:rsidRDefault="00763388" w:rsidP="000E0F5F">
            <w:pPr>
              <w:suppressAutoHyphens/>
              <w:jc w:val="both"/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65E85C2B" w14:textId="77777777" w:rsidTr="000E0F5F">
        <w:tc>
          <w:tcPr>
            <w:tcW w:w="446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7923895" w14:textId="5BE73268" w:rsidR="00763388" w:rsidRPr="003408F3" w:rsidRDefault="00763388" w:rsidP="000E0F5F">
            <w:pPr>
              <w:suppressAutoHyphens/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Szakmai gyakorlóhely és az intézmény közötti kapcsolattartás módja (beszámolási mód a gyakorlóhely és az intézmény között), ki felel a szakmai gyakorlatért az intézmény részéről (pl. szakfelelős, intézményvezető stb.)</w:t>
            </w:r>
          </w:p>
        </w:tc>
        <w:tc>
          <w:tcPr>
            <w:tcW w:w="4465" w:type="dxa"/>
            <w:shd w:val="clear" w:color="auto" w:fill="FFFFFF" w:themeFill="background1"/>
          </w:tcPr>
          <w:p w14:paraId="5F9157F6" w14:textId="77777777" w:rsidR="00763388" w:rsidRPr="003408F3" w:rsidRDefault="00763388" w:rsidP="000E0F5F">
            <w:pPr>
              <w:suppressAutoHyphens/>
              <w:jc w:val="both"/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4844E99A" w14:textId="77777777" w:rsidTr="000E0F5F">
        <w:tc>
          <w:tcPr>
            <w:tcW w:w="446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E24DBBA" w14:textId="234C1778" w:rsidR="00763388" w:rsidRPr="003408F3" w:rsidRDefault="00763388" w:rsidP="000E0F5F">
            <w:pPr>
              <w:suppressAutoHyphens/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Mutassa be, hogy a KKK melyik eleméhez járul hozzá a szakmai gyakorlat és ennek teljesülését hogyan ellenő</w:t>
            </w:r>
            <w:r w:rsidR="009D7058" w:rsidRPr="003408F3">
              <w:rPr>
                <w:rFonts w:ascii="Playfair Display" w:hAnsi="Playfair Display" w:cs="Calibri Light"/>
                <w:sz w:val="20"/>
                <w:szCs w:val="20"/>
              </w:rPr>
              <w:t>r</w:t>
            </w: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zi és követi nyomon az intézmény: </w:t>
            </w:r>
          </w:p>
        </w:tc>
        <w:tc>
          <w:tcPr>
            <w:tcW w:w="4465" w:type="dxa"/>
            <w:shd w:val="clear" w:color="auto" w:fill="FFFFFF" w:themeFill="background1"/>
          </w:tcPr>
          <w:p w14:paraId="070E3CF3" w14:textId="77777777" w:rsidR="00763388" w:rsidRPr="003408F3" w:rsidRDefault="00763388" w:rsidP="000E0F5F">
            <w:pPr>
              <w:suppressAutoHyphens/>
              <w:jc w:val="both"/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</w:tbl>
    <w:p w14:paraId="16C2A30C" w14:textId="77777777" w:rsidR="00763388" w:rsidRPr="003408F3" w:rsidRDefault="00763388" w:rsidP="00763388">
      <w:pPr>
        <w:rPr>
          <w:rFonts w:ascii="Playfair Display" w:hAnsi="Playfair Display" w:cs="Calibri Light"/>
          <w:b/>
          <w:sz w:val="20"/>
          <w:szCs w:val="20"/>
        </w:rPr>
      </w:pPr>
    </w:p>
    <w:p w14:paraId="43F5BEA1" w14:textId="2CEAAFBF" w:rsidR="00763388" w:rsidRPr="003408F3" w:rsidRDefault="00763388" w:rsidP="00547AFF">
      <w:pPr>
        <w:pStyle w:val="Cmsor2"/>
        <w:rPr>
          <w:rFonts w:ascii="Playfair Display" w:hAnsi="Playfair Display"/>
          <w:sz w:val="20"/>
          <w:szCs w:val="20"/>
        </w:rPr>
      </w:pPr>
      <w:bookmarkStart w:id="6" w:name="_Toc124862279"/>
      <w:r w:rsidRPr="003408F3">
        <w:rPr>
          <w:rFonts w:ascii="Playfair Display" w:hAnsi="Playfair Display"/>
          <w:sz w:val="20"/>
          <w:szCs w:val="20"/>
        </w:rPr>
        <w:t>I.</w:t>
      </w:r>
      <w:r w:rsidR="00864971" w:rsidRPr="003408F3">
        <w:rPr>
          <w:rFonts w:ascii="Playfair Display" w:hAnsi="Playfair Display"/>
          <w:sz w:val="20"/>
          <w:szCs w:val="20"/>
        </w:rPr>
        <w:t>4</w:t>
      </w:r>
      <w:r w:rsidRPr="003408F3">
        <w:rPr>
          <w:rFonts w:ascii="Playfair Display" w:hAnsi="Playfair Display"/>
          <w:sz w:val="20"/>
          <w:szCs w:val="20"/>
        </w:rPr>
        <w:t>. Mobilitási ablak:</w:t>
      </w:r>
      <w:bookmarkEnd w:id="6"/>
      <w:r w:rsidRPr="003408F3">
        <w:rPr>
          <w:rFonts w:ascii="Playfair Display" w:hAnsi="Playfair Display"/>
          <w:sz w:val="20"/>
          <w:szCs w:val="20"/>
        </w:rPr>
        <w:t xml:space="preserve"> </w:t>
      </w:r>
    </w:p>
    <w:p w14:paraId="459EF3F7" w14:textId="77777777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763388" w:rsidRPr="003408F3" w14:paraId="78FBD35B" w14:textId="77777777" w:rsidTr="000E0F5F">
        <w:tc>
          <w:tcPr>
            <w:tcW w:w="893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E021D86" w14:textId="70F0BE3C" w:rsidR="00763388" w:rsidRPr="003408F3" w:rsidRDefault="00763388" w:rsidP="000E0F5F">
            <w:pPr>
              <w:suppressAutoHyphens/>
              <w:contextualSpacing/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Jelölje meg azt a félévet, amelyikben a hallgatói mobilitást előnyben részesíti az intézmény. Mutassa be, hogy a mobilitásban részt vevő hallgató aktuális félévének mintatanterve hogyan néz ki?</w:t>
            </w:r>
            <w:r w:rsidR="00F412AF"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 Hogyan</w:t>
            </w: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 biztosítják, hogy a hallgatói mobilitás illeszkedjen a tervezett tantervhez?</w:t>
            </w:r>
          </w:p>
          <w:p w14:paraId="323392DE" w14:textId="77777777" w:rsidR="00763388" w:rsidRPr="003408F3" w:rsidRDefault="00763388" w:rsidP="000E0F5F">
            <w:pPr>
              <w:suppressAutoHyphens/>
              <w:contextualSpacing/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</w:p>
          <w:p w14:paraId="7F962BC8" w14:textId="77777777" w:rsidR="00763388" w:rsidRPr="003408F3" w:rsidRDefault="00763388" w:rsidP="000E0F5F">
            <w:pPr>
              <w:suppressAutoHyphens/>
              <w:contextualSpacing/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</w:p>
          <w:p w14:paraId="3F1A8F64" w14:textId="77777777" w:rsidR="00763388" w:rsidRPr="003408F3" w:rsidRDefault="00763388" w:rsidP="000E0F5F">
            <w:pPr>
              <w:suppressAutoHyphens/>
              <w:contextualSpacing/>
              <w:jc w:val="both"/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7B431CD4" w14:textId="77777777" w:rsidTr="000E0F5F">
        <w:tc>
          <w:tcPr>
            <w:tcW w:w="893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FE836B4" w14:textId="77777777" w:rsidR="00763388" w:rsidRPr="003408F3" w:rsidRDefault="00763388" w:rsidP="000E0F5F">
            <w:pPr>
              <w:suppressAutoHyphens/>
              <w:contextualSpacing/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Milyen eszközök állnak rendelkezésre a hallgatói mobilitás támogatására (tanulmányi kedvezmények, egyéb a hallgató előmenetelét támogató kedvezmények)?</w:t>
            </w:r>
          </w:p>
          <w:p w14:paraId="3A877FEB" w14:textId="77777777" w:rsidR="00763388" w:rsidRPr="003408F3" w:rsidRDefault="00763388" w:rsidP="000E0F5F">
            <w:pPr>
              <w:suppressAutoHyphens/>
              <w:contextualSpacing/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</w:tbl>
    <w:p w14:paraId="58B5F5A3" w14:textId="77777777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p w14:paraId="579D5B89" w14:textId="77777777" w:rsidR="00763388" w:rsidRPr="003408F3" w:rsidRDefault="00763388" w:rsidP="00763388">
      <w:pPr>
        <w:rPr>
          <w:rFonts w:ascii="Playfair Display" w:hAnsi="Playfair Display" w:cs="Calibri Light"/>
          <w:b/>
          <w:sz w:val="20"/>
          <w:szCs w:val="20"/>
        </w:rPr>
      </w:pPr>
      <w:r w:rsidRPr="003408F3">
        <w:rPr>
          <w:rFonts w:ascii="Playfair Display" w:hAnsi="Playfair Display" w:cs="Calibri Light"/>
          <w:b/>
          <w:sz w:val="20"/>
          <w:szCs w:val="20"/>
        </w:rPr>
        <w:br w:type="page"/>
      </w:r>
    </w:p>
    <w:p w14:paraId="4ACD7122" w14:textId="7197B701" w:rsidR="00763388" w:rsidRPr="003408F3" w:rsidRDefault="00763388" w:rsidP="00547AFF">
      <w:pPr>
        <w:pStyle w:val="Cmsor2"/>
        <w:rPr>
          <w:rFonts w:ascii="Playfair Display" w:hAnsi="Playfair Display"/>
          <w:sz w:val="20"/>
          <w:szCs w:val="20"/>
        </w:rPr>
      </w:pPr>
      <w:bookmarkStart w:id="7" w:name="_Toc124862280"/>
      <w:r w:rsidRPr="003408F3">
        <w:rPr>
          <w:rFonts w:ascii="Playfair Display" w:hAnsi="Playfair Display"/>
          <w:sz w:val="20"/>
          <w:szCs w:val="20"/>
        </w:rPr>
        <w:lastRenderedPageBreak/>
        <w:t>I.</w:t>
      </w:r>
      <w:r w:rsidR="00864971" w:rsidRPr="003408F3">
        <w:rPr>
          <w:rFonts w:ascii="Playfair Display" w:hAnsi="Playfair Display"/>
          <w:sz w:val="20"/>
          <w:szCs w:val="20"/>
        </w:rPr>
        <w:t>5</w:t>
      </w:r>
      <w:r w:rsidRPr="003408F3">
        <w:rPr>
          <w:rFonts w:ascii="Playfair Display" w:hAnsi="Playfair Display"/>
          <w:sz w:val="20"/>
          <w:szCs w:val="20"/>
        </w:rPr>
        <w:t>. Kompetencia mátrix</w:t>
      </w:r>
      <w:bookmarkEnd w:id="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388" w:rsidRPr="003408F3" w14:paraId="51960898" w14:textId="77777777" w:rsidTr="000E0F5F">
        <w:tc>
          <w:tcPr>
            <w:tcW w:w="9231" w:type="dxa"/>
          </w:tcPr>
          <w:p w14:paraId="467A0170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Mutassa be, hogy az intézmény által kidolgozott tanterv és a képzési és kimeneti követelményekben leírtak teljesülését miként biztosítja az intézmény:</w:t>
            </w:r>
          </w:p>
        </w:tc>
      </w:tr>
      <w:tr w:rsidR="00763388" w:rsidRPr="003408F3" w14:paraId="0A41E5A5" w14:textId="77777777" w:rsidTr="000E0F5F">
        <w:trPr>
          <w:trHeight w:val="469"/>
        </w:trPr>
        <w:tc>
          <w:tcPr>
            <w:tcW w:w="9231" w:type="dxa"/>
          </w:tcPr>
          <w:p w14:paraId="03D48012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  <w:tr w:rsidR="00763388" w:rsidRPr="003408F3" w14:paraId="13FF0890" w14:textId="77777777" w:rsidTr="000E0F5F">
        <w:tc>
          <w:tcPr>
            <w:tcW w:w="9231" w:type="dxa"/>
          </w:tcPr>
          <w:p w14:paraId="1D1399C6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Mutassa be, hogy az az intézmény által kidolgozott tanterv miként biztosítja a KKK-ban meghatározott kimeneti kompetenciák hallgatók általi elsajátítását, hogyan ellenőrzik a kompetenciák megszerzését a képzés alatt és a képzés végén. Jelölje meg a bemeneti és a kimeneti kompetenciamérés időpontját. </w:t>
            </w:r>
          </w:p>
        </w:tc>
      </w:tr>
      <w:tr w:rsidR="00763388" w:rsidRPr="003408F3" w14:paraId="05087F1F" w14:textId="77777777" w:rsidTr="000E0F5F">
        <w:trPr>
          <w:trHeight w:val="511"/>
        </w:trPr>
        <w:tc>
          <w:tcPr>
            <w:tcW w:w="9231" w:type="dxa"/>
          </w:tcPr>
          <w:p w14:paraId="39F848AA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</w:tbl>
    <w:p w14:paraId="3201882D" w14:textId="77777777" w:rsidR="00763388" w:rsidRPr="003408F3" w:rsidRDefault="00763388" w:rsidP="00763388">
      <w:pPr>
        <w:spacing w:before="120" w:after="240"/>
        <w:rPr>
          <w:rFonts w:ascii="Playfair Display" w:hAnsi="Playfair Display" w:cs="Calibri Light"/>
          <w:b/>
          <w:sz w:val="20"/>
          <w:szCs w:val="20"/>
        </w:rPr>
      </w:pPr>
    </w:p>
    <w:tbl>
      <w:tblPr>
        <w:tblStyle w:val="Rcsostblzat"/>
        <w:tblW w:w="9912" w:type="dxa"/>
        <w:jc w:val="center"/>
        <w:tblLook w:val="04A0" w:firstRow="1" w:lastRow="0" w:firstColumn="1" w:lastColumn="0" w:noHBand="0" w:noVBand="1"/>
      </w:tblPr>
      <w:tblGrid>
        <w:gridCol w:w="1122"/>
        <w:gridCol w:w="363"/>
        <w:gridCol w:w="385"/>
        <w:gridCol w:w="379"/>
        <w:gridCol w:w="388"/>
        <w:gridCol w:w="372"/>
        <w:gridCol w:w="392"/>
        <w:gridCol w:w="370"/>
        <w:gridCol w:w="393"/>
        <w:gridCol w:w="376"/>
        <w:gridCol w:w="398"/>
        <w:gridCol w:w="392"/>
        <w:gridCol w:w="401"/>
        <w:gridCol w:w="385"/>
        <w:gridCol w:w="405"/>
        <w:gridCol w:w="383"/>
        <w:gridCol w:w="361"/>
        <w:gridCol w:w="382"/>
        <w:gridCol w:w="377"/>
        <w:gridCol w:w="385"/>
        <w:gridCol w:w="370"/>
        <w:gridCol w:w="380"/>
        <w:gridCol w:w="401"/>
        <w:gridCol w:w="396"/>
        <w:gridCol w:w="404"/>
        <w:gridCol w:w="389"/>
      </w:tblGrid>
      <w:tr w:rsidR="00763388" w:rsidRPr="003408F3" w14:paraId="3604E71F" w14:textId="77777777" w:rsidTr="000E0F5F">
        <w:trPr>
          <w:jc w:val="center"/>
        </w:trPr>
        <w:tc>
          <w:tcPr>
            <w:tcW w:w="9912" w:type="dxa"/>
            <w:gridSpan w:val="26"/>
          </w:tcPr>
          <w:p w14:paraId="7FD1FDD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b/>
                <w:sz w:val="20"/>
                <w:szCs w:val="20"/>
              </w:rPr>
              <w:t>A szakra jellemző kompetenciák megszerzését biztosító ismeretkörök és tantárgyak</w:t>
            </w:r>
          </w:p>
        </w:tc>
      </w:tr>
      <w:tr w:rsidR="00763388" w:rsidRPr="003408F3" w14:paraId="66C1E61F" w14:textId="77777777" w:rsidTr="000E0F5F">
        <w:trPr>
          <w:jc w:val="center"/>
        </w:trPr>
        <w:tc>
          <w:tcPr>
            <w:tcW w:w="9912" w:type="dxa"/>
            <w:gridSpan w:val="26"/>
          </w:tcPr>
          <w:p w14:paraId="7523500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b/>
                <w:sz w:val="20"/>
                <w:szCs w:val="20"/>
              </w:rPr>
              <w:t>Elsajátítandó kompetenciák (a szakra vonatkozó KKK alapján)</w:t>
            </w:r>
          </w:p>
        </w:tc>
      </w:tr>
      <w:tr w:rsidR="00763388" w:rsidRPr="003408F3" w14:paraId="6D9E64C5" w14:textId="77777777" w:rsidTr="000E0F5F">
        <w:trPr>
          <w:jc w:val="center"/>
        </w:trPr>
        <w:tc>
          <w:tcPr>
            <w:tcW w:w="817" w:type="dxa"/>
          </w:tcPr>
          <w:p w14:paraId="37A61B7D" w14:textId="77777777" w:rsidR="00763388" w:rsidRPr="003408F3" w:rsidRDefault="00763388" w:rsidP="000E0F5F">
            <w:pPr>
              <w:ind w:left="-113" w:right="-137"/>
              <w:rPr>
                <w:rFonts w:ascii="Playfair Display" w:hAnsi="Playfair Display" w:cs="Calibri Light"/>
                <w:b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Tantárgyak</w:t>
            </w:r>
          </w:p>
        </w:tc>
        <w:tc>
          <w:tcPr>
            <w:tcW w:w="359" w:type="dxa"/>
          </w:tcPr>
          <w:p w14:paraId="7A795749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a1</w:t>
            </w:r>
          </w:p>
        </w:tc>
        <w:tc>
          <w:tcPr>
            <w:tcW w:w="359" w:type="dxa"/>
          </w:tcPr>
          <w:p w14:paraId="1C16734C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a2</w:t>
            </w:r>
          </w:p>
        </w:tc>
        <w:tc>
          <w:tcPr>
            <w:tcW w:w="359" w:type="dxa"/>
          </w:tcPr>
          <w:p w14:paraId="2451F41E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a3</w:t>
            </w:r>
          </w:p>
        </w:tc>
        <w:tc>
          <w:tcPr>
            <w:tcW w:w="359" w:type="dxa"/>
          </w:tcPr>
          <w:p w14:paraId="770EDDA4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a4</w:t>
            </w:r>
          </w:p>
        </w:tc>
        <w:tc>
          <w:tcPr>
            <w:tcW w:w="359" w:type="dxa"/>
          </w:tcPr>
          <w:p w14:paraId="1059C601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a5</w:t>
            </w:r>
          </w:p>
        </w:tc>
        <w:tc>
          <w:tcPr>
            <w:tcW w:w="359" w:type="dxa"/>
          </w:tcPr>
          <w:p w14:paraId="5F0DDDB7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a6</w:t>
            </w:r>
          </w:p>
        </w:tc>
        <w:tc>
          <w:tcPr>
            <w:tcW w:w="359" w:type="dxa"/>
          </w:tcPr>
          <w:p w14:paraId="31FFAF04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a7</w:t>
            </w:r>
          </w:p>
        </w:tc>
        <w:tc>
          <w:tcPr>
            <w:tcW w:w="359" w:type="dxa"/>
          </w:tcPr>
          <w:p w14:paraId="38E9F7C2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a8</w:t>
            </w:r>
          </w:p>
        </w:tc>
        <w:tc>
          <w:tcPr>
            <w:tcW w:w="369" w:type="dxa"/>
          </w:tcPr>
          <w:p w14:paraId="02D29603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b1</w:t>
            </w:r>
          </w:p>
        </w:tc>
        <w:tc>
          <w:tcPr>
            <w:tcW w:w="369" w:type="dxa"/>
          </w:tcPr>
          <w:p w14:paraId="63D19DF8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b2</w:t>
            </w:r>
          </w:p>
        </w:tc>
        <w:tc>
          <w:tcPr>
            <w:tcW w:w="369" w:type="dxa"/>
          </w:tcPr>
          <w:p w14:paraId="7BA62BBA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b3</w:t>
            </w:r>
          </w:p>
        </w:tc>
        <w:tc>
          <w:tcPr>
            <w:tcW w:w="369" w:type="dxa"/>
          </w:tcPr>
          <w:p w14:paraId="30E88059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b4</w:t>
            </w:r>
          </w:p>
        </w:tc>
        <w:tc>
          <w:tcPr>
            <w:tcW w:w="369" w:type="dxa"/>
          </w:tcPr>
          <w:p w14:paraId="6290A0E2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b5</w:t>
            </w:r>
          </w:p>
        </w:tc>
        <w:tc>
          <w:tcPr>
            <w:tcW w:w="369" w:type="dxa"/>
          </w:tcPr>
          <w:p w14:paraId="6178F409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b6</w:t>
            </w:r>
          </w:p>
        </w:tc>
        <w:tc>
          <w:tcPr>
            <w:tcW w:w="369" w:type="dxa"/>
          </w:tcPr>
          <w:p w14:paraId="7836F9B9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b7</w:t>
            </w:r>
          </w:p>
        </w:tc>
        <w:tc>
          <w:tcPr>
            <w:tcW w:w="359" w:type="dxa"/>
          </w:tcPr>
          <w:p w14:paraId="70172318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c1</w:t>
            </w:r>
          </w:p>
        </w:tc>
        <w:tc>
          <w:tcPr>
            <w:tcW w:w="359" w:type="dxa"/>
          </w:tcPr>
          <w:p w14:paraId="42AA3758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c2</w:t>
            </w:r>
          </w:p>
        </w:tc>
        <w:tc>
          <w:tcPr>
            <w:tcW w:w="359" w:type="dxa"/>
          </w:tcPr>
          <w:p w14:paraId="171A0CE7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c3</w:t>
            </w:r>
          </w:p>
        </w:tc>
        <w:tc>
          <w:tcPr>
            <w:tcW w:w="359" w:type="dxa"/>
          </w:tcPr>
          <w:p w14:paraId="5D6DBCE7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c4</w:t>
            </w:r>
          </w:p>
        </w:tc>
        <w:tc>
          <w:tcPr>
            <w:tcW w:w="359" w:type="dxa"/>
          </w:tcPr>
          <w:p w14:paraId="55F4D297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c5</w:t>
            </w:r>
          </w:p>
        </w:tc>
        <w:tc>
          <w:tcPr>
            <w:tcW w:w="369" w:type="dxa"/>
          </w:tcPr>
          <w:p w14:paraId="2C3FE18B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d1</w:t>
            </w:r>
          </w:p>
        </w:tc>
        <w:tc>
          <w:tcPr>
            <w:tcW w:w="369" w:type="dxa"/>
          </w:tcPr>
          <w:p w14:paraId="29BC608C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d2</w:t>
            </w:r>
          </w:p>
        </w:tc>
        <w:tc>
          <w:tcPr>
            <w:tcW w:w="369" w:type="dxa"/>
          </w:tcPr>
          <w:p w14:paraId="3AD0A68A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d3</w:t>
            </w:r>
          </w:p>
        </w:tc>
        <w:tc>
          <w:tcPr>
            <w:tcW w:w="369" w:type="dxa"/>
          </w:tcPr>
          <w:p w14:paraId="7191C124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d4</w:t>
            </w:r>
          </w:p>
        </w:tc>
        <w:tc>
          <w:tcPr>
            <w:tcW w:w="369" w:type="dxa"/>
          </w:tcPr>
          <w:p w14:paraId="7FAB6714" w14:textId="77777777" w:rsidR="00763388" w:rsidRPr="003408F3" w:rsidRDefault="00763388" w:rsidP="000E0F5F">
            <w:pPr>
              <w:ind w:left="-27" w:right="-125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d5</w:t>
            </w:r>
          </w:p>
        </w:tc>
      </w:tr>
      <w:tr w:rsidR="00763388" w:rsidRPr="003408F3" w14:paraId="61336435" w14:textId="77777777" w:rsidTr="000E0F5F">
        <w:trPr>
          <w:jc w:val="center"/>
        </w:trPr>
        <w:tc>
          <w:tcPr>
            <w:tcW w:w="817" w:type="dxa"/>
          </w:tcPr>
          <w:p w14:paraId="708CD92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6742D5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1FC8A5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0552C9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E9C5AA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F4F4CB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03E758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72F713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218300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4F6D0C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BB485D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78036C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CC1E1F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5073FC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226E78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98DC46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EB51F8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588468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8068ED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EA3D51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E3258D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C867A7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E14B23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B06E94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32F890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1A8BBA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2F1A5FC1" w14:textId="77777777" w:rsidTr="000E0F5F">
        <w:trPr>
          <w:jc w:val="center"/>
        </w:trPr>
        <w:tc>
          <w:tcPr>
            <w:tcW w:w="817" w:type="dxa"/>
          </w:tcPr>
          <w:p w14:paraId="0B98391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9D3208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39336C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1A94D6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70C465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CF30EC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38A074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145668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E7C784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81E3C9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B06502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C3ED5D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19D9C5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683F1F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EE6D00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7C7459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2C6137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3E5931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948076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B501F8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BD6719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CD03E9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BFD07A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51AAC4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B5075F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8C956F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64B984C1" w14:textId="77777777" w:rsidTr="000E0F5F">
        <w:trPr>
          <w:jc w:val="center"/>
        </w:trPr>
        <w:tc>
          <w:tcPr>
            <w:tcW w:w="817" w:type="dxa"/>
          </w:tcPr>
          <w:p w14:paraId="21D84C0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1E9650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1D4EDF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0BA20A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F849F0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DD5DE5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0C02AD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738558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73599D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E5CDB0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B4C4FE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9A1092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1E939F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B62A5C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27EC1B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3D9B3E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1D7E13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1E7C03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2C5D18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A03EFD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4144BF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9B248A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79ACC7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8A202B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A4EDD0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E82385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18B0BC5A" w14:textId="77777777" w:rsidTr="000E0F5F">
        <w:trPr>
          <w:jc w:val="center"/>
        </w:trPr>
        <w:tc>
          <w:tcPr>
            <w:tcW w:w="817" w:type="dxa"/>
          </w:tcPr>
          <w:p w14:paraId="3C26BDD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54E109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EDF33C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3D1C7E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1EF0A1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A62E30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EAC791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9AEDA6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3FE445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C91898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656403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5EB141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66F7FF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E8D01F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292504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21DA56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660424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5DC7FE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723AB6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E72F96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BD81CE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CDA5E7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06758D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7C921B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A1FB7C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DD9697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1C6CA2EB" w14:textId="77777777" w:rsidTr="000E0F5F">
        <w:trPr>
          <w:jc w:val="center"/>
        </w:trPr>
        <w:tc>
          <w:tcPr>
            <w:tcW w:w="817" w:type="dxa"/>
          </w:tcPr>
          <w:p w14:paraId="4F36776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78E7DE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0820E6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86FFB9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B126AE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C9AE99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E012ED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E6F8D4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88CCC0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C7B97C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C79D34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8AC2B7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00CE6D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A00F28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1648A1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9119F6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41CAAC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AD059E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615C2F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BE4711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5D35B8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86AC0D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27451B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370BFD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77D52F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DE45A6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6A1EAC6F" w14:textId="77777777" w:rsidTr="000E0F5F">
        <w:trPr>
          <w:jc w:val="center"/>
        </w:trPr>
        <w:tc>
          <w:tcPr>
            <w:tcW w:w="817" w:type="dxa"/>
          </w:tcPr>
          <w:p w14:paraId="0EB2DD2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ED9E09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78A54D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0E51D9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0ADC64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59CA57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58513A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D50FCA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6F9C24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69FD4D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CB455C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D4AA24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341786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1B5011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7F81BB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44AEF3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9C8581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5E74F6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5DE0A5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23FA95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F501A4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F0D5EB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EF8CBB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9ACB8F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241F65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7942A1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2C1AD796" w14:textId="77777777" w:rsidTr="000E0F5F">
        <w:trPr>
          <w:jc w:val="center"/>
        </w:trPr>
        <w:tc>
          <w:tcPr>
            <w:tcW w:w="817" w:type="dxa"/>
          </w:tcPr>
          <w:p w14:paraId="35CA0B7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327D39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9EC1FA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286B8B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569DC3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930F9C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6EA233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F54E14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653FA0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EAAA03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2D19CD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E7A16A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CC2FF5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FCBB40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4C66C8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B3F284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0F9EBF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EDE1C0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9E6F6E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C9B40D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B12EC5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001B1F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C14AA2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FD0126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C5DCAE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53E24E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0EAF4607" w14:textId="77777777" w:rsidTr="000E0F5F">
        <w:trPr>
          <w:jc w:val="center"/>
        </w:trPr>
        <w:tc>
          <w:tcPr>
            <w:tcW w:w="817" w:type="dxa"/>
          </w:tcPr>
          <w:p w14:paraId="1CCD604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DF31B8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274939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D4ED78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4AE4CE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DC9EA8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636188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456C4D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FCA138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65B9DC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3C0813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B29A4A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79E385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BE438C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D61DAB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E117F5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04E2D9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2384B5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4AFB6C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404C10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56DC1E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EB4494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56D0A6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3340B6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EA5171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E730C6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4B810CC2" w14:textId="77777777" w:rsidTr="000E0F5F">
        <w:trPr>
          <w:jc w:val="center"/>
        </w:trPr>
        <w:tc>
          <w:tcPr>
            <w:tcW w:w="817" w:type="dxa"/>
          </w:tcPr>
          <w:p w14:paraId="751E2B0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1654CA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63AD45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9F0415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10710C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71C67C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7C63F4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B76FFB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F3C85F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FEC2C0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261AD1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83AD73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45F8D9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0C68E6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C52BF8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D8A159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56A947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4CDD6C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7B518F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98C581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81C03F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5D192A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3F485D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6BF22C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DA71E4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F41D47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67C25230" w14:textId="77777777" w:rsidTr="000E0F5F">
        <w:trPr>
          <w:jc w:val="center"/>
        </w:trPr>
        <w:tc>
          <w:tcPr>
            <w:tcW w:w="817" w:type="dxa"/>
          </w:tcPr>
          <w:p w14:paraId="30D3506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5C08F2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73FCDA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5C1C31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565CBA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D439DE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60CF8D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AB30ED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24C696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874697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4FEB3E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A495FB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BE8E5E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0C908F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B69C62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3E442A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6DEC5A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B50A91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07313D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9CD2C6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F2DF4B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112E33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CA42FD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1CC2A0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075A0C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BA6597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7D3864C9" w14:textId="77777777" w:rsidTr="000E0F5F">
        <w:trPr>
          <w:jc w:val="center"/>
        </w:trPr>
        <w:tc>
          <w:tcPr>
            <w:tcW w:w="817" w:type="dxa"/>
          </w:tcPr>
          <w:p w14:paraId="24D7EB4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A6AF07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397087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42CF99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C70552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C7F623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DE8399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0F62CA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F1AB6A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EDD741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0BC61C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5FF5EF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0EAFD8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20BF42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FA3A35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3BF087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2B59E3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C83990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F92240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47C871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8567A4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89EE81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33A877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76B69D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EC780B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6A1EE1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1DDC5391" w14:textId="77777777" w:rsidTr="000E0F5F">
        <w:trPr>
          <w:jc w:val="center"/>
        </w:trPr>
        <w:tc>
          <w:tcPr>
            <w:tcW w:w="817" w:type="dxa"/>
          </w:tcPr>
          <w:p w14:paraId="777F713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F2686D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410EEA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8A06E3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DAFE20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F7F286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C3D7C3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DD3157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5EA19C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0EC4BC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422D7C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7BC844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62C286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7160A1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38E3A6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263224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02826E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F6A90F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647398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576D11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A3FA85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72A9ED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91BD07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B19D1A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88BEA4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AA66E2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38B27AE0" w14:textId="77777777" w:rsidTr="000E0F5F">
        <w:trPr>
          <w:jc w:val="center"/>
        </w:trPr>
        <w:tc>
          <w:tcPr>
            <w:tcW w:w="817" w:type="dxa"/>
          </w:tcPr>
          <w:p w14:paraId="287E982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B9FC5A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B6EFF1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C3E257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7306B4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791225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5E04F3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94C778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59261D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BC143B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050651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7428BA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EF55CC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5F49AC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3E29A8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74F563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9ABF4D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4DBD88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10EB4B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C38C6F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936122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A6337E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B63D18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F69647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93FBC7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D2ED51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73A99684" w14:textId="77777777" w:rsidTr="000E0F5F">
        <w:trPr>
          <w:jc w:val="center"/>
        </w:trPr>
        <w:tc>
          <w:tcPr>
            <w:tcW w:w="817" w:type="dxa"/>
          </w:tcPr>
          <w:p w14:paraId="3220A5D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986E10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672AA2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7F7266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F896E7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65FFA1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B0B026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068EBE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42F1B1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E2F2C3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2BFAFD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ECA9D7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E085C9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1D5C04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03E94D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BE12AF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83B03C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B0DABC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6840F7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352331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37E60D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2567C2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AE713F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DF6563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E56EB6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790A8D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6AA97160" w14:textId="77777777" w:rsidTr="000E0F5F">
        <w:trPr>
          <w:jc w:val="center"/>
        </w:trPr>
        <w:tc>
          <w:tcPr>
            <w:tcW w:w="817" w:type="dxa"/>
          </w:tcPr>
          <w:p w14:paraId="4C004D6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2A711A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E5D49A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BE03E0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4B9482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311A1F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67F312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88CCC3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C83B5F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3E8D05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58CC2E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41E5EC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C26D4F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8C56F1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9445B6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E73CE0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BB4625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22DCED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26403A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1EC6AA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5C3FB0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A82397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0E4A3F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E72101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8E1384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337B1B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7D617096" w14:textId="77777777" w:rsidTr="000E0F5F">
        <w:trPr>
          <w:jc w:val="center"/>
        </w:trPr>
        <w:tc>
          <w:tcPr>
            <w:tcW w:w="817" w:type="dxa"/>
          </w:tcPr>
          <w:p w14:paraId="016F5D0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85161C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521405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7AE83F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D0A676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32E139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9B1753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7EAD37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6C03CB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7E5742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8A5967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38A4A2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B4B2B0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DBEB79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895BBA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34BC39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C9A4E5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6BD4AE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6F0840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406964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BC0EEE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39AC39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34ECC0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0F6F82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D9A931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E097F3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05296620" w14:textId="77777777" w:rsidTr="000E0F5F">
        <w:trPr>
          <w:jc w:val="center"/>
        </w:trPr>
        <w:tc>
          <w:tcPr>
            <w:tcW w:w="817" w:type="dxa"/>
          </w:tcPr>
          <w:p w14:paraId="1E29190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9B15EE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493BE4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2F89B1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6638D2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42A5D4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848091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E916A9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BB39F7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4F8717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A24C92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045B37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D037F7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A3E469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226A51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F98FAF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AE1914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A8E402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E410F5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0F61BE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C9A2A3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153498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338213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B6054F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9A9455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DD6668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354AE8D6" w14:textId="77777777" w:rsidTr="000E0F5F">
        <w:trPr>
          <w:jc w:val="center"/>
        </w:trPr>
        <w:tc>
          <w:tcPr>
            <w:tcW w:w="817" w:type="dxa"/>
          </w:tcPr>
          <w:p w14:paraId="203F9BD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34B36A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77C04C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BCF050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001B29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C2E2AA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226CE3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5C1D86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89747F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EB0040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19756B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5E659C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10E58F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E78E93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F9857E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271D5C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4224D9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306FDA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E3D810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88CAEF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820C1B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BB5A6E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2D203E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DEC900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75E57F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960E55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6B2806E7" w14:textId="77777777" w:rsidTr="000E0F5F">
        <w:trPr>
          <w:jc w:val="center"/>
        </w:trPr>
        <w:tc>
          <w:tcPr>
            <w:tcW w:w="817" w:type="dxa"/>
          </w:tcPr>
          <w:p w14:paraId="15D3365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2D9080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B155BD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D703D0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5E17F0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6D1CD7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9C4E78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1F261C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A9E23A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FCA8A0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81DBF2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83C07C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2031C6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C64B33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E3B459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2EA06E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716A8B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B53A9E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3A9136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85B0BA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7DAAAF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ADE4A8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CDF0EA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4426AD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30AC20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EC3733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6A26DE14" w14:textId="77777777" w:rsidTr="000E0F5F">
        <w:trPr>
          <w:jc w:val="center"/>
        </w:trPr>
        <w:tc>
          <w:tcPr>
            <w:tcW w:w="817" w:type="dxa"/>
          </w:tcPr>
          <w:p w14:paraId="799DCAC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578D55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79D222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233165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CEC027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52724F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9C1BEC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8C0576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5E590A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2EA99F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D21E0B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7B69E9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3EF56C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FE1129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893262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02CD8A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3814B9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23D215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E35DA4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302D7E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F21FFD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66131D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9C2420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C6AD09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8D2165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EAFD26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477E583A" w14:textId="77777777" w:rsidTr="000E0F5F">
        <w:trPr>
          <w:jc w:val="center"/>
        </w:trPr>
        <w:tc>
          <w:tcPr>
            <w:tcW w:w="817" w:type="dxa"/>
          </w:tcPr>
          <w:p w14:paraId="7022956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9CB99F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2DD8B7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83D2BA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DBF849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74DC10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CF2601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95E121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8E83F2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0CB12A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996A06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2954BD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48B539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011C10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4283F0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707D76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2E0342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E3EC2C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8C2D54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57D239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CCA478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7277F7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1525F4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01F3A7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9117AF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EA7D40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4E8119C8" w14:textId="77777777" w:rsidTr="000E0F5F">
        <w:trPr>
          <w:jc w:val="center"/>
        </w:trPr>
        <w:tc>
          <w:tcPr>
            <w:tcW w:w="817" w:type="dxa"/>
          </w:tcPr>
          <w:p w14:paraId="550B85A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3614518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488A8C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9BF69A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F450E9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74CEE4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D5CE6B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00BCFA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02AE77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8FF260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F63124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6C0A33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742D0D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951DF9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4FB220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156658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A80C75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96C981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4613A6B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AF0683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73DAF1B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1784E3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F5CEE7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B343ED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E5AA2C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62397B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4CD9E4B5" w14:textId="77777777" w:rsidTr="000E0F5F">
        <w:trPr>
          <w:jc w:val="center"/>
        </w:trPr>
        <w:tc>
          <w:tcPr>
            <w:tcW w:w="817" w:type="dxa"/>
          </w:tcPr>
          <w:p w14:paraId="49C6EBB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F4CBD9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E113C7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649848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D6D62FD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187B761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36E966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548C571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26F5E24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1F5835F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2BDB05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223223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8E3A62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06A8D7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2C22A3C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DDAFA0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4B64A7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0538E1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07E366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04F9326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14:paraId="670E98D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60A612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73D149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D4BCA6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F9FF02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5CD379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</w:tbl>
    <w:p w14:paraId="5E27D994" w14:textId="77777777" w:rsidR="00763388" w:rsidRPr="003408F3" w:rsidRDefault="00763388" w:rsidP="00763388">
      <w:pPr>
        <w:rPr>
          <w:rFonts w:ascii="Playfair Display" w:hAnsi="Playfair Display" w:cs="Calibri Light"/>
          <w:b/>
          <w:sz w:val="20"/>
          <w:szCs w:val="20"/>
        </w:rPr>
      </w:pPr>
    </w:p>
    <w:p w14:paraId="39D2FD33" w14:textId="77777777" w:rsidR="00763388" w:rsidRPr="003408F3" w:rsidRDefault="00763388" w:rsidP="00763388">
      <w:pPr>
        <w:rPr>
          <w:rFonts w:ascii="Playfair Display" w:hAnsi="Playfair Display" w:cs="Calibri Light"/>
          <w:b/>
          <w:sz w:val="20"/>
          <w:szCs w:val="20"/>
        </w:rPr>
      </w:pPr>
      <w:r w:rsidRPr="003408F3">
        <w:rPr>
          <w:rFonts w:ascii="Playfair Display" w:hAnsi="Playfair Display" w:cs="Calibri Light"/>
          <w:b/>
          <w:sz w:val="20"/>
          <w:szCs w:val="20"/>
        </w:rPr>
        <w:br w:type="page"/>
      </w:r>
    </w:p>
    <w:p w14:paraId="6E485FB9" w14:textId="09F9173B" w:rsidR="00763388" w:rsidRPr="003408F3" w:rsidRDefault="00F412AF" w:rsidP="00547AFF">
      <w:pPr>
        <w:pStyle w:val="Cmsor1"/>
        <w:jc w:val="center"/>
        <w:rPr>
          <w:rFonts w:ascii="Playfair Display" w:hAnsi="Playfair Display"/>
          <w:sz w:val="20"/>
          <w:szCs w:val="20"/>
        </w:rPr>
      </w:pPr>
      <w:bookmarkStart w:id="8" w:name="_Toc124862281"/>
      <w:r w:rsidRPr="003408F3">
        <w:rPr>
          <w:rFonts w:ascii="Playfair Display" w:hAnsi="Playfair Display"/>
          <w:sz w:val="20"/>
          <w:szCs w:val="20"/>
        </w:rPr>
        <w:lastRenderedPageBreak/>
        <w:t xml:space="preserve">II. </w:t>
      </w:r>
      <w:r w:rsidR="00763388" w:rsidRPr="003408F3">
        <w:rPr>
          <w:rFonts w:ascii="Playfair Display" w:hAnsi="Playfair Display"/>
          <w:sz w:val="20"/>
          <w:szCs w:val="20"/>
        </w:rPr>
        <w:t>SZEMÉLYI FELTÉTELEK</w:t>
      </w:r>
      <w:bookmarkEnd w:id="8"/>
    </w:p>
    <w:p w14:paraId="698D2002" w14:textId="77777777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388" w:rsidRPr="003408F3" w14:paraId="69720692" w14:textId="77777777" w:rsidTr="00C82580">
        <w:tc>
          <w:tcPr>
            <w:tcW w:w="9062" w:type="dxa"/>
          </w:tcPr>
          <w:p w14:paraId="6611EAD4" w14:textId="1E28AD56" w:rsidR="00763388" w:rsidRPr="003408F3" w:rsidRDefault="00763388" w:rsidP="00C82580">
            <w:pPr>
              <w:jc w:val="both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A tervezett oktatói kör esetében mutassa be</w:t>
            </w:r>
            <w:r w:rsidR="00382F18"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 a szakra vonatkozóan</w:t>
            </w: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 xml:space="preserve">, hogy a kérelem benyújtásának időpontjában hány fő áll jogviszonyban </w:t>
            </w:r>
            <w:r w:rsidRPr="003408F3">
              <w:rPr>
                <w:rFonts w:ascii="Playfair Display" w:hAnsi="Playfair Display" w:cs="Calibri Light"/>
                <w:b/>
                <w:sz w:val="20"/>
                <w:szCs w:val="20"/>
              </w:rPr>
              <w:t>jelenleg az intézménnyel</w:t>
            </w: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:</w:t>
            </w:r>
          </w:p>
          <w:p w14:paraId="586ABBC1" w14:textId="77777777" w:rsidR="00763388" w:rsidRPr="003408F3" w:rsidRDefault="00763388" w:rsidP="00763388">
            <w:pPr>
              <w:pStyle w:val="Listaszerbekezds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ebből hány fő AT/AR oktató:</w:t>
            </w:r>
          </w:p>
          <w:p w14:paraId="11B1B4CE" w14:textId="77777777" w:rsidR="00763388" w:rsidRPr="003408F3" w:rsidRDefault="00763388" w:rsidP="00763388">
            <w:pPr>
              <w:pStyle w:val="Listaszerbekezds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Playfair Display" w:hAnsi="Playfair Display" w:cs="Calibri Light"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ebből hány fő V oktató:</w:t>
            </w:r>
          </w:p>
        </w:tc>
      </w:tr>
      <w:tr w:rsidR="00763388" w:rsidRPr="003408F3" w14:paraId="1287C3F7" w14:textId="77777777" w:rsidTr="00C82580">
        <w:trPr>
          <w:trHeight w:val="469"/>
        </w:trPr>
        <w:tc>
          <w:tcPr>
            <w:tcW w:w="9062" w:type="dxa"/>
          </w:tcPr>
          <w:p w14:paraId="5672F0AB" w14:textId="77777777" w:rsidR="00763388" w:rsidRPr="003408F3" w:rsidRDefault="00763388" w:rsidP="000E0F5F">
            <w:pPr>
              <w:rPr>
                <w:rFonts w:ascii="Playfair Display" w:hAnsi="Playfair Display" w:cs="Calibri Light"/>
                <w:sz w:val="20"/>
                <w:szCs w:val="20"/>
              </w:rPr>
            </w:pPr>
          </w:p>
        </w:tc>
      </w:tr>
    </w:tbl>
    <w:p w14:paraId="5BC36CE7" w14:textId="77777777" w:rsidR="00763388" w:rsidRPr="003408F3" w:rsidRDefault="00763388" w:rsidP="00763388">
      <w:pPr>
        <w:rPr>
          <w:rFonts w:ascii="Playfair Display" w:hAnsi="Playfair Display" w:cs="Calibri Light"/>
          <w:sz w:val="20"/>
          <w:szCs w:val="20"/>
        </w:rPr>
      </w:pPr>
    </w:p>
    <w:p w14:paraId="7335B3FB" w14:textId="77777777" w:rsidR="00763388" w:rsidRPr="003408F3" w:rsidRDefault="00763388" w:rsidP="00C82580">
      <w:pPr>
        <w:jc w:val="both"/>
        <w:rPr>
          <w:rFonts w:ascii="Playfair Display" w:hAnsi="Playfair Display"/>
          <w:sz w:val="20"/>
          <w:szCs w:val="20"/>
        </w:rPr>
      </w:pPr>
      <w:r w:rsidRPr="003408F3">
        <w:rPr>
          <w:rFonts w:ascii="Playfair Display" w:hAnsi="Playfair Display"/>
          <w:sz w:val="20"/>
          <w:szCs w:val="20"/>
        </w:rPr>
        <w:t>II.1. Összesítés az oktatói körről (az intézménnyel már jogviszonyban álló és tervezett oktatói kör együttesen)</w:t>
      </w:r>
    </w:p>
    <w:tbl>
      <w:tblPr>
        <w:tblStyle w:val="Rcsostblzat"/>
        <w:tblW w:w="86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47"/>
        <w:gridCol w:w="1470"/>
        <w:gridCol w:w="1061"/>
        <w:gridCol w:w="1338"/>
        <w:gridCol w:w="2106"/>
      </w:tblGrid>
      <w:tr w:rsidR="00763388" w:rsidRPr="003408F3" w14:paraId="5981E026" w14:textId="77777777" w:rsidTr="00F13B80">
        <w:trPr>
          <w:trHeight w:val="328"/>
          <w:jc w:val="center"/>
        </w:trPr>
        <w:tc>
          <w:tcPr>
            <w:tcW w:w="562" w:type="dxa"/>
          </w:tcPr>
          <w:p w14:paraId="234627F1" w14:textId="77777777" w:rsidR="00763388" w:rsidRPr="00547AFF" w:rsidRDefault="00763388" w:rsidP="000E0F5F">
            <w:pPr>
              <w:jc w:val="center"/>
              <w:rPr>
                <w:rFonts w:ascii="Playfair Display" w:hAnsi="Playfair Display" w:cs="Calibri Light"/>
                <w:b/>
                <w:sz w:val="16"/>
                <w:szCs w:val="16"/>
              </w:rPr>
            </w:pPr>
            <w:proofErr w:type="spellStart"/>
            <w:r w:rsidRPr="00547AFF">
              <w:rPr>
                <w:rFonts w:ascii="Playfair Display" w:hAnsi="Playfair Display" w:cs="Calibri Light"/>
                <w:b/>
                <w:sz w:val="16"/>
                <w:szCs w:val="16"/>
              </w:rPr>
              <w:t>SSz</w:t>
            </w:r>
            <w:proofErr w:type="spellEnd"/>
            <w:r w:rsidRPr="00547AFF">
              <w:rPr>
                <w:rFonts w:ascii="Playfair Display" w:hAnsi="Playfair Display" w:cs="Calibri Light"/>
                <w:b/>
                <w:sz w:val="16"/>
                <w:szCs w:val="16"/>
              </w:rPr>
              <w:t>.</w:t>
            </w:r>
          </w:p>
        </w:tc>
        <w:tc>
          <w:tcPr>
            <w:tcW w:w="2147" w:type="dxa"/>
            <w:vAlign w:val="center"/>
          </w:tcPr>
          <w:p w14:paraId="55771EF1" w14:textId="77777777" w:rsidR="00763388" w:rsidRPr="00547AFF" w:rsidRDefault="00763388" w:rsidP="000E0F5F">
            <w:pPr>
              <w:jc w:val="center"/>
              <w:rPr>
                <w:rFonts w:ascii="Playfair Display" w:hAnsi="Playfair Display" w:cs="Calibri Light"/>
                <w:b/>
                <w:sz w:val="16"/>
                <w:szCs w:val="16"/>
              </w:rPr>
            </w:pPr>
            <w:r w:rsidRPr="00547AFF">
              <w:rPr>
                <w:rFonts w:ascii="Playfair Display" w:hAnsi="Playfair Display" w:cs="Calibri Light"/>
                <w:b/>
                <w:sz w:val="16"/>
                <w:szCs w:val="16"/>
              </w:rPr>
              <w:t>Név</w:t>
            </w:r>
          </w:p>
        </w:tc>
        <w:tc>
          <w:tcPr>
            <w:tcW w:w="1470" w:type="dxa"/>
            <w:vAlign w:val="center"/>
          </w:tcPr>
          <w:p w14:paraId="55EAEDF3" w14:textId="166397B9" w:rsidR="00763388" w:rsidRPr="00547AFF" w:rsidRDefault="00763388" w:rsidP="000E0F5F">
            <w:pPr>
              <w:jc w:val="center"/>
              <w:rPr>
                <w:rFonts w:ascii="Playfair Display" w:hAnsi="Playfair Display" w:cs="Calibri Light"/>
                <w:b/>
                <w:sz w:val="16"/>
                <w:szCs w:val="16"/>
              </w:rPr>
            </w:pPr>
            <w:r w:rsidRPr="00547AFF">
              <w:rPr>
                <w:rFonts w:ascii="Playfair Display" w:hAnsi="Playfair Display" w:cs="Calibri Light"/>
                <w:b/>
                <w:sz w:val="16"/>
                <w:szCs w:val="16"/>
              </w:rPr>
              <w:t>Mely tantárgyak lenne</w:t>
            </w:r>
            <w:r w:rsidR="00B64CD4">
              <w:rPr>
                <w:rFonts w:ascii="Playfair Display" w:hAnsi="Playfair Display" w:cs="Calibri Light"/>
                <w:b/>
                <w:sz w:val="16"/>
                <w:szCs w:val="16"/>
              </w:rPr>
              <w:t xml:space="preserve"> felelőse</w:t>
            </w:r>
          </w:p>
        </w:tc>
        <w:tc>
          <w:tcPr>
            <w:tcW w:w="1061" w:type="dxa"/>
            <w:vAlign w:val="center"/>
          </w:tcPr>
          <w:p w14:paraId="30B75A6C" w14:textId="77777777" w:rsidR="00763388" w:rsidRPr="00547AFF" w:rsidRDefault="00763388" w:rsidP="000E0F5F">
            <w:pPr>
              <w:jc w:val="center"/>
              <w:rPr>
                <w:rFonts w:ascii="Playfair Display" w:hAnsi="Playfair Display" w:cs="Calibri Light"/>
                <w:b/>
                <w:sz w:val="16"/>
                <w:szCs w:val="16"/>
              </w:rPr>
            </w:pPr>
            <w:r w:rsidRPr="00547AFF">
              <w:rPr>
                <w:rFonts w:ascii="Playfair Display" w:hAnsi="Playfair Display" w:cs="Calibri Light"/>
                <w:b/>
                <w:sz w:val="16"/>
                <w:szCs w:val="16"/>
              </w:rPr>
              <w:t>Tud.</w:t>
            </w:r>
          </w:p>
          <w:p w14:paraId="05149E3B" w14:textId="77777777" w:rsidR="00763388" w:rsidRPr="00547AFF" w:rsidRDefault="00763388" w:rsidP="000E0F5F">
            <w:pPr>
              <w:jc w:val="center"/>
              <w:rPr>
                <w:rFonts w:ascii="Playfair Display" w:hAnsi="Playfair Display" w:cs="Calibri Light"/>
                <w:b/>
                <w:sz w:val="16"/>
                <w:szCs w:val="16"/>
              </w:rPr>
            </w:pPr>
            <w:r w:rsidRPr="00547AFF">
              <w:rPr>
                <w:rFonts w:ascii="Playfair Display" w:hAnsi="Playfair Display" w:cs="Calibri Light"/>
                <w:b/>
                <w:sz w:val="16"/>
                <w:szCs w:val="16"/>
              </w:rPr>
              <w:t>fokozata</w:t>
            </w:r>
          </w:p>
        </w:tc>
        <w:tc>
          <w:tcPr>
            <w:tcW w:w="1338" w:type="dxa"/>
          </w:tcPr>
          <w:p w14:paraId="0306EB5E" w14:textId="77777777" w:rsidR="00763388" w:rsidRPr="00547AFF" w:rsidRDefault="00763388" w:rsidP="000E0F5F">
            <w:pPr>
              <w:ind w:right="34"/>
              <w:jc w:val="center"/>
              <w:rPr>
                <w:rFonts w:ascii="Playfair Display" w:hAnsi="Playfair Display" w:cs="Calibri Light"/>
                <w:b/>
                <w:sz w:val="16"/>
                <w:szCs w:val="16"/>
              </w:rPr>
            </w:pPr>
            <w:r w:rsidRPr="00547AFF">
              <w:rPr>
                <w:rFonts w:ascii="Playfair Display" w:hAnsi="Playfair Display" w:cs="Calibri Light"/>
                <w:b/>
                <w:sz w:val="16"/>
                <w:szCs w:val="16"/>
              </w:rPr>
              <w:t>tudományos/művészeti akadémiai cím/tagság; a tudományág és a dátum megjelölésével, egyéb címek</w:t>
            </w:r>
          </w:p>
        </w:tc>
        <w:tc>
          <w:tcPr>
            <w:tcW w:w="2106" w:type="dxa"/>
            <w:vAlign w:val="center"/>
          </w:tcPr>
          <w:p w14:paraId="3B8035E3" w14:textId="5EC06CF7" w:rsidR="00763388" w:rsidRPr="00547AFF" w:rsidRDefault="00763388" w:rsidP="007422B3">
            <w:pPr>
              <w:ind w:right="34"/>
              <w:jc w:val="center"/>
              <w:rPr>
                <w:rFonts w:ascii="Playfair Display" w:hAnsi="Playfair Display" w:cs="Calibri Light"/>
                <w:b/>
                <w:sz w:val="16"/>
                <w:szCs w:val="16"/>
              </w:rPr>
            </w:pPr>
            <w:r w:rsidRPr="00547AFF">
              <w:rPr>
                <w:rFonts w:ascii="Playfair Display" w:hAnsi="Playfair Display" w:cs="Calibri Light"/>
                <w:b/>
                <w:sz w:val="16"/>
                <w:szCs w:val="16"/>
              </w:rPr>
              <w:t>MTMT</w:t>
            </w:r>
          </w:p>
          <w:p w14:paraId="40A01CE9" w14:textId="77777777" w:rsidR="00763388" w:rsidRPr="00547AFF" w:rsidRDefault="00763388" w:rsidP="007422B3">
            <w:pPr>
              <w:ind w:right="34"/>
              <w:jc w:val="center"/>
              <w:rPr>
                <w:rFonts w:ascii="Playfair Display" w:hAnsi="Playfair Display" w:cs="Calibri Light"/>
                <w:b/>
                <w:sz w:val="16"/>
                <w:szCs w:val="16"/>
              </w:rPr>
            </w:pPr>
            <w:r w:rsidRPr="00547AFF">
              <w:rPr>
                <w:rFonts w:ascii="Playfair Display" w:hAnsi="Playfair Display" w:cs="Calibri Light"/>
                <w:b/>
                <w:sz w:val="16"/>
                <w:szCs w:val="16"/>
              </w:rPr>
              <w:t>adatlapjának hivatkozása</w:t>
            </w:r>
          </w:p>
        </w:tc>
      </w:tr>
      <w:tr w:rsidR="00763388" w:rsidRPr="003408F3" w14:paraId="000E8AD3" w14:textId="77777777" w:rsidTr="00F13B80">
        <w:trPr>
          <w:trHeight w:val="110"/>
          <w:jc w:val="center"/>
        </w:trPr>
        <w:tc>
          <w:tcPr>
            <w:tcW w:w="562" w:type="dxa"/>
          </w:tcPr>
          <w:p w14:paraId="6680F2E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14:paraId="7BF3BE1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50CF81D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061" w:type="dxa"/>
          </w:tcPr>
          <w:p w14:paraId="43B421A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707B6DF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4A35767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1C739164" w14:textId="77777777" w:rsidTr="00F13B80">
        <w:trPr>
          <w:trHeight w:val="110"/>
          <w:jc w:val="center"/>
        </w:trPr>
        <w:tc>
          <w:tcPr>
            <w:tcW w:w="562" w:type="dxa"/>
          </w:tcPr>
          <w:p w14:paraId="48F0811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14:paraId="4D95314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F90B481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061" w:type="dxa"/>
          </w:tcPr>
          <w:p w14:paraId="1D69A3C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78BD37A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0E0CCF2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0DC7BE64" w14:textId="77777777" w:rsidTr="00F13B80">
        <w:trPr>
          <w:trHeight w:val="110"/>
          <w:jc w:val="center"/>
        </w:trPr>
        <w:tc>
          <w:tcPr>
            <w:tcW w:w="562" w:type="dxa"/>
          </w:tcPr>
          <w:p w14:paraId="189D5FB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14:paraId="686E377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752A25A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061" w:type="dxa"/>
          </w:tcPr>
          <w:p w14:paraId="682B3388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5C64C444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20CA591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75CA2645" w14:textId="77777777" w:rsidTr="00F13B80">
        <w:trPr>
          <w:trHeight w:val="106"/>
          <w:jc w:val="center"/>
        </w:trPr>
        <w:tc>
          <w:tcPr>
            <w:tcW w:w="562" w:type="dxa"/>
          </w:tcPr>
          <w:p w14:paraId="42DFB44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14:paraId="1B14F419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0DE51BCE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061" w:type="dxa"/>
          </w:tcPr>
          <w:p w14:paraId="29687492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274CCA8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4801529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  <w:tr w:rsidR="00763388" w:rsidRPr="003408F3" w14:paraId="45771FA2" w14:textId="77777777" w:rsidTr="00F13B80">
        <w:trPr>
          <w:trHeight w:val="110"/>
          <w:jc w:val="center"/>
        </w:trPr>
        <w:tc>
          <w:tcPr>
            <w:tcW w:w="562" w:type="dxa"/>
          </w:tcPr>
          <w:p w14:paraId="672B26D7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14:paraId="7D7DF705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47A70C0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061" w:type="dxa"/>
          </w:tcPr>
          <w:p w14:paraId="4844725B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04E3E986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368272B3" w14:textId="77777777" w:rsidR="00763388" w:rsidRPr="003408F3" w:rsidRDefault="00763388" w:rsidP="000E0F5F">
            <w:pPr>
              <w:rPr>
                <w:rFonts w:ascii="Playfair Display" w:hAnsi="Playfair Display" w:cs="Calibri Light"/>
                <w:b/>
                <w:sz w:val="20"/>
                <w:szCs w:val="20"/>
              </w:rPr>
            </w:pPr>
          </w:p>
        </w:tc>
      </w:tr>
    </w:tbl>
    <w:p w14:paraId="06056531" w14:textId="77777777" w:rsidR="00763388" w:rsidRPr="003408F3" w:rsidRDefault="00763388" w:rsidP="00763388">
      <w:pPr>
        <w:rPr>
          <w:rFonts w:ascii="Playfair Display" w:hAnsi="Playfair Display" w:cs="Calibri Light"/>
          <w:b/>
          <w:sz w:val="20"/>
          <w:szCs w:val="20"/>
        </w:rPr>
      </w:pPr>
    </w:p>
    <w:p w14:paraId="1807CC64" w14:textId="77777777" w:rsidR="00763388" w:rsidRPr="003408F3" w:rsidRDefault="00763388" w:rsidP="00547AFF">
      <w:pPr>
        <w:pStyle w:val="Cmsor2"/>
        <w:rPr>
          <w:rFonts w:ascii="Playfair Display" w:hAnsi="Playfair Display"/>
          <w:sz w:val="20"/>
          <w:szCs w:val="20"/>
        </w:rPr>
      </w:pPr>
      <w:bookmarkStart w:id="9" w:name="_Toc124862282"/>
      <w:r w:rsidRPr="003408F3">
        <w:rPr>
          <w:rFonts w:ascii="Playfair Display" w:hAnsi="Playfair Display"/>
          <w:sz w:val="20"/>
          <w:szCs w:val="20"/>
        </w:rPr>
        <w:t>II.2. Szakfelelős és szakirány felelős(</w:t>
      </w:r>
      <w:proofErr w:type="spellStart"/>
      <w:r w:rsidRPr="003408F3">
        <w:rPr>
          <w:rFonts w:ascii="Playfair Display" w:hAnsi="Playfair Display"/>
          <w:sz w:val="20"/>
          <w:szCs w:val="20"/>
        </w:rPr>
        <w:t>ök</w:t>
      </w:r>
      <w:proofErr w:type="spellEnd"/>
      <w:r w:rsidRPr="003408F3">
        <w:rPr>
          <w:rFonts w:ascii="Playfair Display" w:hAnsi="Playfair Display"/>
          <w:sz w:val="20"/>
          <w:szCs w:val="20"/>
        </w:rPr>
        <w:t>) személyi-szakmai adatlapja:</w:t>
      </w:r>
      <w:r w:rsidRPr="003408F3">
        <w:rPr>
          <w:rStyle w:val="Lbjegyzet-hivatkozs"/>
          <w:rFonts w:ascii="Playfair Display" w:hAnsi="Playfair Display" w:cs="Calibri Light"/>
          <w:i/>
          <w:sz w:val="20"/>
          <w:szCs w:val="20"/>
        </w:rPr>
        <w:footnoteReference w:id="7"/>
      </w:r>
      <w:bookmarkEnd w:id="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09"/>
      </w:tblGrid>
      <w:tr w:rsidR="00763388" w:rsidRPr="003408F3" w14:paraId="2107BC95" w14:textId="77777777" w:rsidTr="000E0F5F">
        <w:trPr>
          <w:trHeight w:val="427"/>
        </w:trPr>
        <w:tc>
          <w:tcPr>
            <w:tcW w:w="4145" w:type="dxa"/>
          </w:tcPr>
          <w:p w14:paraId="7E38C5A8" w14:textId="77777777" w:rsidR="00763388" w:rsidRPr="003408F3" w:rsidRDefault="00763388" w:rsidP="000E0F5F">
            <w:pPr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noProof/>
                <w:sz w:val="20"/>
                <w:szCs w:val="20"/>
              </w:rPr>
              <w:t>Név:</w:t>
            </w:r>
          </w:p>
        </w:tc>
        <w:tc>
          <w:tcPr>
            <w:tcW w:w="4809" w:type="dxa"/>
            <w:vAlign w:val="center"/>
          </w:tcPr>
          <w:p w14:paraId="6303BA1C" w14:textId="77777777" w:rsidR="00763388" w:rsidRPr="003408F3" w:rsidRDefault="00763388" w:rsidP="000E0F5F">
            <w:pPr>
              <w:tabs>
                <w:tab w:val="left" w:pos="567"/>
              </w:tabs>
              <w:spacing w:after="60"/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</w:p>
        </w:tc>
      </w:tr>
      <w:tr w:rsidR="00763388" w:rsidRPr="003408F3" w14:paraId="10DE7C64" w14:textId="77777777" w:rsidTr="000E0F5F">
        <w:trPr>
          <w:trHeight w:val="427"/>
        </w:trPr>
        <w:tc>
          <w:tcPr>
            <w:tcW w:w="4145" w:type="dxa"/>
          </w:tcPr>
          <w:p w14:paraId="40DA75FF" w14:textId="77777777" w:rsidR="00763388" w:rsidRPr="003408F3" w:rsidRDefault="00763388" w:rsidP="000E0F5F">
            <w:pPr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noProof/>
                <w:sz w:val="20"/>
                <w:szCs w:val="20"/>
              </w:rPr>
              <w:t xml:space="preserve">Jelenlegi munkahelye(i), alkalmazás típúsa, év: </w:t>
            </w:r>
          </w:p>
        </w:tc>
        <w:tc>
          <w:tcPr>
            <w:tcW w:w="4809" w:type="dxa"/>
            <w:vAlign w:val="center"/>
          </w:tcPr>
          <w:p w14:paraId="17ED979F" w14:textId="77777777" w:rsidR="00763388" w:rsidRPr="003408F3" w:rsidRDefault="00763388" w:rsidP="000E0F5F">
            <w:pPr>
              <w:tabs>
                <w:tab w:val="left" w:pos="567"/>
              </w:tabs>
              <w:spacing w:after="60"/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</w:p>
        </w:tc>
      </w:tr>
      <w:tr w:rsidR="00763388" w:rsidRPr="003408F3" w14:paraId="3A95258F" w14:textId="77777777" w:rsidTr="000E0F5F">
        <w:trPr>
          <w:trHeight w:val="427"/>
        </w:trPr>
        <w:tc>
          <w:tcPr>
            <w:tcW w:w="4145" w:type="dxa"/>
          </w:tcPr>
          <w:p w14:paraId="4256C2B3" w14:textId="77777777" w:rsidR="00763388" w:rsidRPr="003408F3" w:rsidRDefault="00763388" w:rsidP="000E0F5F">
            <w:pPr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sz w:val="20"/>
                <w:szCs w:val="20"/>
              </w:rPr>
              <w:t>Tudományos fokozat, ill. tudományos/művészeti akadémiai cím/tagság; a tudományág és a dátum megjelölésével, egyéb címek:</w:t>
            </w:r>
          </w:p>
        </w:tc>
        <w:tc>
          <w:tcPr>
            <w:tcW w:w="4809" w:type="dxa"/>
            <w:vAlign w:val="center"/>
          </w:tcPr>
          <w:p w14:paraId="1578139D" w14:textId="77777777" w:rsidR="00763388" w:rsidRPr="003408F3" w:rsidRDefault="00763388" w:rsidP="000E0F5F">
            <w:pPr>
              <w:tabs>
                <w:tab w:val="left" w:pos="567"/>
              </w:tabs>
              <w:spacing w:after="60"/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</w:p>
        </w:tc>
      </w:tr>
      <w:tr w:rsidR="00763388" w:rsidRPr="003408F3" w14:paraId="7257261B" w14:textId="77777777" w:rsidTr="000E0F5F">
        <w:trPr>
          <w:trHeight w:val="427"/>
        </w:trPr>
        <w:tc>
          <w:tcPr>
            <w:tcW w:w="4145" w:type="dxa"/>
          </w:tcPr>
          <w:p w14:paraId="06CEA948" w14:textId="77777777" w:rsidR="00763388" w:rsidRPr="003408F3" w:rsidRDefault="00763388" w:rsidP="000E0F5F">
            <w:pPr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noProof/>
                <w:sz w:val="20"/>
                <w:szCs w:val="20"/>
              </w:rPr>
              <w:t>További vállalt felelősség (szak, szakirány):</w:t>
            </w:r>
          </w:p>
        </w:tc>
        <w:tc>
          <w:tcPr>
            <w:tcW w:w="4809" w:type="dxa"/>
            <w:vAlign w:val="center"/>
          </w:tcPr>
          <w:p w14:paraId="4140E9D3" w14:textId="77777777" w:rsidR="00763388" w:rsidRPr="003408F3" w:rsidRDefault="00763388" w:rsidP="000E0F5F">
            <w:pPr>
              <w:tabs>
                <w:tab w:val="left" w:pos="567"/>
              </w:tabs>
              <w:spacing w:after="60"/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</w:p>
        </w:tc>
      </w:tr>
      <w:tr w:rsidR="00763388" w:rsidRPr="003408F3" w14:paraId="53102640" w14:textId="77777777" w:rsidTr="000E0F5F">
        <w:trPr>
          <w:trHeight w:val="427"/>
        </w:trPr>
        <w:tc>
          <w:tcPr>
            <w:tcW w:w="4145" w:type="dxa"/>
            <w:vAlign w:val="center"/>
          </w:tcPr>
          <w:p w14:paraId="145DCD93" w14:textId="77777777" w:rsidR="00763388" w:rsidRPr="003408F3" w:rsidRDefault="00763388" w:rsidP="000E0F5F">
            <w:pPr>
              <w:tabs>
                <w:tab w:val="left" w:pos="567"/>
              </w:tabs>
              <w:spacing w:after="60"/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noProof/>
                <w:sz w:val="20"/>
                <w:szCs w:val="20"/>
              </w:rPr>
              <w:t>Oktató MTMT adatlapjának hivatkozása:</w:t>
            </w:r>
          </w:p>
        </w:tc>
        <w:tc>
          <w:tcPr>
            <w:tcW w:w="4809" w:type="dxa"/>
            <w:vAlign w:val="center"/>
          </w:tcPr>
          <w:p w14:paraId="6DA44C4D" w14:textId="77777777" w:rsidR="00763388" w:rsidRPr="003408F3" w:rsidRDefault="00763388" w:rsidP="000E0F5F">
            <w:pPr>
              <w:tabs>
                <w:tab w:val="left" w:pos="567"/>
              </w:tabs>
              <w:spacing w:after="60"/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</w:p>
        </w:tc>
      </w:tr>
      <w:tr w:rsidR="00763388" w:rsidRPr="003408F3" w14:paraId="29B472AF" w14:textId="77777777" w:rsidTr="000E0F5F">
        <w:trPr>
          <w:trHeight w:val="278"/>
        </w:trPr>
        <w:tc>
          <w:tcPr>
            <w:tcW w:w="4145" w:type="dxa"/>
            <w:vAlign w:val="center"/>
          </w:tcPr>
          <w:p w14:paraId="2D983DE4" w14:textId="77777777" w:rsidR="00763388" w:rsidRPr="003408F3" w:rsidRDefault="00763388" w:rsidP="000E0F5F">
            <w:pPr>
              <w:tabs>
                <w:tab w:val="left" w:pos="567"/>
              </w:tabs>
              <w:spacing w:after="60"/>
              <w:jc w:val="both"/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  <w:r w:rsidRPr="003408F3">
              <w:rPr>
                <w:rFonts w:ascii="Playfair Display" w:hAnsi="Playfair Display" w:cs="Calibri Light"/>
                <w:noProof/>
                <w:sz w:val="20"/>
                <w:szCs w:val="20"/>
              </w:rPr>
              <w:t>Az indítani tervezett szakhoz illeszkedő megszerzett szakmai jártasság, gyakorlottság, igazolható elismertség bemutatása:</w:t>
            </w:r>
          </w:p>
        </w:tc>
        <w:tc>
          <w:tcPr>
            <w:tcW w:w="4809" w:type="dxa"/>
            <w:vAlign w:val="center"/>
          </w:tcPr>
          <w:p w14:paraId="448B2919" w14:textId="77777777" w:rsidR="00763388" w:rsidRPr="003408F3" w:rsidRDefault="00763388" w:rsidP="000E0F5F">
            <w:pPr>
              <w:tabs>
                <w:tab w:val="left" w:pos="567"/>
              </w:tabs>
              <w:spacing w:after="60"/>
              <w:rPr>
                <w:rFonts w:ascii="Playfair Display" w:hAnsi="Playfair Display" w:cs="Calibri Light"/>
                <w:noProof/>
                <w:sz w:val="20"/>
                <w:szCs w:val="20"/>
              </w:rPr>
            </w:pPr>
          </w:p>
        </w:tc>
      </w:tr>
    </w:tbl>
    <w:p w14:paraId="02E5364E" w14:textId="77777777" w:rsidR="00763388" w:rsidRPr="003408F3" w:rsidRDefault="00763388" w:rsidP="00653436">
      <w:pPr>
        <w:jc w:val="both"/>
        <w:rPr>
          <w:rFonts w:ascii="Playfair Display" w:hAnsi="Playfair Display" w:cs="Calibri Light"/>
          <w:color w:val="000000" w:themeColor="text1"/>
          <w:sz w:val="20"/>
          <w:szCs w:val="20"/>
        </w:rPr>
      </w:pPr>
    </w:p>
    <w:sectPr w:rsidR="00763388" w:rsidRPr="003408F3" w:rsidSect="00B0119D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4ABF" w14:textId="77777777" w:rsidR="00AB5F35" w:rsidRDefault="00AB5F35" w:rsidP="00D671C0">
      <w:pPr>
        <w:spacing w:after="0" w:line="240" w:lineRule="auto"/>
      </w:pPr>
      <w:r>
        <w:separator/>
      </w:r>
    </w:p>
  </w:endnote>
  <w:endnote w:type="continuationSeparator" w:id="0">
    <w:p w14:paraId="5957315A" w14:textId="77777777" w:rsidR="00AB5F35" w:rsidRDefault="00AB5F35" w:rsidP="00D671C0">
      <w:pPr>
        <w:spacing w:after="0" w:line="240" w:lineRule="auto"/>
      </w:pPr>
      <w:r>
        <w:continuationSeparator/>
      </w:r>
    </w:p>
  </w:endnote>
  <w:endnote w:type="continuationNotice" w:id="1">
    <w:p w14:paraId="2089BB04" w14:textId="77777777" w:rsidR="0025029B" w:rsidRDefault="002502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layfair Display">
    <w:altName w:val="Calibri"/>
    <w:panose1 w:val="00000500000000000000"/>
    <w:charset w:val="EE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CC1E" w14:textId="77777777" w:rsidR="00763388" w:rsidRDefault="00763388">
    <w:pPr>
      <w:pStyle w:val="llb"/>
      <w:jc w:val="center"/>
    </w:pPr>
    <w:r w:rsidRPr="004B566B">
      <w:rPr>
        <w:sz w:val="18"/>
      </w:rPr>
      <w:fldChar w:fldCharType="begin"/>
    </w:r>
    <w:r w:rsidRPr="004B566B">
      <w:rPr>
        <w:sz w:val="18"/>
      </w:rPr>
      <w:instrText>PAGE   \* MERGEFORMAT</w:instrText>
    </w:r>
    <w:r w:rsidRPr="004B566B">
      <w:rPr>
        <w:sz w:val="18"/>
      </w:rPr>
      <w:fldChar w:fldCharType="separate"/>
    </w:r>
    <w:r>
      <w:rPr>
        <w:noProof/>
        <w:sz w:val="18"/>
      </w:rPr>
      <w:t>6</w:t>
    </w:r>
    <w:r w:rsidRPr="004B566B">
      <w:rPr>
        <w:sz w:val="18"/>
      </w:rPr>
      <w:fldChar w:fldCharType="end"/>
    </w:r>
  </w:p>
  <w:p w14:paraId="0DC74ADB" w14:textId="77777777" w:rsidR="00763388" w:rsidRDefault="007633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213A" w14:textId="77777777" w:rsidR="00AB5F35" w:rsidRDefault="00AB5F35" w:rsidP="00D671C0">
      <w:pPr>
        <w:spacing w:after="0" w:line="240" w:lineRule="auto"/>
      </w:pPr>
      <w:r>
        <w:separator/>
      </w:r>
    </w:p>
  </w:footnote>
  <w:footnote w:type="continuationSeparator" w:id="0">
    <w:p w14:paraId="6F19B070" w14:textId="77777777" w:rsidR="00AB5F35" w:rsidRDefault="00AB5F35" w:rsidP="00D671C0">
      <w:pPr>
        <w:spacing w:after="0" w:line="240" w:lineRule="auto"/>
      </w:pPr>
      <w:r>
        <w:continuationSeparator/>
      </w:r>
    </w:p>
  </w:footnote>
  <w:footnote w:type="continuationNotice" w:id="1">
    <w:p w14:paraId="3D0D8854" w14:textId="77777777" w:rsidR="0025029B" w:rsidRDefault="0025029B">
      <w:pPr>
        <w:spacing w:after="0" w:line="240" w:lineRule="auto"/>
      </w:pPr>
    </w:p>
  </w:footnote>
  <w:footnote w:id="2">
    <w:p w14:paraId="59686221" w14:textId="2C41939B" w:rsidR="00755452" w:rsidRPr="00461CB3" w:rsidRDefault="00755452">
      <w:pPr>
        <w:pStyle w:val="Lbjegyzetszveg"/>
        <w:rPr>
          <w:rFonts w:ascii="Playfair Display" w:hAnsi="Playfair Display"/>
        </w:rPr>
      </w:pPr>
      <w:r w:rsidRPr="00461CB3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461CB3">
        <w:rPr>
          <w:rFonts w:ascii="Playfair Display" w:hAnsi="Playfair Display"/>
          <w:sz w:val="16"/>
          <w:szCs w:val="16"/>
        </w:rPr>
        <w:t xml:space="preserve"> Teljes idejű (nappali), részidős (levelező), részidős (esti), távoktatás</w:t>
      </w:r>
      <w:r w:rsidR="009D7058" w:rsidRPr="00461CB3">
        <w:rPr>
          <w:rFonts w:ascii="Playfair Display" w:hAnsi="Playfair Display"/>
          <w:sz w:val="16"/>
          <w:szCs w:val="16"/>
        </w:rPr>
        <w:t>.</w:t>
      </w:r>
    </w:p>
  </w:footnote>
  <w:footnote w:id="3">
    <w:p w14:paraId="4ECB8731" w14:textId="0370CE42" w:rsidR="00D556AC" w:rsidRPr="00461CB3" w:rsidRDefault="00D556AC">
      <w:pPr>
        <w:pStyle w:val="Lbjegyzetszveg"/>
        <w:rPr>
          <w:rFonts w:ascii="Playfair Display" w:hAnsi="Playfair Display"/>
          <w:sz w:val="16"/>
          <w:szCs w:val="16"/>
        </w:rPr>
      </w:pPr>
      <w:r w:rsidRPr="00461CB3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461CB3">
        <w:rPr>
          <w:rFonts w:ascii="Playfair Display" w:hAnsi="Playfair Display"/>
          <w:sz w:val="16"/>
          <w:szCs w:val="16"/>
        </w:rPr>
        <w:t xml:space="preserve"> A táblázat a szak féléveinek száma szerint bővíthető/csökkenthető.</w:t>
      </w:r>
    </w:p>
  </w:footnote>
  <w:footnote w:id="4">
    <w:p w14:paraId="4787FB4F" w14:textId="335B6DBB" w:rsidR="0044123F" w:rsidRPr="00461CB3" w:rsidRDefault="0044123F">
      <w:pPr>
        <w:pStyle w:val="Lbjegyzetszveg"/>
        <w:rPr>
          <w:rFonts w:ascii="Playfair Display" w:hAnsi="Playfair Display"/>
          <w:sz w:val="16"/>
          <w:szCs w:val="16"/>
        </w:rPr>
      </w:pPr>
      <w:r w:rsidRPr="00461CB3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461CB3">
        <w:rPr>
          <w:rFonts w:ascii="Playfair Display" w:hAnsi="Playfair Display"/>
          <w:sz w:val="16"/>
          <w:szCs w:val="16"/>
        </w:rPr>
        <w:t xml:space="preserve"> Az ismeretkör sorába az ismeretkör felelőse, a tantárgy sorába a tantárgy, a specializáció sorába a specializáció, a szakirány sorába a szakirány felelőse kerül.</w:t>
      </w:r>
    </w:p>
  </w:footnote>
  <w:footnote w:id="5">
    <w:p w14:paraId="1DED1801" w14:textId="77777777" w:rsidR="0044123F" w:rsidRPr="00461CB3" w:rsidRDefault="0044123F" w:rsidP="00736BFC">
      <w:pPr>
        <w:pStyle w:val="Lbjegyzetszveg"/>
        <w:rPr>
          <w:rFonts w:ascii="Playfair Display" w:hAnsi="Playfair Display"/>
          <w:sz w:val="16"/>
          <w:szCs w:val="16"/>
        </w:rPr>
      </w:pPr>
      <w:r w:rsidRPr="00461CB3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461CB3">
        <w:rPr>
          <w:rFonts w:ascii="Playfair Display" w:hAnsi="Playfair Display"/>
          <w:sz w:val="16"/>
          <w:szCs w:val="16"/>
        </w:rPr>
        <w:t xml:space="preserve"> Specializációként külön jelölve.</w:t>
      </w:r>
    </w:p>
  </w:footnote>
  <w:footnote w:id="6">
    <w:p w14:paraId="0079EEC7" w14:textId="77777777" w:rsidR="0044123F" w:rsidRDefault="0044123F" w:rsidP="00736BFC">
      <w:pPr>
        <w:pStyle w:val="Lbjegyzetszveg"/>
      </w:pPr>
      <w:r w:rsidRPr="00461CB3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461CB3">
        <w:rPr>
          <w:rFonts w:ascii="Playfair Display" w:hAnsi="Playfair Display"/>
          <w:sz w:val="16"/>
          <w:szCs w:val="16"/>
        </w:rPr>
        <w:t xml:space="preserve"> Szakirányonként külön jelölve.</w:t>
      </w:r>
    </w:p>
  </w:footnote>
  <w:footnote w:id="7">
    <w:p w14:paraId="3C9ADF05" w14:textId="77777777" w:rsidR="00763388" w:rsidRPr="00461CB3" w:rsidRDefault="00763388" w:rsidP="00763388">
      <w:pPr>
        <w:pStyle w:val="Lbjegyzetszveg"/>
        <w:rPr>
          <w:rFonts w:ascii="Playfair Display" w:hAnsi="Playfair Display"/>
        </w:rPr>
      </w:pPr>
      <w:r w:rsidRPr="00461CB3">
        <w:rPr>
          <w:rStyle w:val="Lbjegyzet-hivatkozs"/>
          <w:rFonts w:ascii="Playfair Display" w:hAnsi="Playfair Display"/>
          <w:sz w:val="16"/>
        </w:rPr>
        <w:footnoteRef/>
      </w:r>
      <w:r w:rsidRPr="00461CB3">
        <w:rPr>
          <w:rFonts w:ascii="Playfair Display" w:hAnsi="Playfair Display"/>
          <w:sz w:val="16"/>
        </w:rPr>
        <w:t xml:space="preserve"> A szakfelelős és a szakirány-felelősök szakmai-személyi adatlapja nem haladhatja meg az egy oldal terjedelmet.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73B3" w14:textId="65BB969D" w:rsidR="00B0119D" w:rsidRDefault="00B0119D" w:rsidP="00B0119D">
    <w:pPr>
      <w:pStyle w:val="lfej"/>
      <w:tabs>
        <w:tab w:val="clear" w:pos="4536"/>
        <w:tab w:val="clear" w:pos="9072"/>
        <w:tab w:val="left" w:pos="6637"/>
      </w:tabs>
    </w:pPr>
    <w:r>
      <w:rPr>
        <w:noProof/>
      </w:rPr>
      <w:drawing>
        <wp:inline distT="0" distB="0" distL="0" distR="0" wp14:anchorId="2F7C45A6" wp14:editId="42DB0BA8">
          <wp:extent cx="2114550" cy="7239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31FC" w14:textId="686938F3" w:rsidR="00B0119D" w:rsidRDefault="00547AFF" w:rsidP="0048171A">
    <w:pPr>
      <w:pStyle w:val="lfej"/>
      <w:ind w:right="4111"/>
      <w:rPr>
        <w:rFonts w:ascii="Playfair Display" w:hAnsi="Playfair Display"/>
        <w:b/>
        <w:sz w:val="20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67D20" wp14:editId="592B2CF9">
          <wp:simplePos x="0" y="0"/>
          <wp:positionH relativeFrom="column">
            <wp:posOffset>3822700</wp:posOffset>
          </wp:positionH>
          <wp:positionV relativeFrom="paragraph">
            <wp:posOffset>-135255</wp:posOffset>
          </wp:positionV>
          <wp:extent cx="2104390" cy="712470"/>
          <wp:effectExtent l="0" t="0" r="0" b="0"/>
          <wp:wrapSquare wrapText="bothSides"/>
          <wp:docPr id="7" name="Kép 7" descr="mab_logo_cc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mab_logo_cc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19D">
      <w:rPr>
        <w:rFonts w:ascii="Playfair Display" w:hAnsi="Playfair Display"/>
        <w:b/>
        <w:sz w:val="20"/>
        <w:szCs w:val="16"/>
      </w:rPr>
      <w:t>MESTER</w:t>
    </w:r>
    <w:r w:rsidR="00763388">
      <w:rPr>
        <w:rFonts w:ascii="Playfair Display" w:hAnsi="Playfair Display"/>
        <w:b/>
        <w:sz w:val="20"/>
        <w:szCs w:val="16"/>
      </w:rPr>
      <w:t>KÉPZÉS – SZAKINDÍTÁS –</w:t>
    </w:r>
    <w:r w:rsidR="00B0119D">
      <w:rPr>
        <w:rFonts w:ascii="Playfair Display" w:hAnsi="Playfair Display"/>
        <w:b/>
        <w:sz w:val="20"/>
        <w:szCs w:val="16"/>
      </w:rPr>
      <w:t xml:space="preserve"> </w:t>
    </w:r>
    <w:r w:rsidR="00763388" w:rsidRPr="0048171A">
      <w:rPr>
        <w:rFonts w:ascii="Playfair Display" w:hAnsi="Playfair Display"/>
        <w:b/>
        <w:sz w:val="20"/>
        <w:szCs w:val="16"/>
      </w:rPr>
      <w:t xml:space="preserve">ŰRLAP </w:t>
    </w:r>
  </w:p>
  <w:p w14:paraId="66E08563" w14:textId="7ACA693D" w:rsidR="00763388" w:rsidRPr="0048171A" w:rsidRDefault="00B0119D" w:rsidP="0048171A">
    <w:pPr>
      <w:pStyle w:val="lfej"/>
      <w:ind w:right="4111"/>
      <w:rPr>
        <w:rFonts w:ascii="Playfair Display" w:hAnsi="Playfair Display"/>
        <w:b/>
        <w:sz w:val="20"/>
        <w:szCs w:val="16"/>
      </w:rPr>
    </w:pPr>
    <w:r>
      <w:rPr>
        <w:rFonts w:ascii="Playfair Display" w:hAnsi="Playfair Display"/>
        <w:b/>
        <w:sz w:val="20"/>
        <w:szCs w:val="16"/>
      </w:rPr>
      <w:t>Hatályos: 2023. január 27.</w:t>
    </w:r>
  </w:p>
  <w:p w14:paraId="4E6A09F2" w14:textId="77777777" w:rsidR="00763388" w:rsidRPr="00112F38" w:rsidRDefault="00763388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F82F8D2"/>
    <w:lvl w:ilvl="0">
      <w:start w:val="1"/>
      <w:numFmt w:val="decimal"/>
      <w:pStyle w:val="Szmozottlist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AAFE4A62"/>
    <w:lvl w:ilvl="0">
      <w:start w:val="1"/>
      <w:numFmt w:val="bullet"/>
      <w:pStyle w:val="Felsorol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F4354C7"/>
    <w:multiLevelType w:val="hybridMultilevel"/>
    <w:tmpl w:val="0CD82F48"/>
    <w:lvl w:ilvl="0" w:tplc="F8B4CCB6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762F2"/>
    <w:multiLevelType w:val="hybridMultilevel"/>
    <w:tmpl w:val="C3C4CB1A"/>
    <w:lvl w:ilvl="0" w:tplc="1C461B88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4174392C"/>
    <w:multiLevelType w:val="hybridMultilevel"/>
    <w:tmpl w:val="0A641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C5804"/>
    <w:multiLevelType w:val="hybridMultilevel"/>
    <w:tmpl w:val="9EC22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D6457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693726CE"/>
    <w:multiLevelType w:val="hybridMultilevel"/>
    <w:tmpl w:val="7BE8E576"/>
    <w:lvl w:ilvl="0" w:tplc="251AE2D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D1A19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56F0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 w16cid:durableId="648367613">
    <w:abstractNumId w:val="1"/>
  </w:num>
  <w:num w:numId="2" w16cid:durableId="408580627">
    <w:abstractNumId w:val="0"/>
  </w:num>
  <w:num w:numId="3" w16cid:durableId="1107165237">
    <w:abstractNumId w:val="3"/>
  </w:num>
  <w:num w:numId="4" w16cid:durableId="235674038">
    <w:abstractNumId w:val="7"/>
  </w:num>
  <w:num w:numId="5" w16cid:durableId="1581677319">
    <w:abstractNumId w:val="2"/>
  </w:num>
  <w:num w:numId="6" w16cid:durableId="1043022609">
    <w:abstractNumId w:val="5"/>
  </w:num>
  <w:num w:numId="7" w16cid:durableId="1859198188">
    <w:abstractNumId w:val="9"/>
  </w:num>
  <w:num w:numId="8" w16cid:durableId="1078479382">
    <w:abstractNumId w:val="6"/>
  </w:num>
  <w:num w:numId="9" w16cid:durableId="1979994008">
    <w:abstractNumId w:val="8"/>
  </w:num>
  <w:num w:numId="10" w16cid:durableId="131252084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4D"/>
    <w:rsid w:val="00003F38"/>
    <w:rsid w:val="00016911"/>
    <w:rsid w:val="00017305"/>
    <w:rsid w:val="000214BC"/>
    <w:rsid w:val="00022C29"/>
    <w:rsid w:val="00027D2A"/>
    <w:rsid w:val="00040724"/>
    <w:rsid w:val="00040F20"/>
    <w:rsid w:val="00044E4D"/>
    <w:rsid w:val="000552CB"/>
    <w:rsid w:val="00062387"/>
    <w:rsid w:val="000711F9"/>
    <w:rsid w:val="00074CCB"/>
    <w:rsid w:val="00083D1F"/>
    <w:rsid w:val="0009151A"/>
    <w:rsid w:val="000954D6"/>
    <w:rsid w:val="000A6687"/>
    <w:rsid w:val="000A7A2D"/>
    <w:rsid w:val="000E3418"/>
    <w:rsid w:val="0010026D"/>
    <w:rsid w:val="0011627C"/>
    <w:rsid w:val="00124EB1"/>
    <w:rsid w:val="00133BDC"/>
    <w:rsid w:val="00136EBD"/>
    <w:rsid w:val="00141CE9"/>
    <w:rsid w:val="0014725F"/>
    <w:rsid w:val="0014748C"/>
    <w:rsid w:val="0016397B"/>
    <w:rsid w:val="001668F8"/>
    <w:rsid w:val="001720E8"/>
    <w:rsid w:val="00175E5D"/>
    <w:rsid w:val="00177B90"/>
    <w:rsid w:val="001907F5"/>
    <w:rsid w:val="00196605"/>
    <w:rsid w:val="001F3494"/>
    <w:rsid w:val="00202604"/>
    <w:rsid w:val="00203DDC"/>
    <w:rsid w:val="002051DB"/>
    <w:rsid w:val="00210633"/>
    <w:rsid w:val="002142AB"/>
    <w:rsid w:val="00216EC1"/>
    <w:rsid w:val="00224B6E"/>
    <w:rsid w:val="002321A2"/>
    <w:rsid w:val="00235B87"/>
    <w:rsid w:val="0024364A"/>
    <w:rsid w:val="00245ECB"/>
    <w:rsid w:val="0025029B"/>
    <w:rsid w:val="00260A93"/>
    <w:rsid w:val="00266467"/>
    <w:rsid w:val="00275B42"/>
    <w:rsid w:val="00295B1F"/>
    <w:rsid w:val="00296AFE"/>
    <w:rsid w:val="002A4B7C"/>
    <w:rsid w:val="002B0456"/>
    <w:rsid w:val="002B21CF"/>
    <w:rsid w:val="002C012D"/>
    <w:rsid w:val="002C1DA3"/>
    <w:rsid w:val="002E1C58"/>
    <w:rsid w:val="002E4EE7"/>
    <w:rsid w:val="002E61EA"/>
    <w:rsid w:val="00303B06"/>
    <w:rsid w:val="00306B7D"/>
    <w:rsid w:val="00313CC9"/>
    <w:rsid w:val="0032243B"/>
    <w:rsid w:val="00333AAA"/>
    <w:rsid w:val="00336A0A"/>
    <w:rsid w:val="003408F3"/>
    <w:rsid w:val="003504FF"/>
    <w:rsid w:val="003646D8"/>
    <w:rsid w:val="003664C9"/>
    <w:rsid w:val="00376EE5"/>
    <w:rsid w:val="00377DB6"/>
    <w:rsid w:val="00382F18"/>
    <w:rsid w:val="003848D0"/>
    <w:rsid w:val="00394FCB"/>
    <w:rsid w:val="003A3CB3"/>
    <w:rsid w:val="003B2C83"/>
    <w:rsid w:val="003B528D"/>
    <w:rsid w:val="003B740D"/>
    <w:rsid w:val="003B7C6F"/>
    <w:rsid w:val="003C1043"/>
    <w:rsid w:val="003C73FA"/>
    <w:rsid w:val="003C773B"/>
    <w:rsid w:val="003D2DA2"/>
    <w:rsid w:val="003E3F46"/>
    <w:rsid w:val="003F5465"/>
    <w:rsid w:val="003F6D2D"/>
    <w:rsid w:val="004034A4"/>
    <w:rsid w:val="0040412D"/>
    <w:rsid w:val="0041476E"/>
    <w:rsid w:val="004248F9"/>
    <w:rsid w:val="00435E80"/>
    <w:rsid w:val="004360D1"/>
    <w:rsid w:val="0043612D"/>
    <w:rsid w:val="004361A5"/>
    <w:rsid w:val="00437219"/>
    <w:rsid w:val="0044123F"/>
    <w:rsid w:val="00442C08"/>
    <w:rsid w:val="00454006"/>
    <w:rsid w:val="00461CB3"/>
    <w:rsid w:val="00462355"/>
    <w:rsid w:val="004626E9"/>
    <w:rsid w:val="00470ABF"/>
    <w:rsid w:val="004731B1"/>
    <w:rsid w:val="00485FB6"/>
    <w:rsid w:val="004A5E87"/>
    <w:rsid w:val="004B369B"/>
    <w:rsid w:val="004B7035"/>
    <w:rsid w:val="004C496E"/>
    <w:rsid w:val="004C49BD"/>
    <w:rsid w:val="004D4586"/>
    <w:rsid w:val="004E3BB8"/>
    <w:rsid w:val="004F64DB"/>
    <w:rsid w:val="005003C9"/>
    <w:rsid w:val="00500B6A"/>
    <w:rsid w:val="00504B15"/>
    <w:rsid w:val="00510FAD"/>
    <w:rsid w:val="0051168E"/>
    <w:rsid w:val="005173B2"/>
    <w:rsid w:val="0053009B"/>
    <w:rsid w:val="00541F29"/>
    <w:rsid w:val="00544262"/>
    <w:rsid w:val="00547AFF"/>
    <w:rsid w:val="00554EB5"/>
    <w:rsid w:val="00564E14"/>
    <w:rsid w:val="005676AC"/>
    <w:rsid w:val="005700EB"/>
    <w:rsid w:val="005709C3"/>
    <w:rsid w:val="0058238C"/>
    <w:rsid w:val="00584542"/>
    <w:rsid w:val="005A4BFD"/>
    <w:rsid w:val="005B1C10"/>
    <w:rsid w:val="005C0680"/>
    <w:rsid w:val="005D4C27"/>
    <w:rsid w:val="005E28BF"/>
    <w:rsid w:val="00613EDC"/>
    <w:rsid w:val="00627470"/>
    <w:rsid w:val="00640F17"/>
    <w:rsid w:val="00647A80"/>
    <w:rsid w:val="006523AA"/>
    <w:rsid w:val="00653436"/>
    <w:rsid w:val="0066164D"/>
    <w:rsid w:val="00665C98"/>
    <w:rsid w:val="00684520"/>
    <w:rsid w:val="0069309C"/>
    <w:rsid w:val="0069329D"/>
    <w:rsid w:val="006B1AAC"/>
    <w:rsid w:val="006B35BE"/>
    <w:rsid w:val="006C2D77"/>
    <w:rsid w:val="006C4292"/>
    <w:rsid w:val="006C52CA"/>
    <w:rsid w:val="006D429B"/>
    <w:rsid w:val="006D5DEE"/>
    <w:rsid w:val="006E1D14"/>
    <w:rsid w:val="006E3D6B"/>
    <w:rsid w:val="006E539E"/>
    <w:rsid w:val="00703FD7"/>
    <w:rsid w:val="0070747F"/>
    <w:rsid w:val="00707C4D"/>
    <w:rsid w:val="007124D9"/>
    <w:rsid w:val="0071345B"/>
    <w:rsid w:val="00716BF1"/>
    <w:rsid w:val="00721D2B"/>
    <w:rsid w:val="00726813"/>
    <w:rsid w:val="00732292"/>
    <w:rsid w:val="00736BFC"/>
    <w:rsid w:val="00740595"/>
    <w:rsid w:val="007422B3"/>
    <w:rsid w:val="00742CD6"/>
    <w:rsid w:val="00747203"/>
    <w:rsid w:val="0074772A"/>
    <w:rsid w:val="007510AB"/>
    <w:rsid w:val="00755452"/>
    <w:rsid w:val="00757CFD"/>
    <w:rsid w:val="00763388"/>
    <w:rsid w:val="00765DEC"/>
    <w:rsid w:val="00766D5A"/>
    <w:rsid w:val="00796BE4"/>
    <w:rsid w:val="007C48B4"/>
    <w:rsid w:val="007C732A"/>
    <w:rsid w:val="007D0D1D"/>
    <w:rsid w:val="007D30C2"/>
    <w:rsid w:val="007D7026"/>
    <w:rsid w:val="007E68C7"/>
    <w:rsid w:val="00800A6B"/>
    <w:rsid w:val="00801A0A"/>
    <w:rsid w:val="00812AEA"/>
    <w:rsid w:val="00822061"/>
    <w:rsid w:val="00855AA0"/>
    <w:rsid w:val="00861016"/>
    <w:rsid w:val="008616D8"/>
    <w:rsid w:val="00864971"/>
    <w:rsid w:val="00874605"/>
    <w:rsid w:val="008948D0"/>
    <w:rsid w:val="008B0D80"/>
    <w:rsid w:val="008B4876"/>
    <w:rsid w:val="008C4D96"/>
    <w:rsid w:val="008E25B4"/>
    <w:rsid w:val="008E2C5D"/>
    <w:rsid w:val="008F2FE6"/>
    <w:rsid w:val="00900C3A"/>
    <w:rsid w:val="009111A2"/>
    <w:rsid w:val="009155B7"/>
    <w:rsid w:val="00921963"/>
    <w:rsid w:val="0092607F"/>
    <w:rsid w:val="00944811"/>
    <w:rsid w:val="00945B9E"/>
    <w:rsid w:val="00945EB8"/>
    <w:rsid w:val="009642EF"/>
    <w:rsid w:val="009666B6"/>
    <w:rsid w:val="009669D0"/>
    <w:rsid w:val="009A1189"/>
    <w:rsid w:val="009A3B24"/>
    <w:rsid w:val="009B5447"/>
    <w:rsid w:val="009B72DC"/>
    <w:rsid w:val="009B7AE5"/>
    <w:rsid w:val="009C5318"/>
    <w:rsid w:val="009D65C8"/>
    <w:rsid w:val="009D6CCD"/>
    <w:rsid w:val="009D7058"/>
    <w:rsid w:val="009E0F72"/>
    <w:rsid w:val="009E3131"/>
    <w:rsid w:val="00A116A5"/>
    <w:rsid w:val="00A14EAE"/>
    <w:rsid w:val="00A7418A"/>
    <w:rsid w:val="00A844B7"/>
    <w:rsid w:val="00A911DC"/>
    <w:rsid w:val="00A9387D"/>
    <w:rsid w:val="00AA02C8"/>
    <w:rsid w:val="00AA31C6"/>
    <w:rsid w:val="00AB481A"/>
    <w:rsid w:val="00AB554B"/>
    <w:rsid w:val="00AB5F35"/>
    <w:rsid w:val="00AD0C93"/>
    <w:rsid w:val="00AD44E4"/>
    <w:rsid w:val="00AF2047"/>
    <w:rsid w:val="00AF600A"/>
    <w:rsid w:val="00B00658"/>
    <w:rsid w:val="00B0119D"/>
    <w:rsid w:val="00B01465"/>
    <w:rsid w:val="00B111F6"/>
    <w:rsid w:val="00B11E19"/>
    <w:rsid w:val="00B171FF"/>
    <w:rsid w:val="00B2357F"/>
    <w:rsid w:val="00B24BBA"/>
    <w:rsid w:val="00B24EEE"/>
    <w:rsid w:val="00B2700C"/>
    <w:rsid w:val="00B3216E"/>
    <w:rsid w:val="00B64CD4"/>
    <w:rsid w:val="00B652FE"/>
    <w:rsid w:val="00B86D5E"/>
    <w:rsid w:val="00B920B1"/>
    <w:rsid w:val="00B92F5F"/>
    <w:rsid w:val="00BA7855"/>
    <w:rsid w:val="00BB6C0E"/>
    <w:rsid w:val="00BE0FCF"/>
    <w:rsid w:val="00BF61A9"/>
    <w:rsid w:val="00C07CDA"/>
    <w:rsid w:val="00C2058B"/>
    <w:rsid w:val="00C23D79"/>
    <w:rsid w:val="00C26595"/>
    <w:rsid w:val="00C67B3C"/>
    <w:rsid w:val="00C82580"/>
    <w:rsid w:val="00C83744"/>
    <w:rsid w:val="00C92181"/>
    <w:rsid w:val="00C93C22"/>
    <w:rsid w:val="00CB6B1E"/>
    <w:rsid w:val="00CF74C6"/>
    <w:rsid w:val="00D0379B"/>
    <w:rsid w:val="00D05F98"/>
    <w:rsid w:val="00D16798"/>
    <w:rsid w:val="00D262CC"/>
    <w:rsid w:val="00D31A0C"/>
    <w:rsid w:val="00D45891"/>
    <w:rsid w:val="00D519D8"/>
    <w:rsid w:val="00D51B6D"/>
    <w:rsid w:val="00D53AA7"/>
    <w:rsid w:val="00D556AC"/>
    <w:rsid w:val="00D6630C"/>
    <w:rsid w:val="00D671C0"/>
    <w:rsid w:val="00D72C18"/>
    <w:rsid w:val="00D80EBF"/>
    <w:rsid w:val="00D81CF2"/>
    <w:rsid w:val="00D92F6B"/>
    <w:rsid w:val="00DE5FE4"/>
    <w:rsid w:val="00E1063B"/>
    <w:rsid w:val="00E120DB"/>
    <w:rsid w:val="00E14F61"/>
    <w:rsid w:val="00E1561D"/>
    <w:rsid w:val="00E216DF"/>
    <w:rsid w:val="00E23D7E"/>
    <w:rsid w:val="00E50655"/>
    <w:rsid w:val="00E57A0A"/>
    <w:rsid w:val="00E62866"/>
    <w:rsid w:val="00E6295D"/>
    <w:rsid w:val="00E926CA"/>
    <w:rsid w:val="00EA1879"/>
    <w:rsid w:val="00EC3745"/>
    <w:rsid w:val="00EC71DB"/>
    <w:rsid w:val="00ED0AA8"/>
    <w:rsid w:val="00F07B83"/>
    <w:rsid w:val="00F13B80"/>
    <w:rsid w:val="00F24AF6"/>
    <w:rsid w:val="00F3176D"/>
    <w:rsid w:val="00F35AC4"/>
    <w:rsid w:val="00F40A12"/>
    <w:rsid w:val="00F412AF"/>
    <w:rsid w:val="00F444DC"/>
    <w:rsid w:val="00F5113F"/>
    <w:rsid w:val="00F6506D"/>
    <w:rsid w:val="00F66BDA"/>
    <w:rsid w:val="00F67638"/>
    <w:rsid w:val="00F91203"/>
    <w:rsid w:val="00FA55E1"/>
    <w:rsid w:val="00FA654C"/>
    <w:rsid w:val="00FB0C65"/>
    <w:rsid w:val="00FB593D"/>
    <w:rsid w:val="00FB6341"/>
    <w:rsid w:val="00FC4249"/>
    <w:rsid w:val="00FE0332"/>
    <w:rsid w:val="00FE1183"/>
    <w:rsid w:val="00FE2282"/>
    <w:rsid w:val="00FE5D35"/>
    <w:rsid w:val="00FE5D44"/>
    <w:rsid w:val="00FE6D06"/>
    <w:rsid w:val="00FE6D52"/>
    <w:rsid w:val="00FF615F"/>
    <w:rsid w:val="01A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F199D"/>
  <w15:chartTrackingRefBased/>
  <w15:docId w15:val="{632DEB94-4087-439E-BED2-84BCED53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017305"/>
    <w:pPr>
      <w:keepNext/>
      <w:keepLines/>
      <w:spacing w:after="120" w:line="240" w:lineRule="auto"/>
      <w:jc w:val="both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Cmsor2">
    <w:name w:val="heading 2"/>
    <w:basedOn w:val="Norml"/>
    <w:next w:val="Norml"/>
    <w:link w:val="Cmsor2Char"/>
    <w:qFormat/>
    <w:rsid w:val="00900C3A"/>
    <w:pPr>
      <w:spacing w:after="120" w:line="240" w:lineRule="auto"/>
      <w:jc w:val="both"/>
      <w:outlineLvl w:val="1"/>
    </w:pPr>
    <w:rPr>
      <w:rFonts w:ascii="Calibri Light" w:hAnsi="Calibri Light" w:cstheme="minorHAnsi"/>
      <w:b/>
      <w:bCs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671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67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671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71C0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71C0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71C0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71C0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17305"/>
    <w:rPr>
      <w:rFonts w:ascii="Calibri Light" w:eastAsiaTheme="majorEastAsia" w:hAnsi="Calibri Light" w:cstheme="majorBidi"/>
      <w:b/>
      <w:sz w:val="24"/>
      <w:szCs w:val="32"/>
    </w:rPr>
  </w:style>
  <w:style w:type="character" w:customStyle="1" w:styleId="Cmsor2Char">
    <w:name w:val="Címsor 2 Char"/>
    <w:link w:val="Cmsor2"/>
    <w:rsid w:val="00900C3A"/>
    <w:rPr>
      <w:rFonts w:ascii="Calibri Light" w:hAnsi="Calibri Light" w:cstheme="minorHAnsi"/>
      <w:b/>
      <w:bCs/>
      <w:sz w:val="24"/>
    </w:rPr>
  </w:style>
  <w:style w:type="character" w:styleId="Kiemels">
    <w:name w:val="Emphasis"/>
    <w:basedOn w:val="Bekezdsalapbettpusa"/>
    <w:uiPriority w:val="20"/>
    <w:qFormat/>
    <w:rsid w:val="00A14EAE"/>
    <w:rPr>
      <w:i/>
      <w:iCs/>
    </w:rPr>
  </w:style>
  <w:style w:type="table" w:styleId="Rcsostblzat">
    <w:name w:val="Table Grid"/>
    <w:basedOn w:val="Normltblzat"/>
    <w:uiPriority w:val="39"/>
    <w:rsid w:val="00D9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link w:val="ParaChar"/>
    <w:uiPriority w:val="4"/>
    <w:qFormat/>
    <w:rsid w:val="003D2DA2"/>
    <w:pPr>
      <w:spacing w:before="120" w:after="120" w:line="260" w:lineRule="atLeast"/>
      <w:jc w:val="both"/>
    </w:pPr>
    <w:rPr>
      <w:color w:val="000000" w:themeColor="text1"/>
      <w:sz w:val="20"/>
      <w:lang w:val="en-GB"/>
    </w:rPr>
  </w:style>
  <w:style w:type="character" w:customStyle="1" w:styleId="ParaChar">
    <w:name w:val="Para Char"/>
    <w:basedOn w:val="Bekezdsalapbettpusa"/>
    <w:link w:val="Para"/>
    <w:uiPriority w:val="4"/>
    <w:qFormat/>
    <w:rsid w:val="003D2DA2"/>
    <w:rPr>
      <w:color w:val="000000" w:themeColor="text1"/>
      <w:sz w:val="20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rsid w:val="00D671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D671C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3Char">
    <w:name w:val="Címsor 3 Char"/>
    <w:basedOn w:val="Bekezdsalapbettpusa"/>
    <w:link w:val="Cmsor3"/>
    <w:uiPriority w:val="9"/>
    <w:rsid w:val="00D671C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71C0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71C0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71C0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71C0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D671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CmChar">
    <w:name w:val="Cím Char"/>
    <w:basedOn w:val="Bekezdsalapbettpusa"/>
    <w:link w:val="Cm"/>
    <w:uiPriority w:val="10"/>
    <w:rsid w:val="00D671C0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D671C0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D671C0"/>
    <w:rPr>
      <w:rFonts w:eastAsiaTheme="minorEastAsia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unhideWhenUsed/>
    <w:rsid w:val="00D671C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671C0"/>
    <w:rPr>
      <w:rFonts w:eastAsiaTheme="minorEastAsia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D671C0"/>
    <w:rPr>
      <w:vertAlign w:val="superscript"/>
    </w:rPr>
  </w:style>
  <w:style w:type="paragraph" w:customStyle="1" w:styleId="Default">
    <w:name w:val="Default"/>
    <w:rsid w:val="00D671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71C0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1C0"/>
    <w:rPr>
      <w:rFonts w:ascii="Segoe UI" w:eastAsiaTheme="minorEastAsia" w:hAnsi="Segoe UI" w:cs="Segoe UI"/>
      <w:sz w:val="18"/>
      <w:szCs w:val="18"/>
    </w:rPr>
  </w:style>
  <w:style w:type="paragraph" w:styleId="lfej">
    <w:name w:val="header"/>
    <w:aliases w:val="Élőfej Char Char,Char Char Char Char,Élőfej Char Char1 Char,Char Char Char1 Char,Char Char Char1"/>
    <w:basedOn w:val="Norml"/>
    <w:link w:val="lfejChar"/>
    <w:uiPriority w:val="99"/>
    <w:unhideWhenUsed/>
    <w:rsid w:val="00D671C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lfejChar">
    <w:name w:val="Élőfej Char"/>
    <w:aliases w:val="Élőfej Char Char Char,Char Char Char Char Char,Élőfej Char Char1 Char Char,Char Char Char1 Char Char,Char Char Char1 Char1"/>
    <w:basedOn w:val="Bekezdsalapbettpusa"/>
    <w:link w:val="lfej"/>
    <w:uiPriority w:val="99"/>
    <w:rsid w:val="00D671C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D671C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D671C0"/>
    <w:rPr>
      <w:rFonts w:eastAsiaTheme="minorEastAsia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D671C0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D671C0"/>
    <w:pPr>
      <w:spacing w:after="0" w:line="360" w:lineRule="auto"/>
      <w:jc w:val="both"/>
    </w:pPr>
    <w:rPr>
      <w:rFonts w:ascii="Arial Narrow" w:eastAsia="Times New Roman" w:hAnsi="Arial Narrow" w:cs="Tahoma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D671C0"/>
    <w:rPr>
      <w:rFonts w:ascii="Arial Narrow" w:eastAsia="Times New Roman" w:hAnsi="Arial Narrow" w:cs="Tahoma"/>
      <w:sz w:val="24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671C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D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671C0"/>
    <w:rPr>
      <w:b/>
      <w:bCs/>
    </w:rPr>
  </w:style>
  <w:style w:type="paragraph" w:customStyle="1" w:styleId="Hivatkozs">
    <w:name w:val="Hivatkozás"/>
    <w:basedOn w:val="Szvegtrzs"/>
    <w:uiPriority w:val="99"/>
    <w:rsid w:val="00D671C0"/>
    <w:pPr>
      <w:spacing w:line="240" w:lineRule="auto"/>
    </w:pPr>
    <w:rPr>
      <w:rFonts w:ascii="Times New Roman" w:hAnsi="Times New Roman" w:cs="Times New Roman"/>
      <w:lang w:eastAsia="hu-HU"/>
    </w:rPr>
  </w:style>
  <w:style w:type="paragraph" w:customStyle="1" w:styleId="Knyvek">
    <w:name w:val="Könyvek"/>
    <w:basedOn w:val="Norml"/>
    <w:rsid w:val="00D671C0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nincs0020t00e9rk00f6zchar">
    <w:name w:val="nincs_0020t_00e9rk_00f6z__char"/>
    <w:rsid w:val="00D671C0"/>
  </w:style>
  <w:style w:type="paragraph" w:customStyle="1" w:styleId="xmsonormal">
    <w:name w:val="x_msonormal"/>
    <w:basedOn w:val="Norml"/>
    <w:rsid w:val="00D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cme">
    <w:name w:val="Szakasz címe"/>
    <w:basedOn w:val="Norml"/>
    <w:next w:val="Norml"/>
    <w:uiPriority w:val="2"/>
    <w:rsid w:val="00D671C0"/>
    <w:pPr>
      <w:pageBreakBefore/>
      <w:spacing w:before="120" w:after="120" w:line="360" w:lineRule="auto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Cm2">
    <w:name w:val="Cím 2"/>
    <w:basedOn w:val="Norml"/>
    <w:uiPriority w:val="1"/>
    <w:rsid w:val="00D671C0"/>
    <w:pPr>
      <w:spacing w:before="120" w:after="120" w:line="360" w:lineRule="auto"/>
      <w:jc w:val="center"/>
    </w:pPr>
    <w:rPr>
      <w:rFonts w:ascii="Times New Roman" w:eastAsiaTheme="minorEastAsia" w:hAnsi="Times New Roman"/>
      <w:color w:val="000000" w:themeColor="text1"/>
      <w:sz w:val="24"/>
      <w:szCs w:val="24"/>
    </w:rPr>
  </w:style>
  <w:style w:type="paragraph" w:customStyle="1" w:styleId="brajegyzk1">
    <w:name w:val="Ábrajegyzék1"/>
    <w:basedOn w:val="Norml"/>
    <w:uiPriority w:val="7"/>
    <w:rsid w:val="00D671C0"/>
    <w:pPr>
      <w:spacing w:before="240" w:after="120" w:line="360" w:lineRule="auto"/>
      <w:contextualSpacing/>
      <w:jc w:val="both"/>
    </w:pPr>
    <w:rPr>
      <w:rFonts w:ascii="Times New Roman" w:eastAsiaTheme="minorEastAsia" w:hAnsi="Times New Roman"/>
      <w:color w:val="000000" w:themeColor="text1"/>
      <w:sz w:val="24"/>
      <w:szCs w:val="24"/>
    </w:rPr>
  </w:style>
  <w:style w:type="paragraph" w:styleId="Kpalrs">
    <w:name w:val="caption"/>
    <w:basedOn w:val="Norml"/>
    <w:next w:val="Norml"/>
    <w:uiPriority w:val="35"/>
    <w:unhideWhenUsed/>
    <w:qFormat/>
    <w:rsid w:val="00D671C0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</w:rPr>
  </w:style>
  <w:style w:type="paragraph" w:styleId="Vgjegyzetszvege">
    <w:name w:val="endnote text"/>
    <w:basedOn w:val="Norml"/>
    <w:link w:val="VgjegyzetszvegeChar"/>
    <w:semiHidden/>
    <w:unhideWhenUsed/>
    <w:rsid w:val="00D671C0"/>
    <w:pPr>
      <w:spacing w:before="120" w:after="120" w:line="360" w:lineRule="auto"/>
      <w:jc w:val="both"/>
    </w:pPr>
    <w:rPr>
      <w:rFonts w:ascii="Times New Roman" w:eastAsiaTheme="minorEastAsia" w:hAnsi="Times New Roman"/>
      <w:color w:val="000000" w:themeColor="text1"/>
      <w:sz w:val="21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671C0"/>
    <w:rPr>
      <w:rFonts w:ascii="Times New Roman" w:eastAsiaTheme="minorEastAsia" w:hAnsi="Times New Roman"/>
      <w:color w:val="000000" w:themeColor="text1"/>
      <w:sz w:val="21"/>
      <w:szCs w:val="20"/>
    </w:rPr>
  </w:style>
  <w:style w:type="paragraph" w:styleId="Felsorols">
    <w:name w:val="List Bullet"/>
    <w:basedOn w:val="Norml"/>
    <w:uiPriority w:val="8"/>
    <w:semiHidden/>
    <w:unhideWhenUsed/>
    <w:rsid w:val="00D671C0"/>
    <w:pPr>
      <w:numPr>
        <w:numId w:val="1"/>
      </w:numPr>
      <w:spacing w:before="120" w:after="120" w:line="360" w:lineRule="auto"/>
      <w:contextualSpacing/>
      <w:jc w:val="both"/>
    </w:pPr>
    <w:rPr>
      <w:rFonts w:ascii="Times New Roman" w:eastAsiaTheme="minorEastAsia" w:hAnsi="Times New Roman"/>
      <w:color w:val="000000" w:themeColor="text1"/>
      <w:sz w:val="24"/>
      <w:szCs w:val="24"/>
    </w:rPr>
  </w:style>
  <w:style w:type="paragraph" w:styleId="Szmozottlista">
    <w:name w:val="List Number"/>
    <w:basedOn w:val="Norml"/>
    <w:uiPriority w:val="8"/>
    <w:semiHidden/>
    <w:unhideWhenUsed/>
    <w:rsid w:val="00D671C0"/>
    <w:pPr>
      <w:numPr>
        <w:numId w:val="2"/>
      </w:numPr>
      <w:spacing w:before="120" w:after="120" w:line="360" w:lineRule="auto"/>
      <w:contextualSpacing/>
      <w:jc w:val="both"/>
    </w:pPr>
    <w:rPr>
      <w:rFonts w:ascii="Times New Roman" w:eastAsiaTheme="minorEastAsia" w:hAnsi="Times New Roman"/>
      <w:color w:val="000000" w:themeColor="text1"/>
      <w:sz w:val="24"/>
      <w:szCs w:val="24"/>
    </w:rPr>
  </w:style>
  <w:style w:type="paragraph" w:styleId="Nincstrkz">
    <w:name w:val="No Spacing"/>
    <w:aliases w:val="Nincs térköz;Nincs behúzás"/>
    <w:uiPriority w:val="1"/>
    <w:qFormat/>
    <w:rsid w:val="00D671C0"/>
    <w:pPr>
      <w:spacing w:after="0" w:line="240" w:lineRule="auto"/>
    </w:pPr>
    <w:rPr>
      <w:rFonts w:eastAsiaTheme="minorEastAsia"/>
      <w:sz w:val="21"/>
      <w:szCs w:val="21"/>
    </w:rPr>
  </w:style>
  <w:style w:type="paragraph" w:styleId="Idzet">
    <w:name w:val="Quote"/>
    <w:basedOn w:val="Norml"/>
    <w:next w:val="Norml"/>
    <w:link w:val="IdzetChar"/>
    <w:uiPriority w:val="29"/>
    <w:qFormat/>
    <w:rsid w:val="00D671C0"/>
    <w:pPr>
      <w:spacing w:before="240" w:after="240" w:line="252" w:lineRule="auto"/>
      <w:ind w:left="864" w:right="864"/>
      <w:jc w:val="center"/>
    </w:pPr>
    <w:rPr>
      <w:rFonts w:eastAsiaTheme="minorEastAsia"/>
      <w:i/>
      <w:iCs/>
      <w:sz w:val="21"/>
      <w:szCs w:val="21"/>
    </w:rPr>
  </w:style>
  <w:style w:type="character" w:customStyle="1" w:styleId="IdzetChar">
    <w:name w:val="Idézet Char"/>
    <w:basedOn w:val="Bekezdsalapbettpusa"/>
    <w:link w:val="Idzet"/>
    <w:uiPriority w:val="29"/>
    <w:rsid w:val="00D671C0"/>
    <w:rPr>
      <w:rFonts w:eastAsiaTheme="minorEastAsia"/>
      <w:i/>
      <w:iCs/>
      <w:sz w:val="21"/>
      <w:szCs w:val="2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71C0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71C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rskiemels">
    <w:name w:val="Intense Emphasis"/>
    <w:basedOn w:val="Bekezdsalapbettpusa"/>
    <w:uiPriority w:val="21"/>
    <w:qFormat/>
    <w:rsid w:val="00D671C0"/>
    <w:rPr>
      <w:b/>
      <w:bCs/>
      <w:i/>
      <w:iCs/>
    </w:rPr>
  </w:style>
  <w:style w:type="character" w:styleId="Ershivatkozs">
    <w:name w:val="Intense Reference"/>
    <w:basedOn w:val="Bekezdsalapbettpusa"/>
    <w:uiPriority w:val="32"/>
    <w:qFormat/>
    <w:rsid w:val="00D671C0"/>
    <w:rPr>
      <w:b/>
      <w:bCs/>
      <w:smallCaps/>
      <w:u w:val="single"/>
    </w:rPr>
  </w:style>
  <w:style w:type="paragraph" w:styleId="Irodalomjegyzk">
    <w:name w:val="Bibliography"/>
    <w:basedOn w:val="Norml"/>
    <w:next w:val="Norml"/>
    <w:uiPriority w:val="6"/>
    <w:semiHidden/>
    <w:unhideWhenUsed/>
    <w:rsid w:val="00D671C0"/>
    <w:pPr>
      <w:spacing w:before="120" w:after="120" w:line="360" w:lineRule="auto"/>
      <w:ind w:left="720" w:hanging="720"/>
      <w:jc w:val="both"/>
    </w:pPr>
    <w:rPr>
      <w:rFonts w:ascii="Times New Roman" w:eastAsiaTheme="minorEastAsia" w:hAnsi="Times New Roman"/>
      <w:color w:val="000000" w:themeColor="text1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671C0"/>
    <w:pPr>
      <w:pBdr>
        <w:bottom w:val="single" w:sz="4" w:space="1" w:color="4472C4" w:themeColor="accent1"/>
      </w:pBdr>
      <w:spacing w:before="400" w:after="40"/>
      <w:jc w:val="left"/>
      <w:outlineLvl w:val="9"/>
    </w:pPr>
    <w:rPr>
      <w:rFonts w:asciiTheme="majorHAnsi" w:hAnsiTheme="majorHAnsi"/>
      <w:b w:val="0"/>
      <w:color w:val="2F5496" w:themeColor="accent1" w:themeShade="BF"/>
      <w:sz w:val="36"/>
      <w:szCs w:val="36"/>
    </w:rPr>
  </w:style>
  <w:style w:type="table" w:styleId="Tblzatrcsos5stt1jellszn">
    <w:name w:val="Grid Table 5 Dark Accent 1"/>
    <w:basedOn w:val="Normltblzat"/>
    <w:uiPriority w:val="50"/>
    <w:rsid w:val="00D671C0"/>
    <w:pPr>
      <w:spacing w:after="120" w:line="240" w:lineRule="auto"/>
    </w:pPr>
    <w:rPr>
      <w:rFonts w:eastAsiaTheme="minorEastAsia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1">
    <w:name w:val="Table Normal1"/>
    <w:uiPriority w:val="2"/>
    <w:semiHidden/>
    <w:unhideWhenUsed/>
    <w:qFormat/>
    <w:rsid w:val="00D671C0"/>
    <w:pPr>
      <w:widowControl w:val="0"/>
      <w:spacing w:after="120" w:line="240" w:lineRule="auto"/>
    </w:pPr>
    <w:rPr>
      <w:rFonts w:eastAsiaTheme="minorEastAsia"/>
      <w:sz w:val="21"/>
      <w:szCs w:val="2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rsid w:val="00D671C0"/>
    <w:pPr>
      <w:widowControl w:val="0"/>
      <w:spacing w:before="120" w:after="120" w:line="360" w:lineRule="auto"/>
      <w:jc w:val="both"/>
    </w:pPr>
    <w:rPr>
      <w:rFonts w:ascii="Times New Roman" w:eastAsiaTheme="minorEastAsia" w:hAnsi="Times New Roman"/>
      <w:color w:val="000000" w:themeColor="text1"/>
      <w:sz w:val="21"/>
      <w:szCs w:val="24"/>
      <w:lang w:val="en-US"/>
    </w:rPr>
  </w:style>
  <w:style w:type="table" w:styleId="Tblzatrcsos41jellszn">
    <w:name w:val="Grid Table 4 Accent 1"/>
    <w:basedOn w:val="Normltblzat"/>
    <w:uiPriority w:val="49"/>
    <w:rsid w:val="00D671C0"/>
    <w:pPr>
      <w:spacing w:after="120" w:line="240" w:lineRule="auto"/>
    </w:pPr>
    <w:rPr>
      <w:rFonts w:eastAsiaTheme="minorEastAsia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tlus1">
    <w:name w:val="Stílus1"/>
    <w:basedOn w:val="Lbjegyzetszveg"/>
    <w:rsid w:val="00D671C0"/>
    <w:pPr>
      <w:spacing w:before="120" w:after="120"/>
    </w:pPr>
  </w:style>
  <w:style w:type="paragraph" w:customStyle="1" w:styleId="Stlus2">
    <w:name w:val="Stílus2"/>
    <w:basedOn w:val="Stlus1"/>
    <w:autoRedefine/>
    <w:rsid w:val="00D671C0"/>
  </w:style>
  <w:style w:type="paragraph" w:customStyle="1" w:styleId="Stlus3">
    <w:name w:val="Stílus3"/>
    <w:basedOn w:val="Stlus2"/>
    <w:autoRedefine/>
    <w:rsid w:val="00D671C0"/>
  </w:style>
  <w:style w:type="character" w:customStyle="1" w:styleId="st">
    <w:name w:val="st"/>
    <w:basedOn w:val="Bekezdsalapbettpusa"/>
    <w:rsid w:val="00D671C0"/>
  </w:style>
  <w:style w:type="character" w:customStyle="1" w:styleId="ver10">
    <w:name w:val="ver10"/>
    <w:basedOn w:val="Bekezdsalapbettpusa"/>
    <w:rsid w:val="00D671C0"/>
  </w:style>
  <w:style w:type="character" w:customStyle="1" w:styleId="tlid-translation">
    <w:name w:val="tlid-translation"/>
    <w:basedOn w:val="Bekezdsalapbettpusa"/>
    <w:rsid w:val="00D671C0"/>
  </w:style>
  <w:style w:type="table" w:customStyle="1" w:styleId="Rcsostblzat1">
    <w:name w:val="Rácsos táblázat1"/>
    <w:basedOn w:val="Normltblzat"/>
    <w:next w:val="Rcsostblzat"/>
    <w:uiPriority w:val="39"/>
    <w:rsid w:val="00D671C0"/>
    <w:pPr>
      <w:spacing w:after="0" w:line="240" w:lineRule="auto"/>
    </w:pPr>
    <w:rPr>
      <w:rFonts w:eastAsiaTheme="minorEastAsia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D671C0"/>
    <w:pPr>
      <w:spacing w:before="120" w:after="120" w:line="360" w:lineRule="auto"/>
      <w:ind w:left="283"/>
      <w:jc w:val="both"/>
    </w:pPr>
    <w:rPr>
      <w:rFonts w:ascii="Times New Roman" w:eastAsiaTheme="minorEastAsia" w:hAnsi="Times New Roman"/>
      <w:color w:val="000000" w:themeColor="text1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671C0"/>
    <w:rPr>
      <w:rFonts w:ascii="Times New Roman" w:eastAsiaTheme="minorEastAsia" w:hAnsi="Times New Roman"/>
      <w:color w:val="000000" w:themeColor="text1"/>
      <w:sz w:val="16"/>
      <w:szCs w:val="16"/>
    </w:rPr>
  </w:style>
  <w:style w:type="paragraph" w:customStyle="1" w:styleId="pbodytext">
    <w:name w:val="p_body_text"/>
    <w:basedOn w:val="Norml"/>
    <w:rsid w:val="00D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Normal2">
    <w:name w:val="Table Normal2"/>
    <w:uiPriority w:val="2"/>
    <w:semiHidden/>
    <w:unhideWhenUsed/>
    <w:qFormat/>
    <w:rsid w:val="00D671C0"/>
    <w:pPr>
      <w:widowControl w:val="0"/>
      <w:spacing w:after="0" w:line="240" w:lineRule="auto"/>
    </w:pPr>
    <w:rPr>
      <w:rFonts w:eastAsiaTheme="minorEastAsia" w:cs="Times New Roman"/>
      <w:sz w:val="21"/>
      <w:szCs w:val="2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671C0"/>
    <w:pPr>
      <w:widowControl w:val="0"/>
      <w:spacing w:after="0" w:line="240" w:lineRule="auto"/>
    </w:pPr>
    <w:rPr>
      <w:rFonts w:eastAsiaTheme="minorEastAsia" w:cs="Times New Roman"/>
      <w:sz w:val="21"/>
      <w:szCs w:val="2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e1">
    <w:name w:val="texte1"/>
    <w:basedOn w:val="Bekezdsalapbettpusa"/>
    <w:rsid w:val="00D671C0"/>
    <w:rPr>
      <w:rFonts w:ascii="Arial" w:hAnsi="Arial" w:cs="Arial"/>
      <w:color w:val="000000"/>
      <w:sz w:val="18"/>
      <w:szCs w:val="18"/>
    </w:rPr>
  </w:style>
  <w:style w:type="paragraph" w:customStyle="1" w:styleId="uk-text-justify">
    <w:name w:val="uk-text-justify"/>
    <w:basedOn w:val="Norml"/>
    <w:rsid w:val="00D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">
    <w:name w:val="tr"/>
    <w:basedOn w:val="Bekezdsalapbettpusa"/>
    <w:rsid w:val="00D671C0"/>
  </w:style>
  <w:style w:type="character" w:styleId="Vgjegyzet-hivatkozs">
    <w:name w:val="endnote reference"/>
    <w:basedOn w:val="Bekezdsalapbettpusa"/>
    <w:uiPriority w:val="99"/>
    <w:semiHidden/>
    <w:unhideWhenUsed/>
    <w:rsid w:val="00D671C0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unhideWhenUsed/>
    <w:rsid w:val="00D671C0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671C0"/>
    <w:rPr>
      <w:rFonts w:eastAsiaTheme="minorEastAs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71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71C0"/>
    <w:rPr>
      <w:rFonts w:eastAsiaTheme="minorEastAsia"/>
      <w:b/>
      <w:bCs/>
      <w:sz w:val="20"/>
      <w:szCs w:val="20"/>
    </w:rPr>
  </w:style>
  <w:style w:type="paragraph" w:customStyle="1" w:styleId="xmcntmcntmcntm-8894259945525914098m-1313470766081753102mcntm-3339006290075756752mcntmsolistparagraph">
    <w:name w:val="x_mcntmcntmcntm_-8894259945525914098m_-1313470766081753102mcntm_-3339006290075756752mcntmsolistparagraph"/>
    <w:basedOn w:val="Norml"/>
    <w:rsid w:val="00D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Header">
    <w:name w:val="Table Header"/>
    <w:rsid w:val="00D671C0"/>
    <w:pPr>
      <w:spacing w:after="120" w:line="264" w:lineRule="auto"/>
    </w:pPr>
    <w:rPr>
      <w:rFonts w:asciiTheme="majorHAnsi" w:eastAsiaTheme="majorEastAsia" w:hAnsiTheme="majorHAnsi" w:cstheme="majorBidi"/>
      <w:color w:val="FFFFFF"/>
      <w:sz w:val="21"/>
      <w:szCs w:val="21"/>
      <w:lang w:val="en-AU" w:eastAsia="ja-JP"/>
    </w:rPr>
  </w:style>
  <w:style w:type="paragraph" w:customStyle="1" w:styleId="RightAlign">
    <w:name w:val="Right Align"/>
    <w:basedOn w:val="Norml"/>
    <w:rsid w:val="00D671C0"/>
    <w:pPr>
      <w:spacing w:after="120" w:line="264" w:lineRule="auto"/>
      <w:jc w:val="right"/>
    </w:pPr>
    <w:rPr>
      <w:rFonts w:eastAsiaTheme="minorEastAsia" w:hAnsi="Times New Roman" w:cs="Times New Roman"/>
      <w:sz w:val="21"/>
      <w:szCs w:val="21"/>
      <w:lang w:val="en-AU" w:eastAsia="ja-JP"/>
    </w:rPr>
  </w:style>
  <w:style w:type="table" w:customStyle="1" w:styleId="NodesTable">
    <w:name w:val="Nodes Table"/>
    <w:rsid w:val="00D671C0"/>
    <w:pPr>
      <w:spacing w:after="120" w:line="264" w:lineRule="auto"/>
    </w:pPr>
    <w:rPr>
      <w:rFonts w:eastAsiaTheme="minorEastAsia" w:hAnsi="Times New Roman" w:cs="Times New Roman"/>
      <w:sz w:val="20"/>
      <w:szCs w:val="20"/>
      <w:lang w:val="en-AU" w:eastAsia="ja-JP"/>
    </w:rPr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108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band1Horz">
      <w:tblPr/>
      <w:tcPr>
        <w:shd w:val="clear" w:color="auto" w:fill="B4C6E7"/>
      </w:tcPr>
    </w:tblStylePr>
    <w:tblStylePr w:type="band2Horz">
      <w:tblPr/>
      <w:tcPr>
        <w:shd w:val="clear" w:color="auto" w:fill="D9E2F3"/>
      </w:tcPr>
    </w:tblStylePr>
  </w:style>
  <w:style w:type="character" w:customStyle="1" w:styleId="a">
    <w:name w:val="a"/>
    <w:basedOn w:val="Bekezdsalapbettpusa"/>
    <w:rsid w:val="00D671C0"/>
  </w:style>
  <w:style w:type="character" w:styleId="HTML-idzet">
    <w:name w:val="HTML Cite"/>
    <w:basedOn w:val="Bekezdsalapbettpusa"/>
    <w:uiPriority w:val="99"/>
    <w:semiHidden/>
    <w:unhideWhenUsed/>
    <w:rsid w:val="00D671C0"/>
    <w:rPr>
      <w:i w:val="0"/>
      <w:iCs w:val="0"/>
      <w:color w:val="006D21"/>
    </w:rPr>
  </w:style>
  <w:style w:type="paragraph" w:customStyle="1" w:styleId="Listaszerbekezds1">
    <w:name w:val="Listaszerű bekezdés1"/>
    <w:basedOn w:val="Norml"/>
    <w:uiPriority w:val="99"/>
    <w:rsid w:val="00D671C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  <w:style w:type="character" w:customStyle="1" w:styleId="Megemlts1">
    <w:name w:val="Megemlítés1"/>
    <w:basedOn w:val="Bekezdsalapbettpusa"/>
    <w:uiPriority w:val="99"/>
    <w:semiHidden/>
    <w:unhideWhenUsed/>
    <w:rsid w:val="00D671C0"/>
    <w:rPr>
      <w:color w:val="2B579A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D671C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Bekezdsalapbettpusa"/>
    <w:rsid w:val="00D671C0"/>
  </w:style>
  <w:style w:type="paragraph" w:customStyle="1" w:styleId="WW-Alaprtelmezett">
    <w:name w:val="WW-Alapértelmezett"/>
    <w:rsid w:val="00D671C0"/>
    <w:pPr>
      <w:widowControl w:val="0"/>
      <w:suppressAutoHyphens/>
      <w:spacing w:after="120" w:line="252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Megemlts2">
    <w:name w:val="Megemlítés2"/>
    <w:basedOn w:val="Bekezdsalapbettpusa"/>
    <w:uiPriority w:val="99"/>
    <w:semiHidden/>
    <w:unhideWhenUsed/>
    <w:rsid w:val="00D671C0"/>
    <w:rPr>
      <w:color w:val="2B579A"/>
      <w:shd w:val="clear" w:color="auto" w:fill="E6E6E6"/>
    </w:rPr>
  </w:style>
  <w:style w:type="character" w:customStyle="1" w:styleId="controlblock">
    <w:name w:val="controlblock"/>
    <w:basedOn w:val="Bekezdsalapbettpusa"/>
    <w:rsid w:val="00D671C0"/>
  </w:style>
  <w:style w:type="paragraph" w:customStyle="1" w:styleId="mcntmsolistparagraph">
    <w:name w:val="mcntmsolistparagraph"/>
    <w:basedOn w:val="Norml"/>
    <w:rsid w:val="00D671C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bodytextfirstindent">
    <w:name w:val="p_body_text_first_indent"/>
    <w:basedOn w:val="Norml"/>
    <w:rsid w:val="00D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D671C0"/>
    <w:pPr>
      <w:spacing w:after="120" w:line="264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D671C0"/>
    <w:rPr>
      <w:rFonts w:ascii="Calibri" w:eastAsia="Calibri" w:hAnsi="Calibri" w:cs="Times New Roman"/>
      <w:sz w:val="16"/>
      <w:szCs w:val="16"/>
    </w:rPr>
  </w:style>
  <w:style w:type="character" w:customStyle="1" w:styleId="lfejChar1">
    <w:name w:val="Élőfej Char1"/>
    <w:basedOn w:val="Bekezdsalapbettpusa"/>
    <w:uiPriority w:val="99"/>
    <w:semiHidden/>
    <w:rsid w:val="00D671C0"/>
  </w:style>
  <w:style w:type="character" w:customStyle="1" w:styleId="llbChar1">
    <w:name w:val="Élőláb Char1"/>
    <w:basedOn w:val="Bekezdsalapbettpusa"/>
    <w:uiPriority w:val="99"/>
    <w:semiHidden/>
    <w:rsid w:val="00D671C0"/>
  </w:style>
  <w:style w:type="paragraph" w:customStyle="1" w:styleId="Norml1">
    <w:name w:val="Normál1"/>
    <w:basedOn w:val="Norml"/>
    <w:rsid w:val="00D671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33333"/>
      <w:sz w:val="21"/>
      <w:szCs w:val="21"/>
      <w:lang w:eastAsia="hu-HU"/>
    </w:rPr>
  </w:style>
  <w:style w:type="paragraph" w:customStyle="1" w:styleId="Cmsor20">
    <w:name w:val="Címsor2"/>
    <w:basedOn w:val="Szvegtrzs"/>
    <w:rsid w:val="00D671C0"/>
    <w:pPr>
      <w:spacing w:after="120" w:line="240" w:lineRule="auto"/>
      <w:jc w:val="left"/>
    </w:pPr>
    <w:rPr>
      <w:rFonts w:ascii="Times New Roman" w:hAnsi="Times New Roman" w:cs="Times New Roman"/>
      <w:b/>
      <w:szCs w:val="24"/>
      <w:lang w:eastAsia="hu-HU"/>
    </w:rPr>
  </w:style>
  <w:style w:type="paragraph" w:customStyle="1" w:styleId="doc-ti">
    <w:name w:val="doc-ti"/>
    <w:basedOn w:val="Norml"/>
    <w:rsid w:val="00D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-doc-c">
    <w:name w:val="no-doc-c"/>
    <w:basedOn w:val="Norml"/>
    <w:rsid w:val="00D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rsid w:val="00D67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D671C0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Style7">
    <w:name w:val="Style7"/>
    <w:basedOn w:val="Norml"/>
    <w:rsid w:val="00D671C0"/>
    <w:pPr>
      <w:widowControl w:val="0"/>
      <w:autoSpaceDE w:val="0"/>
      <w:autoSpaceDN w:val="0"/>
      <w:adjustRightInd w:val="0"/>
      <w:spacing w:after="0" w:line="249" w:lineRule="exact"/>
      <w:ind w:hanging="227"/>
    </w:pPr>
    <w:rPr>
      <w:rFonts w:ascii="Garamond" w:eastAsia="Times New Roman" w:hAnsi="Garamond" w:cs="Times New Roman"/>
      <w:sz w:val="24"/>
      <w:szCs w:val="24"/>
      <w:lang w:eastAsia="hu-HU"/>
    </w:rPr>
  </w:style>
  <w:style w:type="paragraph" w:customStyle="1" w:styleId="Style8">
    <w:name w:val="Style8"/>
    <w:basedOn w:val="Norml"/>
    <w:rsid w:val="00D671C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D671C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paragraph" w:customStyle="1" w:styleId="Style17">
    <w:name w:val="Style17"/>
    <w:basedOn w:val="Norml"/>
    <w:rsid w:val="00D671C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character" w:customStyle="1" w:styleId="FontStyle21">
    <w:name w:val="Font Style21"/>
    <w:basedOn w:val="Bekezdsalapbettpusa"/>
    <w:rsid w:val="00D671C0"/>
    <w:rPr>
      <w:rFonts w:ascii="Garamond" w:hAnsi="Garamond" w:cs="Garamond"/>
      <w:b/>
      <w:bCs/>
      <w:sz w:val="16"/>
      <w:szCs w:val="16"/>
    </w:rPr>
  </w:style>
  <w:style w:type="character" w:customStyle="1" w:styleId="FontStyle24">
    <w:name w:val="Font Style24"/>
    <w:basedOn w:val="Bekezdsalapbettpusa"/>
    <w:rsid w:val="00D671C0"/>
    <w:rPr>
      <w:rFonts w:ascii="Garamond" w:hAnsi="Garamond" w:cs="Garamond"/>
      <w:sz w:val="16"/>
      <w:szCs w:val="16"/>
    </w:rPr>
  </w:style>
  <w:style w:type="paragraph" w:customStyle="1" w:styleId="Style13">
    <w:name w:val="Style13"/>
    <w:basedOn w:val="Norml"/>
    <w:rsid w:val="00D671C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D671C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character" w:customStyle="1" w:styleId="FontStyle20">
    <w:name w:val="Font Style20"/>
    <w:basedOn w:val="Bekezdsalapbettpusa"/>
    <w:rsid w:val="00D671C0"/>
    <w:rPr>
      <w:rFonts w:ascii="Garamond" w:hAnsi="Garamond" w:cs="Garamond"/>
      <w:sz w:val="8"/>
      <w:szCs w:val="8"/>
    </w:rPr>
  </w:style>
  <w:style w:type="character" w:customStyle="1" w:styleId="FontStyle22">
    <w:name w:val="Font Style22"/>
    <w:basedOn w:val="Bekezdsalapbettpusa"/>
    <w:rsid w:val="00D671C0"/>
    <w:rPr>
      <w:rFonts w:ascii="Garamond" w:hAnsi="Garamond" w:cs="Garamond"/>
      <w:b/>
      <w:bCs/>
      <w:sz w:val="16"/>
      <w:szCs w:val="16"/>
    </w:rPr>
  </w:style>
  <w:style w:type="character" w:customStyle="1" w:styleId="italic">
    <w:name w:val="italic"/>
    <w:basedOn w:val="Bekezdsalapbettpusa"/>
    <w:rsid w:val="00D671C0"/>
  </w:style>
  <w:style w:type="paragraph" w:styleId="TJ3">
    <w:name w:val="toc 3"/>
    <w:basedOn w:val="Norml"/>
    <w:next w:val="Norml"/>
    <w:autoRedefine/>
    <w:uiPriority w:val="39"/>
    <w:unhideWhenUsed/>
    <w:rsid w:val="00D671C0"/>
    <w:pPr>
      <w:spacing w:after="100" w:line="264" w:lineRule="auto"/>
      <w:ind w:left="440"/>
    </w:pPr>
    <w:rPr>
      <w:rFonts w:ascii="Calibri" w:eastAsia="Calibri" w:hAnsi="Calibri" w:cs="Times New Roman"/>
      <w:sz w:val="21"/>
      <w:szCs w:val="21"/>
    </w:rPr>
  </w:style>
  <w:style w:type="paragraph" w:styleId="TJ1">
    <w:name w:val="toc 1"/>
    <w:basedOn w:val="Norml"/>
    <w:next w:val="Norml"/>
    <w:autoRedefine/>
    <w:uiPriority w:val="39"/>
    <w:unhideWhenUsed/>
    <w:rsid w:val="00175E5D"/>
    <w:pPr>
      <w:tabs>
        <w:tab w:val="right" w:leader="dot" w:pos="9060"/>
      </w:tabs>
      <w:spacing w:before="120" w:after="120" w:line="276" w:lineRule="auto"/>
    </w:pPr>
    <w:rPr>
      <w:rFonts w:ascii="Calibri" w:eastAsia="Calibri" w:hAnsi="Calibri" w:cs="Times New Roman"/>
      <w:sz w:val="21"/>
      <w:szCs w:val="21"/>
    </w:rPr>
  </w:style>
  <w:style w:type="paragraph" w:styleId="TJ2">
    <w:name w:val="toc 2"/>
    <w:basedOn w:val="Norml"/>
    <w:next w:val="Norml"/>
    <w:autoRedefine/>
    <w:uiPriority w:val="39"/>
    <w:unhideWhenUsed/>
    <w:rsid w:val="00547AFF"/>
    <w:pPr>
      <w:tabs>
        <w:tab w:val="right" w:leader="dot" w:pos="9062"/>
      </w:tabs>
      <w:spacing w:after="0" w:line="276" w:lineRule="auto"/>
      <w:ind w:left="578"/>
    </w:pPr>
    <w:rPr>
      <w:rFonts w:ascii="Calibri" w:eastAsia="Calibri" w:hAnsi="Calibri" w:cs="Times New Roman"/>
      <w:sz w:val="21"/>
      <w:szCs w:val="21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671C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671C0"/>
    <w:rPr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qFormat/>
    <w:rsid w:val="00D671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cmChar">
    <w:name w:val="Alcím Char"/>
    <w:basedOn w:val="Bekezdsalapbettpusa"/>
    <w:link w:val="Alcm"/>
    <w:uiPriority w:val="11"/>
    <w:rsid w:val="00D671C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inomkiemels">
    <w:name w:val="Subtle Emphasis"/>
    <w:basedOn w:val="Bekezdsalapbettpusa"/>
    <w:uiPriority w:val="19"/>
    <w:qFormat/>
    <w:rsid w:val="00D671C0"/>
    <w:rPr>
      <w:i/>
      <w:iCs/>
      <w:color w:val="595959" w:themeColor="text1" w:themeTint="A6"/>
    </w:rPr>
  </w:style>
  <w:style w:type="character" w:styleId="Finomhivatkozs">
    <w:name w:val="Subtle Reference"/>
    <w:basedOn w:val="Bekezdsalapbettpusa"/>
    <w:uiPriority w:val="31"/>
    <w:qFormat/>
    <w:rsid w:val="00D671C0"/>
    <w:rPr>
      <w:smallCaps/>
      <w:color w:val="404040" w:themeColor="text1" w:themeTint="BF"/>
    </w:rPr>
  </w:style>
  <w:style w:type="character" w:styleId="Knyvcme">
    <w:name w:val="Book Title"/>
    <w:basedOn w:val="Bekezdsalapbettpusa"/>
    <w:uiPriority w:val="33"/>
    <w:qFormat/>
    <w:rsid w:val="00D671C0"/>
    <w:rPr>
      <w:b/>
      <w:bCs/>
      <w:smallCaps/>
    </w:rPr>
  </w:style>
  <w:style w:type="character" w:styleId="Feloldatlanmegemlts">
    <w:name w:val="Unresolved Mention"/>
    <w:basedOn w:val="Bekezdsalapbettpusa"/>
    <w:uiPriority w:val="99"/>
    <w:semiHidden/>
    <w:unhideWhenUsed/>
    <w:rsid w:val="00F444DC"/>
    <w:rPr>
      <w:color w:val="605E5C"/>
      <w:shd w:val="clear" w:color="auto" w:fill="E1DFDD"/>
    </w:rPr>
  </w:style>
  <w:style w:type="paragraph" w:customStyle="1" w:styleId="msonormal0">
    <w:name w:val="msonormal"/>
    <w:basedOn w:val="Norml"/>
    <w:rsid w:val="00F4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3">
    <w:name w:val="xl63"/>
    <w:basedOn w:val="Norml"/>
    <w:rsid w:val="00F44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4">
    <w:name w:val="xl64"/>
    <w:basedOn w:val="Norml"/>
    <w:rsid w:val="00F44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F4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F444D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F444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F444D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F44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0">
    <w:name w:val="xl70"/>
    <w:basedOn w:val="Norml"/>
    <w:rsid w:val="00F444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1">
    <w:name w:val="xl71"/>
    <w:basedOn w:val="Norml"/>
    <w:rsid w:val="00F444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2">
    <w:name w:val="xl72"/>
    <w:basedOn w:val="Norml"/>
    <w:rsid w:val="00F444D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l"/>
    <w:rsid w:val="00F444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4">
    <w:name w:val="xl74"/>
    <w:basedOn w:val="Norml"/>
    <w:rsid w:val="00F444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5">
    <w:name w:val="xl75"/>
    <w:basedOn w:val="Norml"/>
    <w:rsid w:val="00F44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l"/>
    <w:rsid w:val="00F444D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l"/>
    <w:rsid w:val="00F444D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8">
    <w:name w:val="xl78"/>
    <w:basedOn w:val="Norml"/>
    <w:rsid w:val="00F444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9">
    <w:name w:val="xl79"/>
    <w:basedOn w:val="Norml"/>
    <w:rsid w:val="00F444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0">
    <w:name w:val="xl80"/>
    <w:basedOn w:val="Norml"/>
    <w:rsid w:val="00F444D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1">
    <w:name w:val="xl81"/>
    <w:basedOn w:val="Norml"/>
    <w:rsid w:val="00F444D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2">
    <w:name w:val="xl82"/>
    <w:basedOn w:val="Norml"/>
    <w:rsid w:val="00F444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3">
    <w:name w:val="xl83"/>
    <w:basedOn w:val="Norml"/>
    <w:rsid w:val="00F44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F444D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F444D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F444D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7">
    <w:name w:val="xl87"/>
    <w:basedOn w:val="Norml"/>
    <w:rsid w:val="00F444D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F444D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F444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0">
    <w:name w:val="xl90"/>
    <w:basedOn w:val="Norml"/>
    <w:rsid w:val="00F444D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F444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2">
    <w:name w:val="xl92"/>
    <w:basedOn w:val="Norml"/>
    <w:rsid w:val="00F444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F444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4">
    <w:name w:val="xl94"/>
    <w:basedOn w:val="Norml"/>
    <w:rsid w:val="00F444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5">
    <w:name w:val="xl95"/>
    <w:basedOn w:val="Norml"/>
    <w:rsid w:val="00F444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6">
    <w:name w:val="xl96"/>
    <w:basedOn w:val="Norml"/>
    <w:rsid w:val="00F444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7">
    <w:name w:val="xl97"/>
    <w:basedOn w:val="Norml"/>
    <w:rsid w:val="00F444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F444DC"/>
  </w:style>
  <w:style w:type="paragraph" w:customStyle="1" w:styleId="Calcmsor1">
    <w:name w:val="Cal címsor 1"/>
    <w:basedOn w:val="Cmsor1"/>
    <w:link w:val="Calcmsor1Char"/>
    <w:qFormat/>
    <w:rsid w:val="00F444DC"/>
    <w:rPr>
      <w:rFonts w:ascii="Calibri" w:hAnsi="Calibri" w:cstheme="minorHAnsi"/>
      <w:b w:val="0"/>
      <w:bCs/>
      <w:caps/>
    </w:rPr>
  </w:style>
  <w:style w:type="paragraph" w:customStyle="1" w:styleId="Calcmsor2">
    <w:name w:val="Cal címsor2"/>
    <w:basedOn w:val="Cmsor2"/>
    <w:link w:val="Calcmsor2Char"/>
    <w:qFormat/>
    <w:rsid w:val="00F444DC"/>
    <w:pPr>
      <w:spacing w:after="160"/>
      <w:ind w:left="142"/>
      <w:contextualSpacing/>
    </w:pPr>
    <w:rPr>
      <w:rFonts w:ascii="Calibri" w:eastAsiaTheme="majorEastAsia" w:hAnsi="Calibri"/>
      <w:i/>
      <w:szCs w:val="32"/>
    </w:rPr>
  </w:style>
  <w:style w:type="character" w:customStyle="1" w:styleId="Calcmsor1Char">
    <w:name w:val="Cal címsor 1 Char"/>
    <w:basedOn w:val="Bekezdsalapbettpusa"/>
    <w:link w:val="Calcmsor1"/>
    <w:rsid w:val="00F444DC"/>
    <w:rPr>
      <w:rFonts w:ascii="Calibri" w:eastAsiaTheme="majorEastAsia" w:hAnsi="Calibri" w:cstheme="minorHAnsi"/>
      <w:bCs/>
      <w:caps/>
      <w:sz w:val="24"/>
      <w:szCs w:val="32"/>
    </w:rPr>
  </w:style>
  <w:style w:type="character" w:customStyle="1" w:styleId="Calcmsor2Char">
    <w:name w:val="Cal címsor2 Char"/>
    <w:basedOn w:val="Calcmsor1Char"/>
    <w:link w:val="Calcmsor2"/>
    <w:rsid w:val="00F444DC"/>
    <w:rPr>
      <w:rFonts w:ascii="Calibri" w:eastAsiaTheme="majorEastAsia" w:hAnsi="Calibri" w:cstheme="minorHAnsi"/>
      <w:b/>
      <w:bCs/>
      <w:i/>
      <w:caps w:val="0"/>
      <w:sz w:val="24"/>
      <w:szCs w:val="32"/>
    </w:rPr>
  </w:style>
  <w:style w:type="paragraph" w:styleId="Vltozat">
    <w:name w:val="Revision"/>
    <w:hidden/>
    <w:uiPriority w:val="99"/>
    <w:semiHidden/>
    <w:rsid w:val="00966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EB05-6F56-4E26-B4E9-D3C842739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24643-84E3-45F9-AEB3-0A0BA177F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EB89A-463A-49FF-A3F5-8FE78F2B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967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Tolnai Ágnes</dc:creator>
  <cp:keywords/>
  <dc:description/>
  <cp:lastModifiedBy>Bruckmann Erika</cp:lastModifiedBy>
  <cp:revision>13</cp:revision>
  <cp:lastPrinted>2023-01-19T14:01:00Z</cp:lastPrinted>
  <dcterms:created xsi:type="dcterms:W3CDTF">2023-01-17T14:00:00Z</dcterms:created>
  <dcterms:modified xsi:type="dcterms:W3CDTF">2023-01-19T14:02:00Z</dcterms:modified>
</cp:coreProperties>
</file>