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6199" w14:textId="77777777" w:rsidR="003B3F68" w:rsidRPr="009B6419" w:rsidRDefault="00703CE1" w:rsidP="00B810D5">
      <w:pPr>
        <w:pStyle w:val="Szvegtrzs"/>
        <w:pBdr>
          <w:bottom w:val="none" w:sz="0" w:space="0" w:color="auto"/>
        </w:pBdr>
        <w:tabs>
          <w:tab w:val="left" w:pos="1294"/>
        </w:tabs>
        <w:spacing w:before="20"/>
        <w:jc w:val="left"/>
        <w:rPr>
          <w:rFonts w:ascii="Playfair Display" w:hAnsi="Playfair Display"/>
          <w:b w:val="0"/>
          <w:kern w:val="28"/>
          <w:sz w:val="22"/>
          <w:szCs w:val="22"/>
        </w:rPr>
      </w:pPr>
      <w:proofErr w:type="spellStart"/>
      <w:r w:rsidRPr="009B6419">
        <w:rPr>
          <w:rFonts w:ascii="Playfair Display" w:hAnsi="Playfair Display"/>
          <w:b w:val="0"/>
          <w:kern w:val="28"/>
          <w:sz w:val="22"/>
          <w:szCs w:val="22"/>
        </w:rPr>
        <w:t>M</w:t>
      </w:r>
      <w:r w:rsidR="00B92FA4" w:rsidRPr="009B6419">
        <w:rPr>
          <w:rFonts w:ascii="Playfair Display" w:hAnsi="Playfair Display"/>
          <w:b w:val="0"/>
          <w:kern w:val="28"/>
          <w:sz w:val="22"/>
          <w:szCs w:val="22"/>
        </w:rPr>
        <w:t>s</w:t>
      </w:r>
      <w:proofErr w:type="spellEnd"/>
      <w:r w:rsidR="003B3F68" w:rsidRPr="009B6419">
        <w:rPr>
          <w:rFonts w:ascii="Playfair Display" w:hAnsi="Playfair Display"/>
          <w:b w:val="0"/>
          <w:kern w:val="28"/>
          <w:sz w:val="22"/>
          <w:szCs w:val="22"/>
        </w:rPr>
        <w:t>……</w:t>
      </w:r>
      <w:r w:rsidR="003B3F68" w:rsidRPr="009B6419">
        <w:rPr>
          <w:rFonts w:ascii="Playfair Display" w:hAnsi="Playfair Display"/>
          <w:b w:val="0"/>
          <w:kern w:val="28"/>
          <w:sz w:val="22"/>
          <w:szCs w:val="22"/>
        </w:rPr>
        <w:tab/>
      </w:r>
      <w:r w:rsidR="0009725E" w:rsidRPr="009B6419">
        <w:rPr>
          <w:rFonts w:ascii="Playfair Display" w:hAnsi="Playfair Display"/>
          <w:b w:val="0"/>
          <w:caps/>
          <w:kern w:val="28"/>
          <w:sz w:val="20"/>
          <w:szCs w:val="21"/>
        </w:rPr>
        <w:t>intézménynév</w:t>
      </w:r>
      <w:r w:rsidR="0009725E" w:rsidRPr="009B6419">
        <w:rPr>
          <w:rFonts w:ascii="Playfair Display" w:hAnsi="Playfair Display"/>
          <w:b w:val="0"/>
          <w:caps/>
          <w:kern w:val="28"/>
          <w:sz w:val="21"/>
          <w:szCs w:val="21"/>
        </w:rPr>
        <w:t>:</w:t>
      </w:r>
      <w:r w:rsidR="0009725E" w:rsidRPr="009B6419">
        <w:rPr>
          <w:rFonts w:ascii="Playfair Display" w:hAnsi="Playfair Display"/>
          <w:b w:val="0"/>
          <w:caps/>
          <w:kern w:val="28"/>
          <w:sz w:val="22"/>
          <w:szCs w:val="22"/>
        </w:rPr>
        <w:t xml:space="preserve"> </w:t>
      </w:r>
      <w:r w:rsidR="0009725E" w:rsidRPr="009B6419">
        <w:rPr>
          <w:rFonts w:ascii="Playfair Display" w:hAnsi="Playfair Display"/>
          <w:b w:val="0"/>
          <w:kern w:val="28"/>
          <w:sz w:val="22"/>
          <w:szCs w:val="22"/>
        </w:rPr>
        <w:t>szak neve</w:t>
      </w:r>
    </w:p>
    <w:p w14:paraId="11CF619A" w14:textId="77777777" w:rsidR="00202125" w:rsidRPr="009B6419" w:rsidRDefault="00202125" w:rsidP="00202125">
      <w:pPr>
        <w:rPr>
          <w:rFonts w:ascii="Playfair Display" w:hAnsi="Playfair Display"/>
          <w:sz w:val="16"/>
          <w:szCs w:val="16"/>
        </w:rPr>
      </w:pPr>
      <w:bookmarkStart w:id="0" w:name="_Toc413986910"/>
      <w:bookmarkStart w:id="1" w:name="_Toc413987321"/>
      <w:bookmarkStart w:id="2" w:name="_Toc413988274"/>
      <w:bookmarkStart w:id="3" w:name="_Toc414068028"/>
    </w:p>
    <w:p w14:paraId="11CF619B" w14:textId="77777777" w:rsidR="009B6419" w:rsidRPr="00D42262" w:rsidRDefault="009B6419" w:rsidP="009B6419">
      <w:pPr>
        <w:spacing w:after="120"/>
        <w:jc w:val="center"/>
        <w:rPr>
          <w:rFonts w:ascii="Playfair Display" w:hAnsi="Playfair Display"/>
          <w:b/>
          <w:sz w:val="24"/>
        </w:rPr>
      </w:pPr>
      <w:r w:rsidRPr="00D42262">
        <w:rPr>
          <w:rFonts w:ascii="Playfair Display" w:hAnsi="Playfair Display"/>
          <w:b/>
          <w:sz w:val="24"/>
        </w:rPr>
        <w:t>I. A KÉPZÉS TARTALMA</w:t>
      </w:r>
    </w:p>
    <w:p w14:paraId="11CF619C" w14:textId="77777777" w:rsidR="007F38EE" w:rsidRPr="009B6419" w:rsidRDefault="007F38EE" w:rsidP="00F12661">
      <w:pPr>
        <w:rPr>
          <w:rFonts w:ascii="Playfair Display" w:hAnsi="Playfair Display"/>
          <w:sz w:val="22"/>
          <w:szCs w:val="22"/>
        </w:rPr>
      </w:pPr>
    </w:p>
    <w:p w14:paraId="11CF619D" w14:textId="77777777" w:rsidR="00F4118F" w:rsidRPr="009B6419" w:rsidRDefault="00F4118F" w:rsidP="005A2E26">
      <w:pPr>
        <w:pStyle w:val="Szvegtrzs"/>
        <w:pBdr>
          <w:bottom w:val="none" w:sz="0" w:space="0" w:color="auto"/>
        </w:pBdr>
        <w:jc w:val="both"/>
        <w:rPr>
          <w:rFonts w:ascii="Playfair Display" w:hAnsi="Playfair Display"/>
          <w:b w:val="0"/>
          <w:sz w:val="20"/>
        </w:rPr>
      </w:pPr>
      <w:r w:rsidRPr="009B6419">
        <w:rPr>
          <w:rFonts w:ascii="Playfair Display" w:hAnsi="Playfair Display"/>
          <w:b w:val="0"/>
          <w:sz w:val="20"/>
        </w:rPr>
        <w:t>A szak képzési és kimeneti követelményeiben (KKK) leírtak teljesülése:</w:t>
      </w:r>
    </w:p>
    <w:p w14:paraId="11CF619E" w14:textId="77777777" w:rsidR="00591B69" w:rsidRPr="009B6419" w:rsidRDefault="00591B69" w:rsidP="009B6419">
      <w:pPr>
        <w:spacing w:before="120" w:after="120"/>
        <w:jc w:val="both"/>
        <w:rPr>
          <w:rFonts w:ascii="Playfair Display" w:eastAsia="Calibri" w:hAnsi="Playfair Display"/>
          <w:b/>
          <w:lang w:eastAsia="ar-SA"/>
        </w:rPr>
      </w:pPr>
      <w:r w:rsidRPr="009B6419">
        <w:rPr>
          <w:rFonts w:ascii="Playfair Display" w:eastAsia="Calibri" w:hAnsi="Playfair Display"/>
          <w:lang w:eastAsia="ar-SA"/>
        </w:rPr>
        <w:t xml:space="preserve">A mesterképzésbe </w:t>
      </w:r>
      <w:r w:rsidR="002F1E41" w:rsidRPr="009B6419">
        <w:rPr>
          <w:rFonts w:ascii="Playfair Display" w:eastAsia="Calibri" w:hAnsi="Playfair Display"/>
          <w:lang w:eastAsia="ar-SA"/>
        </w:rPr>
        <w:t xml:space="preserve">való </w:t>
      </w:r>
      <w:r w:rsidRPr="009B6419">
        <w:rPr>
          <w:rFonts w:ascii="Playfair Display" w:eastAsia="Calibri" w:hAnsi="Playfair Display"/>
          <w:b/>
          <w:lang w:eastAsia="ar-SA"/>
        </w:rPr>
        <w:t>belépéshez előírt</w:t>
      </w:r>
      <w:r w:rsidRPr="009B6419">
        <w:rPr>
          <w:rFonts w:ascii="Playfair Display" w:eastAsia="Calibri" w:hAnsi="Playfair Display"/>
          <w:lang w:eastAsia="ar-SA"/>
        </w:rPr>
        <w:t xml:space="preserve"> </w:t>
      </w:r>
      <w:r w:rsidRPr="009B6419">
        <w:rPr>
          <w:rFonts w:ascii="Playfair Display" w:eastAsia="Calibri" w:hAnsi="Playfair Display"/>
          <w:b/>
          <w:lang w:eastAsia="ar-SA"/>
        </w:rPr>
        <w:t>feltételek betartása:</w:t>
      </w:r>
    </w:p>
    <w:p w14:paraId="11CF619F" w14:textId="77777777" w:rsidR="002F1E41" w:rsidRPr="009B6419" w:rsidRDefault="001B3358" w:rsidP="009B6419">
      <w:pPr>
        <w:numPr>
          <w:ilvl w:val="0"/>
          <w:numId w:val="29"/>
        </w:numPr>
        <w:ind w:hanging="283"/>
        <w:jc w:val="both"/>
        <w:rPr>
          <w:rFonts w:ascii="Playfair Display" w:hAnsi="Playfair Display"/>
          <w:b/>
          <w:color w:val="000000"/>
        </w:rPr>
      </w:pPr>
      <w:r w:rsidRPr="009B6419">
        <w:rPr>
          <w:rFonts w:ascii="Playfair Display" w:hAnsi="Playfair Display"/>
        </w:rPr>
        <w:t xml:space="preserve"> </w:t>
      </w:r>
      <w:r w:rsidR="00AB3867" w:rsidRPr="009B6419">
        <w:rPr>
          <w:rFonts w:ascii="Playfair Display" w:hAnsi="Playfair Display"/>
        </w:rPr>
        <w:t xml:space="preserve">a bemenethez </w:t>
      </w:r>
      <w:r w:rsidR="00AB3867" w:rsidRPr="009B6419">
        <w:rPr>
          <w:rFonts w:ascii="Playfair Display" w:hAnsi="Playfair Display"/>
          <w:b/>
        </w:rPr>
        <w:t>feltétel nélkül</w:t>
      </w:r>
      <w:r w:rsidR="00AB3867" w:rsidRPr="009B6419">
        <w:rPr>
          <w:rFonts w:ascii="Playfair Display" w:hAnsi="Playfair Display"/>
        </w:rPr>
        <w:t xml:space="preserve"> elfogadott (alap)szakok</w:t>
      </w:r>
      <w:r w:rsidR="00591B69" w:rsidRPr="009B6419">
        <w:rPr>
          <w:rFonts w:ascii="Playfair Display" w:hAnsi="Playfair Display"/>
          <w:color w:val="000000"/>
        </w:rPr>
        <w:t xml:space="preserve">ra nézve </w:t>
      </w:r>
      <w:r w:rsidR="00591B69" w:rsidRPr="009B6419">
        <w:rPr>
          <w:rFonts w:ascii="Playfair Display" w:hAnsi="Playfair Display"/>
        </w:rPr>
        <w:t xml:space="preserve">az előírtaknak </w:t>
      </w:r>
    </w:p>
    <w:p w14:paraId="11CF61A0" w14:textId="77777777" w:rsidR="002F1E41" w:rsidRPr="00746C3C" w:rsidRDefault="002F1E41" w:rsidP="009B6419">
      <w:pPr>
        <w:shd w:val="clear" w:color="auto" w:fill="FFFFFF" w:themeFill="background1"/>
        <w:rPr>
          <w:rFonts w:ascii="Playfair Display" w:hAnsi="Playfair Display"/>
        </w:rPr>
      </w:pPr>
      <w:r w:rsidRPr="009B6419">
        <w:rPr>
          <w:rFonts w:ascii="Playfair Display" w:hAnsi="Playfair Display"/>
        </w:rPr>
        <w:tab/>
      </w:r>
      <w:r w:rsidR="00591B69" w:rsidRPr="00746C3C">
        <w:rPr>
          <w:rFonts w:ascii="Playfair Display" w:hAnsi="Playfair Display"/>
        </w:rPr>
        <w:t xml:space="preserve">megfelelő </w:t>
      </w:r>
      <w:r w:rsidRPr="00746C3C">
        <w:rPr>
          <w:rFonts w:ascii="Playfair Display" w:hAnsi="Playfair Display"/>
        </w:rPr>
        <w:t>– nem megfelelő (ez esetben indoklással)</w:t>
      </w:r>
    </w:p>
    <w:p w14:paraId="11CF61A1" w14:textId="77777777" w:rsidR="00AB3867" w:rsidRPr="009B6419" w:rsidRDefault="001B3358" w:rsidP="009B6419">
      <w:pPr>
        <w:numPr>
          <w:ilvl w:val="0"/>
          <w:numId w:val="29"/>
        </w:numPr>
        <w:spacing w:before="120"/>
        <w:ind w:hanging="283"/>
        <w:jc w:val="both"/>
        <w:rPr>
          <w:rFonts w:ascii="Playfair Display" w:hAnsi="Playfair Display"/>
          <w:b/>
        </w:rPr>
      </w:pPr>
      <w:r w:rsidRPr="009B6419">
        <w:rPr>
          <w:rFonts w:ascii="Playfair Display" w:hAnsi="Playfair Display"/>
        </w:rPr>
        <w:t xml:space="preserve"> </w:t>
      </w:r>
      <w:r w:rsidR="00AB3867" w:rsidRPr="009B6419">
        <w:rPr>
          <w:rFonts w:ascii="Playfair Display" w:hAnsi="Playfair Display"/>
        </w:rPr>
        <w:t xml:space="preserve">a bemenethez </w:t>
      </w:r>
      <w:r w:rsidR="00AB3867" w:rsidRPr="009B6419">
        <w:rPr>
          <w:rFonts w:ascii="Playfair Display" w:hAnsi="Playfair Display"/>
          <w:b/>
        </w:rPr>
        <w:t>feltételekkel</w:t>
      </w:r>
      <w:r w:rsidR="00AB3867" w:rsidRPr="009B6419">
        <w:rPr>
          <w:rFonts w:ascii="Playfair Display" w:hAnsi="Playfair Display"/>
        </w:rPr>
        <w:t xml:space="preserve"> elfogadott (alap)szakok, ill. kreditkövetelmények</w:t>
      </w:r>
      <w:r w:rsidR="002F1E41" w:rsidRPr="009B6419">
        <w:rPr>
          <w:rFonts w:ascii="Playfair Display" w:hAnsi="Playfair Display"/>
        </w:rPr>
        <w:t xml:space="preserve"> vonatkozásában</w:t>
      </w:r>
      <w:r w:rsidR="00AB3867" w:rsidRPr="009B6419">
        <w:rPr>
          <w:rFonts w:ascii="Playfair Display" w:hAnsi="Playfair Display"/>
        </w:rPr>
        <w:t xml:space="preserve"> a</w:t>
      </w:r>
      <w:r w:rsidR="002F1E41" w:rsidRPr="009B6419">
        <w:rPr>
          <w:rFonts w:ascii="Playfair Display" w:hAnsi="Playfair Display"/>
        </w:rPr>
        <w:t>z</w:t>
      </w:r>
      <w:r w:rsidR="00AB3867" w:rsidRPr="009B6419">
        <w:rPr>
          <w:rFonts w:ascii="Playfair Display" w:hAnsi="Playfair Display"/>
        </w:rPr>
        <w:t xml:space="preserve"> </w:t>
      </w:r>
      <w:r w:rsidR="00AB3867" w:rsidRPr="009B6419">
        <w:rPr>
          <w:rFonts w:ascii="Playfair Display" w:hAnsi="Playfair Display"/>
          <w:color w:val="000000"/>
        </w:rPr>
        <w:t>előír</w:t>
      </w:r>
      <w:r w:rsidR="002F1E41" w:rsidRPr="009B6419">
        <w:rPr>
          <w:rFonts w:ascii="Playfair Display" w:hAnsi="Playfair Display"/>
          <w:color w:val="000000"/>
        </w:rPr>
        <w:t xml:space="preserve">tak követése, ez </w:t>
      </w:r>
      <w:r w:rsidR="00AB3867" w:rsidRPr="009B6419">
        <w:rPr>
          <w:rFonts w:ascii="Playfair Display" w:hAnsi="Playfair Display"/>
          <w:color w:val="000000"/>
        </w:rPr>
        <w:t xml:space="preserve">alapján </w:t>
      </w:r>
      <w:r w:rsidR="002F1E41" w:rsidRPr="009B6419">
        <w:rPr>
          <w:rFonts w:ascii="Playfair Display" w:hAnsi="Playfair Display"/>
          <w:color w:val="000000"/>
        </w:rPr>
        <w:t xml:space="preserve">adott esetben a </w:t>
      </w:r>
      <w:r w:rsidR="00AB3867" w:rsidRPr="009B6419">
        <w:rPr>
          <w:rFonts w:ascii="Playfair Display" w:hAnsi="Playfair Display"/>
          <w:color w:val="000000"/>
        </w:rPr>
        <w:t>hiányzó</w:t>
      </w:r>
      <w:r w:rsidR="00AB3867" w:rsidRPr="009B6419">
        <w:rPr>
          <w:rFonts w:ascii="Playfair Display" w:hAnsi="Playfair Display"/>
        </w:rPr>
        <w:t xml:space="preserve"> ismeretek pótlási módja, terve</w:t>
      </w:r>
    </w:p>
    <w:p w14:paraId="11CF61A2" w14:textId="77777777" w:rsidR="002F1E41" w:rsidRPr="00746C3C" w:rsidRDefault="002F1E41" w:rsidP="009B6419">
      <w:pPr>
        <w:shd w:val="clear" w:color="auto" w:fill="FFFFFF" w:themeFill="background1"/>
        <w:rPr>
          <w:rFonts w:ascii="Playfair Display" w:hAnsi="Playfair Display"/>
        </w:rPr>
      </w:pPr>
      <w:r w:rsidRPr="009B6419">
        <w:rPr>
          <w:rFonts w:ascii="Playfair Display" w:hAnsi="Playfair Display"/>
        </w:rPr>
        <w:tab/>
      </w:r>
      <w:r w:rsidRPr="00746C3C">
        <w:rPr>
          <w:rFonts w:ascii="Playfair Display" w:hAnsi="Playfair Display"/>
        </w:rPr>
        <w:t>megfelelő – nem megfelelő (</w:t>
      </w:r>
      <w:r w:rsidR="001B3358" w:rsidRPr="00746C3C">
        <w:rPr>
          <w:rFonts w:ascii="Playfair Display" w:hAnsi="Playfair Display"/>
        </w:rPr>
        <w:t xml:space="preserve">ez esetben </w:t>
      </w:r>
      <w:r w:rsidRPr="00746C3C">
        <w:rPr>
          <w:rFonts w:ascii="Playfair Display" w:hAnsi="Playfair Display"/>
        </w:rPr>
        <w:t>indoklással)</w:t>
      </w:r>
    </w:p>
    <w:p w14:paraId="11CF61A3" w14:textId="77777777" w:rsidR="00591B69" w:rsidRPr="009B6419" w:rsidRDefault="00591B69" w:rsidP="005A2E26">
      <w:pPr>
        <w:pStyle w:val="Szvegtrzs"/>
        <w:pBdr>
          <w:bottom w:val="none" w:sz="0" w:space="0" w:color="auto"/>
        </w:pBdr>
        <w:jc w:val="both"/>
        <w:rPr>
          <w:rFonts w:ascii="Playfair Display" w:hAnsi="Playfair Display"/>
          <w:sz w:val="20"/>
        </w:rPr>
      </w:pPr>
    </w:p>
    <w:p w14:paraId="11CF61A4" w14:textId="77777777" w:rsidR="00F4118F" w:rsidRPr="009B6419" w:rsidRDefault="00F4118F" w:rsidP="00FA0BAC">
      <w:pPr>
        <w:pStyle w:val="Szvegtrzs"/>
        <w:pBdr>
          <w:bottom w:val="none" w:sz="0" w:space="0" w:color="auto"/>
        </w:pBdr>
        <w:tabs>
          <w:tab w:val="left" w:pos="0"/>
        </w:tabs>
        <w:spacing w:before="60"/>
        <w:jc w:val="both"/>
        <w:rPr>
          <w:rFonts w:ascii="Playfair Display" w:hAnsi="Playfair Display"/>
          <w:b w:val="0"/>
          <w:sz w:val="20"/>
        </w:rPr>
      </w:pPr>
      <w:r w:rsidRPr="009B6419">
        <w:rPr>
          <w:rFonts w:ascii="Playfair Display" w:hAnsi="Playfair Display"/>
          <w:sz w:val="20"/>
        </w:rPr>
        <w:t xml:space="preserve">I.1. </w:t>
      </w:r>
      <w:r w:rsidR="00FA0BAC" w:rsidRPr="009B6419">
        <w:rPr>
          <w:rFonts w:ascii="Playfair Display" w:hAnsi="Playfair Display"/>
          <w:sz w:val="20"/>
        </w:rPr>
        <w:t xml:space="preserve">- I. 2. </w:t>
      </w:r>
      <w:r w:rsidRPr="00746C3C">
        <w:rPr>
          <w:rFonts w:ascii="Playfair Display" w:hAnsi="Playfair Display"/>
          <w:sz w:val="20"/>
        </w:rPr>
        <w:t xml:space="preserve">A tanterv, </w:t>
      </w:r>
      <w:r w:rsidR="005A2E26" w:rsidRPr="00746C3C">
        <w:rPr>
          <w:rFonts w:ascii="Playfair Display" w:hAnsi="Playfair Display"/>
          <w:sz w:val="20"/>
        </w:rPr>
        <w:t>a</w:t>
      </w:r>
      <w:r w:rsidRPr="00746C3C">
        <w:rPr>
          <w:rFonts w:ascii="Playfair Display" w:hAnsi="Playfair Display"/>
          <w:sz w:val="20"/>
        </w:rPr>
        <w:t xml:space="preserve"> tantárgyi programok, tantárgyleírások</w:t>
      </w:r>
      <w:r w:rsidR="002B1C92" w:rsidRPr="00746C3C">
        <w:rPr>
          <w:rFonts w:ascii="Playfair Display" w:hAnsi="Playfair Display"/>
          <w:sz w:val="20"/>
        </w:rPr>
        <w:t xml:space="preserve"> szakmai tartalmának</w:t>
      </w:r>
      <w:r w:rsidRPr="00746C3C">
        <w:rPr>
          <w:rFonts w:ascii="Playfair Display" w:hAnsi="Playfair Display"/>
          <w:sz w:val="20"/>
        </w:rPr>
        <w:t xml:space="preserve"> megfelelősége:</w:t>
      </w:r>
      <w:r w:rsidRPr="009B6419">
        <w:rPr>
          <w:rFonts w:ascii="Playfair Display" w:hAnsi="Playfair Display"/>
          <w:sz w:val="20"/>
        </w:rPr>
        <w:t xml:space="preserve"> </w:t>
      </w:r>
    </w:p>
    <w:p w14:paraId="11CF61A5" w14:textId="77777777" w:rsidR="00F4118F" w:rsidRPr="009B6419" w:rsidRDefault="00F4118F" w:rsidP="00746C3C">
      <w:pPr>
        <w:numPr>
          <w:ilvl w:val="0"/>
          <w:numId w:val="22"/>
        </w:numPr>
        <w:tabs>
          <w:tab w:val="clear" w:pos="644"/>
          <w:tab w:val="num" w:pos="567"/>
        </w:tabs>
        <w:autoSpaceDE w:val="0"/>
        <w:autoSpaceDN w:val="0"/>
        <w:adjustRightInd w:val="0"/>
        <w:spacing w:before="120" w:after="120"/>
        <w:ind w:left="568" w:right="-85" w:hanging="284"/>
        <w:jc w:val="both"/>
        <w:rPr>
          <w:rFonts w:ascii="Playfair Display" w:eastAsia="Calibri" w:hAnsi="Playfair Display"/>
          <w:bCs/>
          <w:lang w:eastAsia="ar-SA"/>
        </w:rPr>
      </w:pPr>
      <w:r w:rsidRPr="009B6419">
        <w:rPr>
          <w:rFonts w:ascii="Playfair Display" w:eastAsia="Calibri" w:hAnsi="Playfair Display"/>
          <w:lang w:eastAsia="ar-SA"/>
        </w:rPr>
        <w:t xml:space="preserve">a szakot felépítő tudományágak, szakterületek </w:t>
      </w:r>
      <w:r w:rsidRPr="009B6419">
        <w:rPr>
          <w:rFonts w:ascii="Playfair Display" w:eastAsia="Calibri" w:hAnsi="Playfair Display"/>
          <w:i/>
          <w:lang w:eastAsia="ar-SA"/>
        </w:rPr>
        <w:t>(</w:t>
      </w:r>
      <w:r w:rsidRPr="009B6419">
        <w:rPr>
          <w:rFonts w:ascii="Playfair Display" w:eastAsia="Calibri" w:hAnsi="Playfair Display"/>
          <w:lang w:eastAsia="ar-SA"/>
        </w:rPr>
        <w:t>ld.</w:t>
      </w:r>
      <w:r w:rsidRPr="009B6419">
        <w:rPr>
          <w:rFonts w:ascii="Playfair Display" w:eastAsia="Calibri" w:hAnsi="Playfair Display"/>
          <w:i/>
          <w:lang w:eastAsia="ar-SA"/>
        </w:rPr>
        <w:t xml:space="preserve"> </w:t>
      </w:r>
      <w:r w:rsidR="000B0496" w:rsidRPr="009B6419">
        <w:rPr>
          <w:rFonts w:ascii="Playfair Display" w:eastAsia="Calibri" w:hAnsi="Playfair Display"/>
          <w:i/>
          <w:lang w:eastAsia="ar-SA"/>
        </w:rPr>
        <w:t xml:space="preserve">a </w:t>
      </w:r>
      <w:r w:rsidR="000B0496" w:rsidRPr="009B6419">
        <w:rPr>
          <w:rFonts w:ascii="Playfair Display" w:eastAsia="Calibri" w:hAnsi="Playfair Display"/>
          <w:bCs/>
          <w:i/>
          <w:lang w:eastAsia="ar-SA"/>
        </w:rPr>
        <w:t>KKK</w:t>
      </w:r>
      <w:r w:rsidR="000B0496" w:rsidRPr="009B6419">
        <w:rPr>
          <w:rFonts w:ascii="Playfair Display" w:eastAsia="Calibri" w:hAnsi="Playfair Display"/>
          <w:i/>
          <w:lang w:eastAsia="ar-SA"/>
        </w:rPr>
        <w:t xml:space="preserve"> </w:t>
      </w:r>
      <w:r w:rsidRPr="009B6419">
        <w:rPr>
          <w:rFonts w:ascii="Playfair Display" w:eastAsia="Calibri" w:hAnsi="Playfair Display"/>
          <w:i/>
          <w:lang w:eastAsia="ar-SA"/>
        </w:rPr>
        <w:t>„</w:t>
      </w:r>
      <w:r w:rsidRPr="009B6419">
        <w:rPr>
          <w:rFonts w:ascii="Playfair Display" w:eastAsia="Calibri" w:hAnsi="Playfair Display"/>
          <w:bCs/>
          <w:i/>
          <w:lang w:eastAsia="ar-SA"/>
        </w:rPr>
        <w:t>Szakmai jellemzők”</w:t>
      </w:r>
      <w:r w:rsidR="002B1C92" w:rsidRPr="009B6419">
        <w:rPr>
          <w:rFonts w:ascii="Playfair Display" w:eastAsia="Calibri" w:hAnsi="Playfair Display"/>
          <w:bCs/>
          <w:i/>
          <w:lang w:eastAsia="ar-SA"/>
        </w:rPr>
        <w:t xml:space="preserve"> </w:t>
      </w:r>
      <w:r w:rsidR="000B0496" w:rsidRPr="009B6419">
        <w:rPr>
          <w:rFonts w:ascii="Playfair Display" w:eastAsia="Calibri" w:hAnsi="Playfair Display"/>
          <w:bCs/>
          <w:i/>
          <w:lang w:eastAsia="ar-SA"/>
        </w:rPr>
        <w:t>alatt</w:t>
      </w:r>
      <w:r w:rsidRPr="009B6419">
        <w:rPr>
          <w:rFonts w:ascii="Playfair Display" w:eastAsia="Calibri" w:hAnsi="Playfair Display"/>
          <w:bCs/>
          <w:lang w:eastAsia="ar-SA"/>
        </w:rPr>
        <w:t>)</w:t>
      </w:r>
      <w:r w:rsidRPr="009B6419">
        <w:rPr>
          <w:rFonts w:ascii="Playfair Display" w:eastAsia="Calibri" w:hAnsi="Playfair Display"/>
          <w:lang w:eastAsia="ar-SA"/>
        </w:rPr>
        <w:t>, az ezeket megjelenítő ismeretkörök</w:t>
      </w:r>
      <w:r w:rsidR="00BF31B1" w:rsidRPr="009B6419">
        <w:rPr>
          <w:rFonts w:ascii="Playfair Display" w:eastAsia="Calibri" w:hAnsi="Playfair Display"/>
          <w:lang w:eastAsia="ar-SA"/>
        </w:rPr>
        <w:t xml:space="preserve"> </w:t>
      </w:r>
      <w:r w:rsidRPr="009B6419">
        <w:rPr>
          <w:rFonts w:ascii="Playfair Display" w:eastAsia="Calibri" w:hAnsi="Playfair Display"/>
          <w:lang w:eastAsia="ar-SA"/>
        </w:rPr>
        <w:t>/</w:t>
      </w:r>
      <w:r w:rsidR="00BF31B1" w:rsidRPr="009B6419">
        <w:rPr>
          <w:rFonts w:ascii="Playfair Display" w:eastAsia="Calibri" w:hAnsi="Playfair Display"/>
          <w:lang w:eastAsia="ar-SA"/>
        </w:rPr>
        <w:t xml:space="preserve"> </w:t>
      </w:r>
      <w:r w:rsidRPr="009B6419">
        <w:rPr>
          <w:rFonts w:ascii="Playfair Display" w:eastAsia="Calibri" w:hAnsi="Playfair Display"/>
          <w:lang w:eastAsia="ar-SA"/>
        </w:rPr>
        <w:t>tantárgyak</w:t>
      </w:r>
      <w:r w:rsidRPr="009B6419">
        <w:rPr>
          <w:rFonts w:ascii="Playfair Display" w:hAnsi="Playfair Display"/>
        </w:rPr>
        <w:t xml:space="preserve"> </w:t>
      </w:r>
      <w:r w:rsidRPr="009B6419">
        <w:rPr>
          <w:rFonts w:ascii="Playfair Display" w:eastAsia="Calibri" w:hAnsi="Playfair Display"/>
          <w:lang w:eastAsia="ar-SA"/>
        </w:rPr>
        <w:t xml:space="preserve">a jelzett </w:t>
      </w:r>
      <w:r w:rsidRPr="009B6419">
        <w:rPr>
          <w:rFonts w:ascii="Playfair Display" w:hAnsi="Playfair Display"/>
        </w:rPr>
        <w:t>kredit-tartományokban</w:t>
      </w:r>
      <w:r w:rsidR="002B1C92" w:rsidRPr="009B6419">
        <w:rPr>
          <w:rFonts w:ascii="Playfair Display" w:hAnsi="Playfair Display"/>
        </w:rPr>
        <w:t xml:space="preserve"> vannak</w:t>
      </w:r>
      <w:r w:rsidR="00664C6A" w:rsidRPr="009B6419">
        <w:rPr>
          <w:rFonts w:ascii="Playfair Display" w:hAnsi="Playfair Display"/>
        </w:rPr>
        <w:t>-e</w:t>
      </w:r>
      <w:r w:rsidR="00D5260C" w:rsidRPr="009B6419">
        <w:rPr>
          <w:rFonts w:ascii="Playfair Display" w:hAnsi="Playfair Display"/>
        </w:rPr>
        <w:t>;</w:t>
      </w:r>
    </w:p>
    <w:p w14:paraId="11CF61A6" w14:textId="77777777" w:rsidR="001C28E3" w:rsidRPr="00746C3C" w:rsidRDefault="001C28E3" w:rsidP="009B64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  <w:szCs w:val="22"/>
        </w:rPr>
      </w:pPr>
      <w:r w:rsidRPr="00746C3C">
        <w:rPr>
          <w:rFonts w:ascii="Playfair Display" w:hAnsi="Playfair Display"/>
          <w:szCs w:val="22"/>
        </w:rPr>
        <w:t>Értékelés:</w:t>
      </w:r>
    </w:p>
    <w:p w14:paraId="11CF61A7" w14:textId="77777777" w:rsidR="001C28E3" w:rsidRPr="00746C3C" w:rsidRDefault="001C28E3" w:rsidP="009B64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  <w:szCs w:val="22"/>
        </w:rPr>
      </w:pPr>
    </w:p>
    <w:p w14:paraId="11CF61A8" w14:textId="77777777" w:rsidR="00664C6A" w:rsidRPr="0027437F" w:rsidRDefault="006043E5" w:rsidP="006043E5">
      <w:pPr>
        <w:rPr>
          <w:rFonts w:ascii="Playfair Display" w:hAnsi="Playfair Display"/>
          <w:i/>
          <w:szCs w:val="21"/>
        </w:rPr>
      </w:pPr>
      <w:r w:rsidRPr="0027437F">
        <w:rPr>
          <w:rFonts w:ascii="Playfair Display" w:hAnsi="Playfair Display"/>
          <w:i/>
          <w:szCs w:val="21"/>
        </w:rPr>
        <w:t>Az elvárásoknak</w:t>
      </w:r>
      <w:r w:rsidRPr="0027437F">
        <w:rPr>
          <w:rFonts w:ascii="Playfair Display" w:hAnsi="Playfair Display"/>
          <w:i/>
          <w:szCs w:val="21"/>
          <w:vertAlign w:val="superscript"/>
        </w:rPr>
        <w:t>1</w:t>
      </w:r>
      <w:r w:rsidRPr="0027437F">
        <w:rPr>
          <w:rFonts w:ascii="Playfair Display" w:hAnsi="Playfair Display"/>
          <w:i/>
          <w:szCs w:val="21"/>
        </w:rPr>
        <w:t xml:space="preserve"> való megfelelés mértéke: </w:t>
      </w:r>
      <w:r w:rsidR="00746C3C" w:rsidRPr="0027437F">
        <w:rPr>
          <w:rFonts w:ascii="Playfair Display" w:hAnsi="Playfair Display"/>
          <w:i/>
          <w:szCs w:val="21"/>
        </w:rPr>
        <w:t xml:space="preserve">alacsony – közepes – majdnem teljes – </w:t>
      </w:r>
      <w:r w:rsidRPr="0027437F">
        <w:rPr>
          <w:rFonts w:ascii="Playfair Display" w:hAnsi="Playfair Display"/>
          <w:i/>
          <w:szCs w:val="21"/>
        </w:rPr>
        <w:t>teljes</w:t>
      </w:r>
    </w:p>
    <w:p w14:paraId="11CF61A9" w14:textId="77777777" w:rsidR="006D7891" w:rsidRPr="00746C3C" w:rsidRDefault="006D7891" w:rsidP="00746C3C">
      <w:pPr>
        <w:numPr>
          <w:ilvl w:val="0"/>
          <w:numId w:val="22"/>
        </w:numPr>
        <w:tabs>
          <w:tab w:val="clear" w:pos="644"/>
        </w:tabs>
        <w:autoSpaceDE w:val="0"/>
        <w:autoSpaceDN w:val="0"/>
        <w:adjustRightInd w:val="0"/>
        <w:spacing w:before="120" w:after="120"/>
        <w:ind w:left="568" w:right="-85" w:hanging="284"/>
        <w:jc w:val="both"/>
        <w:rPr>
          <w:rFonts w:ascii="Playfair Display" w:eastAsia="Calibri" w:hAnsi="Playfair Display"/>
          <w:szCs w:val="22"/>
          <w:lang w:eastAsia="ar-SA"/>
        </w:rPr>
      </w:pPr>
      <w:r w:rsidRPr="00746C3C">
        <w:rPr>
          <w:rFonts w:ascii="Playfair Display" w:eastAsia="Calibri" w:hAnsi="Playfair Display"/>
          <w:bCs/>
          <w:szCs w:val="22"/>
          <w:lang w:eastAsia="ar-SA"/>
        </w:rPr>
        <w:t xml:space="preserve">a </w:t>
      </w:r>
      <w:r w:rsidR="00D5260C" w:rsidRPr="00746C3C">
        <w:rPr>
          <w:rFonts w:ascii="Playfair Display" w:eastAsia="Calibri" w:hAnsi="Playfair Display"/>
          <w:szCs w:val="22"/>
          <w:lang w:eastAsia="ar-SA"/>
        </w:rPr>
        <w:t>szakmai tartalmak (</w:t>
      </w:r>
      <w:r w:rsidR="00D5260C" w:rsidRPr="00746C3C">
        <w:rPr>
          <w:rFonts w:ascii="Playfair Display" w:eastAsia="Calibri" w:hAnsi="Playfair Display"/>
          <w:szCs w:val="21"/>
          <w:lang w:eastAsia="ar-SA"/>
        </w:rPr>
        <w:t>ld. tantárgyleírások és a megadott szakirodalmak</w:t>
      </w:r>
      <w:r w:rsidR="00D5260C" w:rsidRPr="00746C3C">
        <w:rPr>
          <w:rFonts w:ascii="Playfair Display" w:eastAsia="Calibri" w:hAnsi="Playfair Display"/>
          <w:szCs w:val="22"/>
          <w:lang w:eastAsia="ar-SA"/>
        </w:rPr>
        <w:t xml:space="preserve">) biztosítják-e a </w:t>
      </w:r>
      <w:r w:rsidRPr="00746C3C">
        <w:rPr>
          <w:rFonts w:ascii="Playfair Display" w:eastAsia="Calibri" w:hAnsi="Playfair Display"/>
          <w:bCs/>
          <w:szCs w:val="22"/>
          <w:lang w:eastAsia="ar-SA"/>
        </w:rPr>
        <w:t>képzési cél,</w:t>
      </w:r>
      <w:r w:rsidR="001B3358" w:rsidRPr="00746C3C">
        <w:rPr>
          <w:rFonts w:ascii="Playfair Display" w:eastAsia="Calibri" w:hAnsi="Playfair Display"/>
          <w:bCs/>
          <w:szCs w:val="22"/>
          <w:lang w:eastAsia="ar-SA"/>
        </w:rPr>
        <w:t xml:space="preserve"> </w:t>
      </w:r>
      <w:r w:rsidRPr="00746C3C">
        <w:rPr>
          <w:rFonts w:ascii="Playfair Display" w:eastAsia="Calibri" w:hAnsi="Playfair Display"/>
          <w:bCs/>
          <w:szCs w:val="22"/>
          <w:lang w:eastAsia="ar-SA"/>
        </w:rPr>
        <w:t xml:space="preserve">az </w:t>
      </w:r>
      <w:r w:rsidRPr="00746C3C">
        <w:rPr>
          <w:rFonts w:ascii="Playfair Display" w:eastAsia="Calibri" w:hAnsi="Playfair Display"/>
          <w:szCs w:val="22"/>
          <w:lang w:eastAsia="ar-SA"/>
        </w:rPr>
        <w:t>előírt kimeneti kompetenciák (tudás, képesség, attitűd, autonómia és felelősség) elérés</w:t>
      </w:r>
      <w:r w:rsidR="008C3F51" w:rsidRPr="00746C3C">
        <w:rPr>
          <w:rFonts w:ascii="Playfair Display" w:eastAsia="Calibri" w:hAnsi="Playfair Display"/>
          <w:szCs w:val="22"/>
          <w:lang w:eastAsia="ar-SA"/>
        </w:rPr>
        <w:t>ét</w:t>
      </w:r>
      <w:r w:rsidR="00D5260C" w:rsidRPr="00746C3C">
        <w:rPr>
          <w:rFonts w:ascii="Playfair Display" w:eastAsia="Calibri" w:hAnsi="Playfair Display"/>
          <w:szCs w:val="22"/>
          <w:lang w:eastAsia="ar-SA"/>
        </w:rPr>
        <w:t xml:space="preserve"> </w:t>
      </w:r>
      <w:r w:rsidRPr="00746C3C">
        <w:rPr>
          <w:rFonts w:ascii="Playfair Display" w:eastAsia="Calibri" w:hAnsi="Playfair Display"/>
          <w:szCs w:val="22"/>
          <w:lang w:eastAsia="ar-SA"/>
        </w:rPr>
        <w:t>az adott képzési időn belül</w:t>
      </w:r>
      <w:r w:rsidR="00D5260C" w:rsidRPr="00746C3C">
        <w:rPr>
          <w:rFonts w:ascii="Playfair Display" w:eastAsia="Calibri" w:hAnsi="Playfair Display"/>
          <w:szCs w:val="22"/>
          <w:lang w:eastAsia="ar-SA"/>
        </w:rPr>
        <w:t>;</w:t>
      </w:r>
    </w:p>
    <w:p w14:paraId="11CF61AA" w14:textId="77777777" w:rsidR="001C28E3" w:rsidRDefault="001C28E3" w:rsidP="00746C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  <w:szCs w:val="22"/>
        </w:rPr>
      </w:pPr>
      <w:r w:rsidRPr="00746C3C">
        <w:rPr>
          <w:rFonts w:ascii="Playfair Display" w:hAnsi="Playfair Display"/>
          <w:szCs w:val="22"/>
        </w:rPr>
        <w:t>Értékelés:</w:t>
      </w:r>
    </w:p>
    <w:p w14:paraId="11CF61AB" w14:textId="77777777" w:rsidR="0027437F" w:rsidRPr="0027437F" w:rsidRDefault="0027437F" w:rsidP="00746C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  <w:szCs w:val="22"/>
        </w:rPr>
      </w:pPr>
    </w:p>
    <w:p w14:paraId="11CF61AC" w14:textId="77777777" w:rsidR="001B3358" w:rsidRPr="0027437F" w:rsidRDefault="00386ED5" w:rsidP="0027437F">
      <w:pPr>
        <w:rPr>
          <w:rFonts w:ascii="Playfair Display" w:hAnsi="Playfair Display"/>
          <w:i/>
        </w:rPr>
      </w:pPr>
      <w:r w:rsidRPr="00480FD5">
        <w:rPr>
          <w:rFonts w:ascii="Playfair Display" w:hAnsi="Playfair Display"/>
          <w:i/>
        </w:rPr>
        <w:t>Az elvárásoknak</w:t>
      </w:r>
      <w:r w:rsidRPr="00386ED5">
        <w:rPr>
          <w:rFonts w:ascii="Playfair Display" w:hAnsi="Playfair Display"/>
          <w:i/>
          <w:vertAlign w:val="superscript"/>
        </w:rPr>
        <w:t>1</w:t>
      </w:r>
      <w:r>
        <w:rPr>
          <w:rFonts w:ascii="Playfair Display" w:hAnsi="Playfair Display"/>
          <w:i/>
        </w:rPr>
        <w:t xml:space="preserve"> </w:t>
      </w:r>
      <w:r w:rsidR="006043E5" w:rsidRPr="0027437F">
        <w:rPr>
          <w:rFonts w:ascii="Playfair Display" w:hAnsi="Playfair Display"/>
          <w:i/>
        </w:rPr>
        <w:t xml:space="preserve">való megfelelés mértéke: </w:t>
      </w:r>
      <w:r w:rsidR="0027437F" w:rsidRPr="0027437F">
        <w:rPr>
          <w:rFonts w:ascii="Playfair Display" w:hAnsi="Playfair Display"/>
          <w:i/>
        </w:rPr>
        <w:t xml:space="preserve">alacsony – közepes – majdnem teljes – </w:t>
      </w:r>
      <w:r w:rsidR="006043E5" w:rsidRPr="0027437F">
        <w:rPr>
          <w:rFonts w:ascii="Playfair Display" w:hAnsi="Playfair Display"/>
          <w:i/>
        </w:rPr>
        <w:t>teljes</w:t>
      </w:r>
    </w:p>
    <w:p w14:paraId="11CF61AD" w14:textId="77777777" w:rsidR="006043E5" w:rsidRPr="009B6419" w:rsidRDefault="006043E5" w:rsidP="006043E5">
      <w:pPr>
        <w:pStyle w:val="Lbjegyzetszveg"/>
        <w:jc w:val="center"/>
        <w:rPr>
          <w:rFonts w:ascii="Playfair Display" w:hAnsi="Playfair Display"/>
          <w:b/>
          <w:sz w:val="22"/>
          <w:szCs w:val="22"/>
        </w:rPr>
      </w:pPr>
    </w:p>
    <w:p w14:paraId="11CF61AE" w14:textId="77777777" w:rsidR="00E75C39" w:rsidRPr="00386ED5" w:rsidRDefault="00AC6D83" w:rsidP="006043E5">
      <w:pPr>
        <w:pStyle w:val="Lbjegyzetszveg"/>
        <w:jc w:val="center"/>
        <w:rPr>
          <w:rFonts w:ascii="Playfair Display" w:hAnsi="Playfair Display"/>
          <w:sz w:val="22"/>
          <w:szCs w:val="22"/>
        </w:rPr>
      </w:pPr>
      <w:r w:rsidRPr="00386ED5">
        <w:rPr>
          <w:rFonts w:ascii="Playfair Display" w:hAnsi="Playfair Display"/>
          <w:b/>
          <w:sz w:val="22"/>
          <w:szCs w:val="22"/>
        </w:rPr>
        <w:t xml:space="preserve">A fentiek összegzéseként a képzés programjának </w:t>
      </w:r>
      <w:r w:rsidR="00CB5D60" w:rsidRPr="00386ED5">
        <w:rPr>
          <w:rFonts w:ascii="Playfair Display" w:hAnsi="Playfair Display"/>
          <w:b/>
          <w:sz w:val="22"/>
          <w:szCs w:val="22"/>
        </w:rPr>
        <w:t>megítélése</w:t>
      </w:r>
      <w:r w:rsidR="00E75C39" w:rsidRPr="00386ED5">
        <w:rPr>
          <w:rFonts w:ascii="Playfair Display" w:hAnsi="Playfair Display"/>
          <w:b/>
          <w:sz w:val="22"/>
          <w:szCs w:val="22"/>
        </w:rPr>
        <w:t>:</w:t>
      </w:r>
    </w:p>
    <w:p w14:paraId="11CF61AF" w14:textId="77777777" w:rsidR="00AC6D83" w:rsidRPr="00480FD5" w:rsidRDefault="004A0FEA" w:rsidP="0027437F">
      <w:pPr>
        <w:pStyle w:val="Lbjegyzetszveg"/>
        <w:spacing w:before="120" w:after="120"/>
        <w:jc w:val="both"/>
        <w:rPr>
          <w:rFonts w:ascii="Playfair Display" w:hAnsi="Playfair Display"/>
        </w:rPr>
      </w:pPr>
      <w:r w:rsidRPr="00480FD5">
        <w:rPr>
          <w:rFonts w:ascii="Playfair Display" w:hAnsi="Playfair Display"/>
        </w:rPr>
        <w:t>A</w:t>
      </w:r>
      <w:r w:rsidR="00AC6D83" w:rsidRPr="00480FD5">
        <w:rPr>
          <w:rFonts w:ascii="Playfair Display" w:hAnsi="Playfair Display"/>
        </w:rPr>
        <w:t xml:space="preserve"> program koncepciója, a tanterv felépítése, tantárgyak elhelyezés</w:t>
      </w:r>
      <w:r w:rsidR="00091D2A" w:rsidRPr="00480FD5">
        <w:rPr>
          <w:rFonts w:ascii="Playfair Display" w:hAnsi="Playfair Display"/>
        </w:rPr>
        <w:t>e</w:t>
      </w:r>
      <w:r w:rsidR="00AC6D83" w:rsidRPr="00480FD5">
        <w:rPr>
          <w:rFonts w:ascii="Playfair Display" w:hAnsi="Playfair Display"/>
        </w:rPr>
        <w:t>, ismeretek egymásra épülése</w:t>
      </w:r>
      <w:r w:rsidR="000C35D8" w:rsidRPr="00480FD5">
        <w:rPr>
          <w:rFonts w:ascii="Playfair Display" w:hAnsi="Playfair Display"/>
        </w:rPr>
        <w:t>,</w:t>
      </w:r>
      <w:r w:rsidRPr="00480FD5">
        <w:rPr>
          <w:rFonts w:ascii="Playfair Display" w:hAnsi="Playfair Display"/>
        </w:rPr>
        <w:t xml:space="preserve"> </w:t>
      </w:r>
      <w:r w:rsidR="00FA0BAC" w:rsidRPr="00480FD5">
        <w:rPr>
          <w:rFonts w:ascii="Playfair Display" w:hAnsi="Playfair Display"/>
        </w:rPr>
        <w:br/>
      </w:r>
      <w:r w:rsidR="00E75C39" w:rsidRPr="00480FD5">
        <w:rPr>
          <w:rFonts w:ascii="Playfair Display" w:hAnsi="Playfair Display"/>
        </w:rPr>
        <w:t>elmélet-gyakorlat aránya (KKK szerinti orientáció</w:t>
      </w:r>
      <w:r w:rsidR="000C35D8" w:rsidRPr="00480FD5">
        <w:rPr>
          <w:rFonts w:ascii="Playfair Display" w:hAnsi="Playfair Display"/>
        </w:rPr>
        <w:t>nak megfelelés</w:t>
      </w:r>
      <w:r w:rsidR="00E75C39" w:rsidRPr="00480FD5">
        <w:rPr>
          <w:rStyle w:val="Lbjegyzet-hivatkozs"/>
          <w:rFonts w:ascii="Playfair Display" w:hAnsi="Playfair Display"/>
        </w:rPr>
        <w:footnoteReference w:id="1"/>
      </w:r>
      <w:r w:rsidR="00E75C39" w:rsidRPr="00480FD5">
        <w:rPr>
          <w:rFonts w:ascii="Playfair Display" w:hAnsi="Playfair Display"/>
        </w:rPr>
        <w:t>),</w:t>
      </w:r>
      <w:r w:rsidRPr="00480FD5">
        <w:rPr>
          <w:rFonts w:ascii="Playfair Display" w:hAnsi="Playfair Display"/>
        </w:rPr>
        <w:t xml:space="preserve"> </w:t>
      </w:r>
      <w:r w:rsidR="00AC6D83" w:rsidRPr="00480FD5">
        <w:rPr>
          <w:rFonts w:ascii="Playfair Display" w:hAnsi="Playfair Display"/>
        </w:rPr>
        <w:t>a tanórák típusa, száma, aránya</w:t>
      </w:r>
    </w:p>
    <w:p w14:paraId="11CF61B0" w14:textId="77777777" w:rsidR="00CB5D60" w:rsidRPr="00480FD5" w:rsidRDefault="00CB5D60" w:rsidP="002743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  <w:r w:rsidRPr="00480FD5">
        <w:rPr>
          <w:rFonts w:ascii="Playfair Display" w:hAnsi="Playfair Display"/>
        </w:rPr>
        <w:t>Értékelés:</w:t>
      </w:r>
    </w:p>
    <w:p w14:paraId="11CF61B1" w14:textId="77777777" w:rsidR="00CB5D60" w:rsidRPr="00480FD5" w:rsidRDefault="00CB5D60" w:rsidP="002743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</w:p>
    <w:p w14:paraId="11CF61B2" w14:textId="77777777" w:rsidR="003A0410" w:rsidRPr="00480FD5" w:rsidRDefault="003A0410" w:rsidP="00FA0BAC">
      <w:pPr>
        <w:tabs>
          <w:tab w:val="left" w:pos="851"/>
        </w:tabs>
        <w:jc w:val="both"/>
        <w:rPr>
          <w:rFonts w:ascii="Playfair Display" w:eastAsia="Calibri" w:hAnsi="Playfair Display"/>
          <w:bCs/>
          <w:lang w:eastAsia="ar-SA"/>
        </w:rPr>
      </w:pPr>
    </w:p>
    <w:p w14:paraId="11CF61B3" w14:textId="77777777" w:rsidR="001D7274" w:rsidRPr="00480FD5" w:rsidRDefault="001D7274" w:rsidP="009C6FBB">
      <w:pPr>
        <w:pStyle w:val="Szvegtrzs"/>
        <w:pBdr>
          <w:bottom w:val="none" w:sz="0" w:space="0" w:color="auto"/>
        </w:pBdr>
        <w:tabs>
          <w:tab w:val="left" w:pos="0"/>
        </w:tabs>
        <w:jc w:val="both"/>
        <w:rPr>
          <w:rFonts w:ascii="Playfair Display" w:hAnsi="Playfair Display"/>
          <w:sz w:val="20"/>
        </w:rPr>
      </w:pPr>
      <w:r w:rsidRPr="00480FD5">
        <w:rPr>
          <w:rFonts w:ascii="Playfair Display" w:hAnsi="Playfair Display"/>
          <w:sz w:val="20"/>
          <w:lang w:eastAsia="en-US"/>
        </w:rPr>
        <w:t>I.3.</w:t>
      </w:r>
      <w:r w:rsidRPr="00480FD5">
        <w:rPr>
          <w:rFonts w:ascii="Playfair Display" w:hAnsi="Playfair Display"/>
          <w:sz w:val="20"/>
        </w:rPr>
        <w:t xml:space="preserve"> A tervezett </w:t>
      </w:r>
      <w:r w:rsidRPr="00480FD5">
        <w:rPr>
          <w:rFonts w:ascii="Playfair Display" w:hAnsi="Playfair Display"/>
          <w:b w:val="0"/>
          <w:sz w:val="20"/>
        </w:rPr>
        <w:t>képzési folyamat</w:t>
      </w:r>
      <w:r w:rsidR="00D745A3" w:rsidRPr="00480FD5">
        <w:rPr>
          <w:rFonts w:ascii="Playfair Display" w:hAnsi="Playfair Display"/>
          <w:b w:val="0"/>
          <w:sz w:val="20"/>
        </w:rPr>
        <w:t>,</w:t>
      </w:r>
      <w:r w:rsidRPr="00480FD5">
        <w:rPr>
          <w:rFonts w:ascii="Playfair Display" w:hAnsi="Playfair Display"/>
          <w:sz w:val="20"/>
        </w:rPr>
        <w:t xml:space="preserve"> </w:t>
      </w:r>
      <w:r w:rsidR="00D745A3" w:rsidRPr="00480FD5">
        <w:rPr>
          <w:rFonts w:ascii="Playfair Display" w:hAnsi="Playfair Display"/>
          <w:b w:val="0"/>
          <w:sz w:val="20"/>
        </w:rPr>
        <w:t xml:space="preserve">a </w:t>
      </w:r>
      <w:r w:rsidRPr="00480FD5">
        <w:rPr>
          <w:rFonts w:ascii="Playfair Display" w:hAnsi="Playfair Display"/>
          <w:sz w:val="20"/>
        </w:rPr>
        <w:t xml:space="preserve">módszerek, eszközök, eljárások megfelelősége </w:t>
      </w:r>
    </w:p>
    <w:p w14:paraId="11CF61B4" w14:textId="77777777" w:rsidR="001D7274" w:rsidRPr="00480FD5" w:rsidRDefault="00B810D5" w:rsidP="00386ED5">
      <w:pPr>
        <w:numPr>
          <w:ilvl w:val="0"/>
          <w:numId w:val="28"/>
        </w:numPr>
        <w:tabs>
          <w:tab w:val="num" w:pos="142"/>
          <w:tab w:val="left" w:pos="567"/>
        </w:tabs>
        <w:autoSpaceDE w:val="0"/>
        <w:autoSpaceDN w:val="0"/>
        <w:adjustRightInd w:val="0"/>
        <w:spacing w:before="120" w:after="120"/>
        <w:ind w:left="284" w:right="-85" w:firstLine="0"/>
        <w:jc w:val="both"/>
        <w:rPr>
          <w:rFonts w:ascii="Playfair Display" w:eastAsia="Calibri" w:hAnsi="Playfair Display"/>
          <w:bCs/>
          <w:lang w:eastAsia="ar-SA"/>
        </w:rPr>
      </w:pPr>
      <w:r w:rsidRPr="00480FD5">
        <w:rPr>
          <w:rFonts w:ascii="Playfair Display" w:eastAsia="Calibri" w:hAnsi="Playfair Display"/>
          <w:lang w:eastAsia="ar-SA"/>
        </w:rPr>
        <w:t>a tanulástámogatás intézményi eszközrendszer</w:t>
      </w:r>
      <w:r w:rsidR="000B0496" w:rsidRPr="00480FD5">
        <w:rPr>
          <w:rFonts w:ascii="Playfair Display" w:eastAsia="Calibri" w:hAnsi="Playfair Display"/>
          <w:lang w:eastAsia="ar-SA"/>
        </w:rPr>
        <w:t>e</w:t>
      </w:r>
      <w:r w:rsidRPr="00480FD5">
        <w:rPr>
          <w:rFonts w:ascii="Playfair Display" w:eastAsia="Calibri" w:hAnsi="Playfair Display"/>
          <w:lang w:eastAsia="ar-SA"/>
        </w:rPr>
        <w:t xml:space="preserve"> (tananyag, segédletek, </w:t>
      </w:r>
      <w:proofErr w:type="spellStart"/>
      <w:r w:rsidRPr="00480FD5">
        <w:rPr>
          <w:rFonts w:ascii="Playfair Display" w:eastAsia="Calibri" w:hAnsi="Playfair Display"/>
          <w:lang w:eastAsia="ar-SA"/>
        </w:rPr>
        <w:t>tutor</w:t>
      </w:r>
      <w:proofErr w:type="spellEnd"/>
      <w:r w:rsidRPr="00480FD5">
        <w:rPr>
          <w:rFonts w:ascii="Playfair Display" w:eastAsia="Calibri" w:hAnsi="Playfair Display"/>
          <w:lang w:eastAsia="ar-SA"/>
        </w:rPr>
        <w:t xml:space="preserve">/mentor rendszer), az </w:t>
      </w:r>
      <w:r w:rsidR="004B1C0A" w:rsidRPr="00480FD5">
        <w:rPr>
          <w:rFonts w:ascii="Playfair Display" w:eastAsia="Calibri" w:hAnsi="Playfair Display"/>
          <w:lang w:eastAsia="ar-SA"/>
        </w:rPr>
        <w:br/>
      </w:r>
      <w:r w:rsidRPr="00480FD5">
        <w:rPr>
          <w:rFonts w:ascii="Playfair Display" w:eastAsia="Calibri" w:hAnsi="Playfair Display"/>
          <w:lang w:eastAsia="ar-SA"/>
        </w:rPr>
        <w:t>oktatási módszertan (ismeretátadási módok) korszerűsége, alkalmassága a hatékony ismeretszerzésre;</w:t>
      </w:r>
    </w:p>
    <w:p w14:paraId="11CF61B5" w14:textId="77777777" w:rsidR="001C28E3" w:rsidRPr="00480FD5" w:rsidRDefault="001C28E3" w:rsidP="00480F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  <w:szCs w:val="22"/>
        </w:rPr>
      </w:pPr>
      <w:r w:rsidRPr="00480FD5">
        <w:rPr>
          <w:rFonts w:ascii="Playfair Display" w:hAnsi="Playfair Display"/>
          <w:szCs w:val="22"/>
        </w:rPr>
        <w:t>Értékelés:</w:t>
      </w:r>
    </w:p>
    <w:p w14:paraId="11CF61B6" w14:textId="77777777" w:rsidR="001C28E3" w:rsidRPr="00480FD5" w:rsidRDefault="001C28E3" w:rsidP="00480F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  <w:szCs w:val="22"/>
        </w:rPr>
      </w:pPr>
    </w:p>
    <w:p w14:paraId="11CF61B7" w14:textId="77777777" w:rsidR="00B810D5" w:rsidRPr="00386ED5" w:rsidRDefault="006043E5" w:rsidP="00DC5BE8">
      <w:pPr>
        <w:rPr>
          <w:rFonts w:ascii="Playfair Display" w:hAnsi="Playfair Display"/>
          <w:i/>
        </w:rPr>
      </w:pPr>
      <w:r w:rsidRPr="00386ED5">
        <w:rPr>
          <w:rFonts w:ascii="Playfair Display" w:hAnsi="Playfair Display"/>
          <w:i/>
        </w:rPr>
        <w:t>Az elvárásoknak</w:t>
      </w:r>
      <w:r w:rsidRPr="00386ED5">
        <w:rPr>
          <w:rFonts w:ascii="Playfair Display" w:hAnsi="Playfair Display"/>
          <w:i/>
          <w:vertAlign w:val="superscript"/>
        </w:rPr>
        <w:t>1</w:t>
      </w:r>
      <w:r w:rsidRPr="00386ED5">
        <w:rPr>
          <w:rFonts w:ascii="Playfair Display" w:hAnsi="Playfair Display"/>
          <w:i/>
        </w:rPr>
        <w:t xml:space="preserve"> való megfelelés mértéke: </w:t>
      </w:r>
      <w:r w:rsidR="00386ED5">
        <w:rPr>
          <w:rFonts w:ascii="Playfair Display" w:hAnsi="Playfair Display"/>
          <w:i/>
        </w:rPr>
        <w:t xml:space="preserve">alacsony – közepes – majdnem teljes – </w:t>
      </w:r>
      <w:r w:rsidRPr="00386ED5">
        <w:rPr>
          <w:rFonts w:ascii="Playfair Display" w:hAnsi="Playfair Display"/>
          <w:i/>
        </w:rPr>
        <w:t>teljes</w:t>
      </w:r>
    </w:p>
    <w:p w14:paraId="11CF61B8" w14:textId="77777777" w:rsidR="001D7274" w:rsidRPr="00386ED5" w:rsidRDefault="001B3358" w:rsidP="00386ED5">
      <w:pPr>
        <w:numPr>
          <w:ilvl w:val="0"/>
          <w:numId w:val="28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8" w:right="-85" w:hanging="284"/>
        <w:jc w:val="both"/>
        <w:rPr>
          <w:rFonts w:ascii="Playfair Display" w:hAnsi="Playfair Display"/>
        </w:rPr>
      </w:pPr>
      <w:r w:rsidRPr="00480FD5">
        <w:rPr>
          <w:rFonts w:ascii="Playfair Display" w:hAnsi="Playfair Display"/>
          <w:spacing w:val="-2"/>
        </w:rPr>
        <w:lastRenderedPageBreak/>
        <w:t xml:space="preserve"> </w:t>
      </w:r>
      <w:r w:rsidR="001D7274" w:rsidRPr="00386ED5">
        <w:rPr>
          <w:rFonts w:ascii="Playfair Display" w:hAnsi="Playfair Display"/>
          <w:spacing w:val="-2"/>
        </w:rPr>
        <w:t xml:space="preserve">a </w:t>
      </w:r>
      <w:r w:rsidR="00790BF2" w:rsidRPr="00386ED5">
        <w:rPr>
          <w:rFonts w:ascii="Playfair Display" w:hAnsi="Playfair Display"/>
          <w:spacing w:val="-2"/>
        </w:rPr>
        <w:t xml:space="preserve">gyakorlati képzés összhangja a </w:t>
      </w:r>
      <w:r w:rsidR="001D7274" w:rsidRPr="00386ED5">
        <w:rPr>
          <w:rFonts w:ascii="Playfair Display" w:hAnsi="Playfair Display"/>
          <w:spacing w:val="-2"/>
        </w:rPr>
        <w:t>szak orientációjával</w:t>
      </w:r>
      <w:r w:rsidR="00E75C39" w:rsidRPr="00386ED5">
        <w:rPr>
          <w:rFonts w:ascii="Playfair Display" w:hAnsi="Playfair Display"/>
          <w:spacing w:val="-2"/>
          <w:vertAlign w:val="superscript"/>
        </w:rPr>
        <w:t>2</w:t>
      </w:r>
      <w:r w:rsidR="00790BF2" w:rsidRPr="00386ED5">
        <w:rPr>
          <w:rFonts w:ascii="Playfair Display" w:hAnsi="Playfair Display"/>
          <w:spacing w:val="-2"/>
        </w:rPr>
        <w:t xml:space="preserve">, </w:t>
      </w:r>
      <w:r w:rsidR="001D7274" w:rsidRPr="00386ED5">
        <w:rPr>
          <w:rFonts w:ascii="Playfair Display" w:hAnsi="Playfair Display"/>
          <w:spacing w:val="-2"/>
        </w:rPr>
        <w:t>körülménye</w:t>
      </w:r>
      <w:r w:rsidR="00790BF2" w:rsidRPr="00386ED5">
        <w:rPr>
          <w:rFonts w:ascii="Playfair Display" w:hAnsi="Playfair Display"/>
          <w:spacing w:val="-2"/>
        </w:rPr>
        <w:t>i</w:t>
      </w:r>
      <w:r w:rsidR="001D7274" w:rsidRPr="00386ED5">
        <w:rPr>
          <w:rFonts w:ascii="Playfair Display" w:hAnsi="Playfair Display"/>
          <w:spacing w:val="-2"/>
        </w:rPr>
        <w:t>, szervezettség</w:t>
      </w:r>
      <w:r w:rsidR="00790BF2" w:rsidRPr="00386ED5">
        <w:rPr>
          <w:rFonts w:ascii="Playfair Display" w:hAnsi="Playfair Display"/>
          <w:spacing w:val="-2"/>
        </w:rPr>
        <w:t xml:space="preserve">e </w:t>
      </w:r>
      <w:r w:rsidR="001D7274" w:rsidRPr="00386ED5">
        <w:rPr>
          <w:rFonts w:ascii="Playfair Display" w:hAnsi="Playfair Display"/>
          <w:spacing w:val="-2"/>
        </w:rPr>
        <w:t xml:space="preserve">az </w:t>
      </w:r>
      <w:r w:rsidRPr="00386ED5">
        <w:rPr>
          <w:rFonts w:ascii="Playfair Display" w:hAnsi="Playfair Display"/>
          <w:spacing w:val="-2"/>
        </w:rPr>
        <w:br/>
      </w:r>
      <w:r w:rsidR="001D7274" w:rsidRPr="00386ED5">
        <w:rPr>
          <w:rFonts w:ascii="Playfair Display" w:hAnsi="Playfair Display"/>
          <w:spacing w:val="-2"/>
        </w:rPr>
        <w:t>intézményben zajló</w:t>
      </w:r>
      <w:r w:rsidR="001D7274" w:rsidRPr="00386ED5">
        <w:rPr>
          <w:rFonts w:ascii="Playfair Display" w:hAnsi="Playfair Display"/>
          <w:spacing w:val="2"/>
        </w:rPr>
        <w:t xml:space="preserve"> </w:t>
      </w:r>
      <w:r w:rsidR="001D7274" w:rsidRPr="00386ED5">
        <w:rPr>
          <w:rFonts w:ascii="Playfair Display" w:eastAsia="Calibri" w:hAnsi="Playfair Display"/>
          <w:bCs/>
          <w:spacing w:val="-20"/>
          <w:lang w:eastAsia="ar-SA"/>
        </w:rPr>
        <w:t>és</w:t>
      </w:r>
      <w:r w:rsidR="001D7274" w:rsidRPr="00386ED5">
        <w:rPr>
          <w:rFonts w:ascii="Playfair Display" w:hAnsi="Playfair Display"/>
          <w:spacing w:val="2"/>
        </w:rPr>
        <w:t xml:space="preserve"> az intézményen kívüli (szakmai gyakorlat) képzés során</w:t>
      </w:r>
      <w:r w:rsidR="00CB5D60" w:rsidRPr="00386ED5">
        <w:rPr>
          <w:rFonts w:ascii="Playfair Display" w:hAnsi="Playfair Display"/>
          <w:spacing w:val="2"/>
        </w:rPr>
        <w:t>;</w:t>
      </w:r>
    </w:p>
    <w:p w14:paraId="11CF61B9" w14:textId="77777777" w:rsidR="001C28E3" w:rsidRPr="00480FD5" w:rsidRDefault="001C28E3" w:rsidP="00386E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  <w:r w:rsidRPr="00480FD5">
        <w:rPr>
          <w:rFonts w:ascii="Playfair Display" w:hAnsi="Playfair Display"/>
        </w:rPr>
        <w:t>Értékelés:</w:t>
      </w:r>
    </w:p>
    <w:p w14:paraId="11CF61BA" w14:textId="77777777" w:rsidR="001C28E3" w:rsidRPr="00480FD5" w:rsidRDefault="001C28E3" w:rsidP="00386E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</w:p>
    <w:p w14:paraId="11CF61BB" w14:textId="77777777" w:rsidR="00B810D5" w:rsidRPr="00386ED5" w:rsidRDefault="006043E5" w:rsidP="00DC5BE8">
      <w:pPr>
        <w:rPr>
          <w:rFonts w:ascii="Playfair Display" w:hAnsi="Playfair Display"/>
          <w:i/>
        </w:rPr>
      </w:pPr>
      <w:r w:rsidRPr="00386ED5">
        <w:rPr>
          <w:rFonts w:ascii="Playfair Display" w:hAnsi="Playfair Display"/>
          <w:i/>
        </w:rPr>
        <w:t>Az elvárásoknak</w:t>
      </w:r>
      <w:r w:rsidRPr="00386ED5">
        <w:rPr>
          <w:rFonts w:ascii="Playfair Display" w:hAnsi="Playfair Display"/>
          <w:i/>
          <w:vertAlign w:val="superscript"/>
        </w:rPr>
        <w:t>1</w:t>
      </w:r>
      <w:r w:rsidRPr="00386ED5">
        <w:rPr>
          <w:rFonts w:ascii="Playfair Display" w:hAnsi="Playfair Display"/>
          <w:i/>
        </w:rPr>
        <w:t xml:space="preserve"> való megfelelés mértéke: </w:t>
      </w:r>
      <w:r w:rsidR="00386ED5">
        <w:rPr>
          <w:rFonts w:ascii="Playfair Display" w:hAnsi="Playfair Display"/>
          <w:i/>
        </w:rPr>
        <w:t>alacsony – közepes – majdnem teljes</w:t>
      </w:r>
      <w:r w:rsidRPr="00386ED5">
        <w:rPr>
          <w:rFonts w:ascii="Playfair Display" w:hAnsi="Playfair Display"/>
          <w:i/>
        </w:rPr>
        <w:t xml:space="preserve"> – teljes</w:t>
      </w:r>
    </w:p>
    <w:p w14:paraId="11CF61BC" w14:textId="77777777" w:rsidR="00A21BEF" w:rsidRPr="00386ED5" w:rsidRDefault="00A21BEF" w:rsidP="00386ED5">
      <w:pPr>
        <w:numPr>
          <w:ilvl w:val="0"/>
          <w:numId w:val="28"/>
        </w:numPr>
        <w:tabs>
          <w:tab w:val="num" w:pos="567"/>
        </w:tabs>
        <w:autoSpaceDE w:val="0"/>
        <w:autoSpaceDN w:val="0"/>
        <w:adjustRightInd w:val="0"/>
        <w:spacing w:before="120" w:after="120"/>
        <w:ind w:left="568" w:right="-85" w:hanging="284"/>
        <w:jc w:val="both"/>
        <w:rPr>
          <w:rFonts w:ascii="Playfair Display" w:hAnsi="Playfair Display"/>
          <w:spacing w:val="-2"/>
        </w:rPr>
      </w:pPr>
      <w:r w:rsidRPr="00386ED5">
        <w:rPr>
          <w:rFonts w:ascii="Playfair Display" w:hAnsi="Playfair Display"/>
          <w:spacing w:val="-2"/>
        </w:rPr>
        <w:t>az ismeretellenőrzési, értékelési módszerek, eljárások (beleértve a záróvizsgát is) alkalmassága a valós hallgatói tudás és teljesítmény mérésére</w:t>
      </w:r>
      <w:r w:rsidR="00CB5D60" w:rsidRPr="00386ED5">
        <w:rPr>
          <w:rFonts w:ascii="Playfair Display" w:hAnsi="Playfair Display"/>
          <w:spacing w:val="-2"/>
        </w:rPr>
        <w:t>;</w:t>
      </w:r>
    </w:p>
    <w:p w14:paraId="11CF61BD" w14:textId="77777777" w:rsidR="004800E3" w:rsidRPr="00480FD5" w:rsidRDefault="004800E3" w:rsidP="00386E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  <w:r w:rsidRPr="00480FD5">
        <w:rPr>
          <w:rFonts w:ascii="Playfair Display" w:hAnsi="Playfair Display"/>
        </w:rPr>
        <w:t>Értékelés:</w:t>
      </w:r>
    </w:p>
    <w:p w14:paraId="11CF61BE" w14:textId="77777777" w:rsidR="004800E3" w:rsidRPr="00480FD5" w:rsidRDefault="004800E3" w:rsidP="00386E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</w:p>
    <w:p w14:paraId="11CF61BF" w14:textId="77777777" w:rsidR="00B810D5" w:rsidRPr="00386ED5" w:rsidRDefault="00DC5BE8" w:rsidP="00DC5BE8">
      <w:pPr>
        <w:rPr>
          <w:rFonts w:ascii="Playfair Display" w:hAnsi="Playfair Display"/>
          <w:i/>
        </w:rPr>
      </w:pPr>
      <w:r w:rsidRPr="00386ED5">
        <w:rPr>
          <w:rFonts w:ascii="Playfair Display" w:hAnsi="Playfair Display"/>
          <w:i/>
        </w:rPr>
        <w:t>Az elvárásoknak</w:t>
      </w:r>
      <w:r w:rsidRPr="00386ED5">
        <w:rPr>
          <w:rFonts w:ascii="Playfair Display" w:hAnsi="Playfair Display"/>
          <w:i/>
          <w:vertAlign w:val="superscript"/>
        </w:rPr>
        <w:t>1</w:t>
      </w:r>
      <w:r w:rsidRPr="00386ED5">
        <w:rPr>
          <w:rFonts w:ascii="Playfair Display" w:hAnsi="Playfair Display"/>
          <w:i/>
        </w:rPr>
        <w:t xml:space="preserve"> való megfelelés mértéke: </w:t>
      </w:r>
      <w:r w:rsidR="00386ED5">
        <w:rPr>
          <w:rFonts w:ascii="Playfair Display" w:hAnsi="Playfair Display"/>
          <w:i/>
        </w:rPr>
        <w:t xml:space="preserve">alacsony </w:t>
      </w:r>
      <w:r w:rsidRPr="00386ED5">
        <w:rPr>
          <w:rFonts w:ascii="Playfair Display" w:hAnsi="Playfair Display"/>
          <w:i/>
        </w:rPr>
        <w:t>–</w:t>
      </w:r>
      <w:r w:rsidR="00386ED5">
        <w:rPr>
          <w:rFonts w:ascii="Playfair Display" w:hAnsi="Playfair Display"/>
          <w:i/>
        </w:rPr>
        <w:t xml:space="preserve">közepes – majdnem teljes – </w:t>
      </w:r>
      <w:r w:rsidRPr="00386ED5">
        <w:rPr>
          <w:rFonts w:ascii="Playfair Display" w:hAnsi="Playfair Display"/>
          <w:i/>
        </w:rPr>
        <w:t>teljes</w:t>
      </w:r>
    </w:p>
    <w:p w14:paraId="11CF61C0" w14:textId="77777777" w:rsidR="00294FD4" w:rsidRPr="00480FD5" w:rsidRDefault="00294FD4" w:rsidP="004800E3">
      <w:pPr>
        <w:tabs>
          <w:tab w:val="left" w:pos="851"/>
        </w:tabs>
        <w:jc w:val="both"/>
        <w:rPr>
          <w:rFonts w:ascii="Playfair Display" w:hAnsi="Playfair Display"/>
        </w:rPr>
      </w:pPr>
    </w:p>
    <w:p w14:paraId="11CF61C1" w14:textId="77777777" w:rsidR="00294FD4" w:rsidRPr="00480FD5" w:rsidRDefault="00A21BEF" w:rsidP="00D07966">
      <w:pPr>
        <w:tabs>
          <w:tab w:val="left" w:pos="851"/>
        </w:tabs>
        <w:jc w:val="both"/>
        <w:rPr>
          <w:rFonts w:ascii="Playfair Display" w:hAnsi="Playfair Display"/>
        </w:rPr>
      </w:pPr>
      <w:r w:rsidRPr="00480FD5">
        <w:rPr>
          <w:rFonts w:ascii="Playfair Display" w:hAnsi="Playfair Display"/>
        </w:rPr>
        <w:t xml:space="preserve">A képzés során külföldi részképzés </w:t>
      </w:r>
      <w:r w:rsidR="001C28E3" w:rsidRPr="00480FD5">
        <w:rPr>
          <w:rFonts w:ascii="Playfair Display" w:hAnsi="Playfair Display"/>
        </w:rPr>
        <w:t xml:space="preserve">lehetőségére </w:t>
      </w:r>
      <w:r w:rsidRPr="00480FD5">
        <w:rPr>
          <w:rFonts w:ascii="Playfair Display" w:hAnsi="Playfair Display"/>
        </w:rPr>
        <w:t>a tantervbe épített</w:t>
      </w:r>
      <w:r w:rsidR="00294FD4" w:rsidRPr="00480FD5">
        <w:rPr>
          <w:rFonts w:ascii="Playfair Display" w:hAnsi="Playfair Display"/>
        </w:rPr>
        <w:t xml:space="preserve"> </w:t>
      </w:r>
      <w:r w:rsidRPr="00480FD5">
        <w:rPr>
          <w:rFonts w:ascii="Playfair Display" w:hAnsi="Playfair Display"/>
          <w:b/>
        </w:rPr>
        <w:t>mobilitási ablak</w:t>
      </w:r>
      <w:r w:rsidRPr="00480FD5">
        <w:rPr>
          <w:rFonts w:ascii="Playfair Display" w:hAnsi="Playfair Display"/>
        </w:rPr>
        <w:t>:</w:t>
      </w:r>
    </w:p>
    <w:p w14:paraId="11CF61C2" w14:textId="77777777" w:rsidR="00A21BEF" w:rsidRPr="00480FD5" w:rsidRDefault="00A21BEF" w:rsidP="00A05945">
      <w:pPr>
        <w:tabs>
          <w:tab w:val="left" w:pos="851"/>
        </w:tabs>
        <w:jc w:val="both"/>
        <w:rPr>
          <w:rFonts w:ascii="Playfair Display" w:hAnsi="Playfair Display"/>
          <w:b/>
        </w:rPr>
      </w:pPr>
      <w:r w:rsidRPr="00386ED5">
        <w:rPr>
          <w:rFonts w:ascii="Playfair Display" w:hAnsi="Playfair Display"/>
          <w:b/>
        </w:rPr>
        <w:t xml:space="preserve">rendelkezésre </w:t>
      </w:r>
      <w:proofErr w:type="gramStart"/>
      <w:r w:rsidRPr="00386ED5">
        <w:rPr>
          <w:rFonts w:ascii="Playfair Display" w:hAnsi="Playfair Display"/>
          <w:b/>
        </w:rPr>
        <w:t>áll</w:t>
      </w:r>
      <w:r w:rsidRPr="00386ED5">
        <w:rPr>
          <w:rFonts w:ascii="Playfair Display" w:hAnsi="Playfair Display"/>
        </w:rPr>
        <w:t xml:space="preserve"> </w:t>
      </w:r>
      <w:r w:rsidR="00294FD4" w:rsidRPr="00386ED5">
        <w:rPr>
          <w:rFonts w:ascii="Playfair Display" w:hAnsi="Playfair Display"/>
        </w:rPr>
        <w:t xml:space="preserve"> </w:t>
      </w:r>
      <w:r w:rsidRPr="00386ED5">
        <w:rPr>
          <w:rFonts w:ascii="Playfair Display" w:hAnsi="Playfair Display"/>
        </w:rPr>
        <w:t>-</w:t>
      </w:r>
      <w:proofErr w:type="gramEnd"/>
      <w:r w:rsidRPr="00386ED5">
        <w:rPr>
          <w:rFonts w:ascii="Playfair Display" w:hAnsi="Playfair Display"/>
        </w:rPr>
        <w:t xml:space="preserve">  </w:t>
      </w:r>
      <w:r w:rsidRPr="00386ED5">
        <w:rPr>
          <w:rFonts w:ascii="Playfair Display" w:hAnsi="Playfair Display"/>
          <w:b/>
        </w:rPr>
        <w:t>nem áll rendelkezésre</w:t>
      </w:r>
    </w:p>
    <w:p w14:paraId="11CF61C3" w14:textId="77777777" w:rsidR="00294FD4" w:rsidRPr="00480FD5" w:rsidRDefault="00A21BEF" w:rsidP="00FA0BAC">
      <w:pPr>
        <w:pStyle w:val="Szvegtrzs"/>
        <w:pBdr>
          <w:bottom w:val="none" w:sz="0" w:space="0" w:color="auto"/>
        </w:pBdr>
        <w:tabs>
          <w:tab w:val="left" w:pos="851"/>
        </w:tabs>
        <w:spacing w:before="120"/>
        <w:jc w:val="both"/>
        <w:rPr>
          <w:rFonts w:ascii="Playfair Display" w:hAnsi="Playfair Display"/>
          <w:b w:val="0"/>
          <w:sz w:val="20"/>
        </w:rPr>
      </w:pPr>
      <w:r w:rsidRPr="00480FD5">
        <w:rPr>
          <w:rFonts w:ascii="Playfair Display" w:hAnsi="Playfair Display"/>
          <w:b w:val="0"/>
          <w:sz w:val="20"/>
        </w:rPr>
        <w:t xml:space="preserve">A képzés jellemzőiről készült </w:t>
      </w:r>
      <w:r w:rsidRPr="00480FD5">
        <w:rPr>
          <w:rFonts w:ascii="Playfair Display" w:hAnsi="Playfair Display"/>
          <w:sz w:val="20"/>
        </w:rPr>
        <w:t>tanulmányi tájékoztató</w:t>
      </w:r>
      <w:r w:rsidRPr="00480FD5">
        <w:rPr>
          <w:rFonts w:ascii="Playfair Display" w:hAnsi="Playfair Display"/>
          <w:b w:val="0"/>
          <w:sz w:val="20"/>
        </w:rPr>
        <w:t xml:space="preserve"> kiadvány</w:t>
      </w:r>
      <w:r w:rsidR="00294FD4" w:rsidRPr="00480FD5">
        <w:rPr>
          <w:rFonts w:ascii="Playfair Display" w:hAnsi="Playfair Display"/>
          <w:b w:val="0"/>
          <w:sz w:val="20"/>
        </w:rPr>
        <w:t xml:space="preserve"> </w:t>
      </w:r>
      <w:r w:rsidRPr="00480FD5">
        <w:rPr>
          <w:rFonts w:ascii="Playfair Display" w:hAnsi="Playfair Display"/>
          <w:b w:val="0"/>
          <w:sz w:val="20"/>
        </w:rPr>
        <w:t>a hallgatók számára</w:t>
      </w:r>
      <w:r w:rsidR="00294FD4" w:rsidRPr="00480FD5">
        <w:rPr>
          <w:rFonts w:ascii="Playfair Display" w:hAnsi="Playfair Display"/>
          <w:b w:val="0"/>
          <w:sz w:val="20"/>
        </w:rPr>
        <w:t>:</w:t>
      </w:r>
    </w:p>
    <w:p w14:paraId="11CF61C4" w14:textId="77777777" w:rsidR="00A21BEF" w:rsidRPr="00480FD5" w:rsidRDefault="00A21BEF" w:rsidP="00294FD4">
      <w:pPr>
        <w:pStyle w:val="Szvegtrzs"/>
        <w:pBdr>
          <w:bottom w:val="none" w:sz="0" w:space="0" w:color="auto"/>
        </w:pBdr>
        <w:tabs>
          <w:tab w:val="left" w:pos="851"/>
        </w:tabs>
        <w:jc w:val="both"/>
        <w:rPr>
          <w:rFonts w:ascii="Playfair Display" w:hAnsi="Playfair Display"/>
          <w:sz w:val="20"/>
        </w:rPr>
      </w:pPr>
      <w:proofErr w:type="gramStart"/>
      <w:r w:rsidRPr="00386ED5">
        <w:rPr>
          <w:rFonts w:ascii="Playfair Display" w:hAnsi="Playfair Display"/>
          <w:sz w:val="20"/>
        </w:rPr>
        <w:t>elérhető</w:t>
      </w:r>
      <w:r w:rsidR="00294FD4" w:rsidRPr="00386ED5">
        <w:rPr>
          <w:rFonts w:ascii="Playfair Display" w:hAnsi="Playfair Display"/>
          <w:sz w:val="20"/>
        </w:rPr>
        <w:t xml:space="preserve">  -</w:t>
      </w:r>
      <w:proofErr w:type="gramEnd"/>
      <w:r w:rsidR="00294FD4" w:rsidRPr="00386ED5">
        <w:rPr>
          <w:rFonts w:ascii="Playfair Display" w:hAnsi="Playfair Display"/>
          <w:sz w:val="20"/>
        </w:rPr>
        <w:t xml:space="preserve">  </w:t>
      </w:r>
      <w:r w:rsidRPr="00386ED5">
        <w:rPr>
          <w:rFonts w:ascii="Playfair Display" w:hAnsi="Playfair Display"/>
          <w:sz w:val="20"/>
        </w:rPr>
        <w:t xml:space="preserve">nem </w:t>
      </w:r>
      <w:r w:rsidR="00294FD4" w:rsidRPr="00386ED5">
        <w:rPr>
          <w:rFonts w:ascii="Playfair Display" w:hAnsi="Playfair Display"/>
          <w:sz w:val="20"/>
        </w:rPr>
        <w:t>érhető el</w:t>
      </w:r>
    </w:p>
    <w:p w14:paraId="11CF61C5" w14:textId="77777777" w:rsidR="002F6ACD" w:rsidRPr="00480FD5" w:rsidRDefault="002F6ACD" w:rsidP="00343AE6">
      <w:pPr>
        <w:pStyle w:val="Lbjegyzetszveg"/>
        <w:rPr>
          <w:rFonts w:ascii="Playfair Display" w:hAnsi="Playfair Display"/>
          <w:b/>
        </w:rPr>
      </w:pPr>
    </w:p>
    <w:p w14:paraId="11CF61C6" w14:textId="77777777" w:rsidR="00E75C39" w:rsidRPr="00386ED5" w:rsidRDefault="00091D2A" w:rsidP="00D745A3">
      <w:pPr>
        <w:pStyle w:val="Lbjegyzetszveg"/>
        <w:jc w:val="center"/>
        <w:rPr>
          <w:rFonts w:ascii="Playfair Display" w:hAnsi="Playfair Display"/>
          <w:sz w:val="22"/>
        </w:rPr>
      </w:pPr>
      <w:r w:rsidRPr="00386ED5">
        <w:rPr>
          <w:rFonts w:ascii="Playfair Display" w:hAnsi="Playfair Display"/>
          <w:b/>
          <w:sz w:val="22"/>
        </w:rPr>
        <w:t>A fentiek összegzéseként a képzés várható hatékonyságának</w:t>
      </w:r>
      <w:r w:rsidRPr="00386ED5">
        <w:rPr>
          <w:rFonts w:ascii="Playfair Display" w:hAnsi="Playfair Display"/>
          <w:b/>
          <w:i/>
          <w:sz w:val="22"/>
        </w:rPr>
        <w:t xml:space="preserve"> </w:t>
      </w:r>
      <w:r w:rsidRPr="00386ED5">
        <w:rPr>
          <w:rFonts w:ascii="Playfair Display" w:hAnsi="Playfair Display"/>
          <w:b/>
          <w:sz w:val="22"/>
        </w:rPr>
        <w:t>megítélése</w:t>
      </w:r>
      <w:r w:rsidR="00E75C39" w:rsidRPr="00386ED5">
        <w:rPr>
          <w:rFonts w:ascii="Playfair Display" w:hAnsi="Playfair Display"/>
          <w:sz w:val="22"/>
        </w:rPr>
        <w:t>:</w:t>
      </w:r>
    </w:p>
    <w:p w14:paraId="11CF61C7" w14:textId="77777777" w:rsidR="00091D2A" w:rsidRPr="00386ED5" w:rsidRDefault="00613491" w:rsidP="00386ED5">
      <w:pPr>
        <w:pStyle w:val="Lbjegyzetszveg"/>
        <w:spacing w:before="120" w:after="120"/>
        <w:jc w:val="both"/>
        <w:rPr>
          <w:rFonts w:ascii="Playfair Display" w:hAnsi="Playfair Display"/>
        </w:rPr>
      </w:pPr>
      <w:r w:rsidRPr="00386ED5">
        <w:rPr>
          <w:rFonts w:ascii="Playfair Display" w:hAnsi="Playfair Display"/>
        </w:rPr>
        <w:t>A</w:t>
      </w:r>
      <w:r w:rsidR="00091D2A" w:rsidRPr="00386ED5">
        <w:rPr>
          <w:rFonts w:ascii="Playfair Display" w:hAnsi="Playfair Display"/>
        </w:rPr>
        <w:t xml:space="preserve"> </w:t>
      </w:r>
      <w:r w:rsidRPr="00386ED5">
        <w:rPr>
          <w:rFonts w:ascii="Playfair Display" w:hAnsi="Playfair Display"/>
        </w:rPr>
        <w:t>program, az oktatási eszköztár, ismeretellenőrzési módszerek, tehetséggondozási gyakorlat</w:t>
      </w:r>
      <w:r w:rsidR="00D745A3" w:rsidRPr="00386ED5">
        <w:rPr>
          <w:rFonts w:ascii="Playfair Display" w:hAnsi="Playfair Display"/>
        </w:rPr>
        <w:t>uk</w:t>
      </w:r>
      <w:r w:rsidR="00D745A3" w:rsidRPr="00386ED5">
        <w:rPr>
          <w:rFonts w:ascii="Playfair Display" w:hAnsi="Playfair Display"/>
        </w:rPr>
        <w:br/>
      </w:r>
      <w:r w:rsidRPr="00386ED5">
        <w:rPr>
          <w:rFonts w:ascii="Playfair Display" w:hAnsi="Playfair Display"/>
        </w:rPr>
        <w:t xml:space="preserve"> </w:t>
      </w:r>
      <w:r w:rsidR="00091D2A" w:rsidRPr="00386ED5">
        <w:rPr>
          <w:rFonts w:ascii="Playfair Display" w:hAnsi="Playfair Display"/>
        </w:rPr>
        <w:t>alkalmassága a képzési cél elérésére, az előírt kompetenciák elsajátíttatására</w:t>
      </w:r>
    </w:p>
    <w:p w14:paraId="11CF61C8" w14:textId="77777777" w:rsidR="00091D2A" w:rsidRPr="00480FD5" w:rsidRDefault="00091D2A" w:rsidP="00386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  <w:r w:rsidRPr="00480FD5">
        <w:rPr>
          <w:rFonts w:ascii="Playfair Display" w:hAnsi="Playfair Display"/>
        </w:rPr>
        <w:t>Értékelés:</w:t>
      </w:r>
    </w:p>
    <w:p w14:paraId="11CF61C9" w14:textId="77777777" w:rsidR="00091D2A" w:rsidRPr="00480FD5" w:rsidRDefault="00091D2A" w:rsidP="00386ED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</w:p>
    <w:p w14:paraId="11CF61CA" w14:textId="77777777" w:rsidR="00386ED5" w:rsidRPr="00386ED5" w:rsidRDefault="00386ED5" w:rsidP="00B725A8">
      <w:pPr>
        <w:spacing w:before="240" w:after="120"/>
        <w:ind w:right="624"/>
        <w:jc w:val="center"/>
        <w:rPr>
          <w:rFonts w:ascii="Playfair Display" w:hAnsi="Playfair Display"/>
          <w:b/>
          <w:caps/>
          <w:sz w:val="24"/>
        </w:rPr>
      </w:pPr>
      <w:r w:rsidRPr="00D42262">
        <w:rPr>
          <w:rFonts w:ascii="Playfair Display" w:hAnsi="Playfair Display"/>
          <w:b/>
          <w:caps/>
          <w:sz w:val="24"/>
        </w:rPr>
        <w:t>II. A KÉPZÉS SZEMÉLYI FELTÉTELEI</w:t>
      </w:r>
    </w:p>
    <w:bookmarkEnd w:id="0"/>
    <w:bookmarkEnd w:id="1"/>
    <w:bookmarkEnd w:id="2"/>
    <w:bookmarkEnd w:id="3"/>
    <w:p w14:paraId="11CF61CB" w14:textId="77777777" w:rsidR="00E23BFF" w:rsidRPr="00480FD5" w:rsidRDefault="00E23BFF" w:rsidP="00386ED5">
      <w:pPr>
        <w:spacing w:before="120" w:after="120"/>
        <w:ind w:left="6"/>
        <w:jc w:val="both"/>
        <w:rPr>
          <w:rFonts w:ascii="Playfair Display" w:hAnsi="Playfair Display"/>
          <w:b/>
        </w:rPr>
      </w:pPr>
      <w:r w:rsidRPr="00480FD5">
        <w:rPr>
          <w:rFonts w:ascii="Playfair Display" w:hAnsi="Playfair Display"/>
          <w:b/>
        </w:rPr>
        <w:t>II.1. A szakfelelős és/vagy szakirány felelős(</w:t>
      </w:r>
      <w:proofErr w:type="spellStart"/>
      <w:r w:rsidRPr="00480FD5">
        <w:rPr>
          <w:rFonts w:ascii="Playfair Display" w:hAnsi="Playfair Display"/>
          <w:b/>
        </w:rPr>
        <w:t>ök</w:t>
      </w:r>
      <w:proofErr w:type="spellEnd"/>
      <w:r w:rsidRPr="00480FD5">
        <w:rPr>
          <w:rFonts w:ascii="Playfair Display" w:hAnsi="Playfair Display"/>
          <w:b/>
        </w:rPr>
        <w:t>) megfelelősége</w:t>
      </w:r>
    </w:p>
    <w:p w14:paraId="11CF61CC" w14:textId="77777777" w:rsidR="00E23BFF" w:rsidRPr="00480FD5" w:rsidRDefault="00E23BFF" w:rsidP="00386E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  <w:r w:rsidRPr="00386ED5">
        <w:rPr>
          <w:rFonts w:ascii="Playfair Display" w:hAnsi="Playfair Display"/>
        </w:rPr>
        <w:t>Értékelés:</w:t>
      </w:r>
    </w:p>
    <w:p w14:paraId="11CF61CD" w14:textId="77777777" w:rsidR="00E23BFF" w:rsidRPr="00480FD5" w:rsidRDefault="00E23BFF" w:rsidP="00386E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</w:p>
    <w:p w14:paraId="11CF61CE" w14:textId="77777777" w:rsidR="00B810D5" w:rsidRPr="00386ED5" w:rsidRDefault="00B810D5" w:rsidP="00D675C4">
      <w:pPr>
        <w:rPr>
          <w:rFonts w:ascii="Playfair Display" w:hAnsi="Playfair Display"/>
          <w:i/>
        </w:rPr>
      </w:pPr>
      <w:r w:rsidRPr="00386ED5">
        <w:rPr>
          <w:rFonts w:ascii="Playfair Display" w:hAnsi="Playfair Display"/>
          <w:i/>
        </w:rPr>
        <w:t>Az elvárásoknak</w:t>
      </w:r>
      <w:r w:rsidRPr="00386ED5">
        <w:rPr>
          <w:rFonts w:ascii="Playfair Display" w:hAnsi="Playfair Display"/>
          <w:i/>
          <w:vertAlign w:val="superscript"/>
        </w:rPr>
        <w:t>1</w:t>
      </w:r>
      <w:r w:rsidRPr="00386ED5">
        <w:rPr>
          <w:rFonts w:ascii="Playfair Display" w:hAnsi="Playfair Display"/>
          <w:i/>
        </w:rPr>
        <w:t xml:space="preserve"> való megfelelés mértéke: </w:t>
      </w:r>
      <w:r w:rsidR="00386ED5">
        <w:rPr>
          <w:rFonts w:ascii="Playfair Display" w:hAnsi="Playfair Display"/>
          <w:i/>
        </w:rPr>
        <w:t xml:space="preserve">alacsony – közepes – majdnem teljes – </w:t>
      </w:r>
      <w:r w:rsidR="00D745A3" w:rsidRPr="00386ED5">
        <w:rPr>
          <w:rFonts w:ascii="Playfair Display" w:hAnsi="Playfair Display"/>
          <w:i/>
        </w:rPr>
        <w:t>teljes</w:t>
      </w:r>
    </w:p>
    <w:p w14:paraId="11CF61CF" w14:textId="77777777" w:rsidR="00CE1C9D" w:rsidRPr="00480FD5" w:rsidRDefault="00CE1C9D" w:rsidP="00CE1C9D">
      <w:pPr>
        <w:pStyle w:val="lfej"/>
        <w:tabs>
          <w:tab w:val="left" w:pos="9214"/>
        </w:tabs>
        <w:rPr>
          <w:rFonts w:ascii="Playfair Display" w:hAnsi="Playfair Display"/>
          <w:b/>
          <w:sz w:val="20"/>
          <w:lang w:val="hu-HU"/>
        </w:rPr>
      </w:pPr>
    </w:p>
    <w:p w14:paraId="11CF61D0" w14:textId="77777777" w:rsidR="00E23BFF" w:rsidRPr="00480FD5" w:rsidRDefault="00E23BFF" w:rsidP="00CE1C9D">
      <w:pPr>
        <w:pStyle w:val="lfej"/>
        <w:tabs>
          <w:tab w:val="left" w:pos="9214"/>
        </w:tabs>
        <w:rPr>
          <w:rFonts w:ascii="Playfair Display" w:hAnsi="Playfair Display"/>
          <w:b/>
          <w:sz w:val="20"/>
          <w:lang w:val="hu-HU"/>
        </w:rPr>
      </w:pPr>
      <w:r w:rsidRPr="00480FD5">
        <w:rPr>
          <w:rFonts w:ascii="Playfair Display" w:hAnsi="Playfair Display"/>
          <w:b/>
          <w:sz w:val="20"/>
          <w:lang w:val="hu-HU"/>
        </w:rPr>
        <w:t>II.2. A szakon oktatók</w:t>
      </w:r>
    </w:p>
    <w:p w14:paraId="11CF61D1" w14:textId="77777777" w:rsidR="00437233" w:rsidRPr="00386ED5" w:rsidRDefault="00D675C4" w:rsidP="00386ED5">
      <w:pPr>
        <w:numPr>
          <w:ilvl w:val="0"/>
          <w:numId w:val="23"/>
        </w:numPr>
        <w:tabs>
          <w:tab w:val="clear" w:pos="644"/>
        </w:tabs>
        <w:spacing w:before="120" w:after="120"/>
        <w:ind w:left="426" w:hanging="284"/>
        <w:jc w:val="both"/>
        <w:rPr>
          <w:rFonts w:ascii="Playfair Display" w:eastAsia="Calibri" w:hAnsi="Playfair Display"/>
          <w:bCs/>
          <w:lang w:eastAsia="ar-SA"/>
        </w:rPr>
      </w:pPr>
      <w:r w:rsidRPr="00386ED5">
        <w:rPr>
          <w:rFonts w:ascii="Playfair Display" w:eastAsia="Calibri" w:hAnsi="Playfair Display"/>
          <w:bCs/>
          <w:lang w:eastAsia="ar-SA"/>
        </w:rPr>
        <w:t>a felelősök (</w:t>
      </w:r>
      <w:r w:rsidRPr="00386ED5">
        <w:rPr>
          <w:rFonts w:ascii="Playfair Display" w:hAnsi="Playfair Display"/>
        </w:rPr>
        <w:t>ismeretkör, ill. ismeretkörbe nem tartozó, önálló tantárgy felelősei) megfelelősége</w:t>
      </w:r>
      <w:r w:rsidR="00386ED5" w:rsidRPr="00386ED5">
        <w:rPr>
          <w:rFonts w:ascii="Playfair Display" w:eastAsia="Calibri" w:hAnsi="Playfair Display"/>
          <w:bCs/>
          <w:lang w:eastAsia="ar-SA"/>
        </w:rPr>
        <w:t xml:space="preserve"> </w:t>
      </w:r>
      <w:r w:rsidRPr="00386ED5">
        <w:rPr>
          <w:rFonts w:ascii="Playfair Display" w:hAnsi="Playfair Display"/>
        </w:rPr>
        <w:t>(székhelyen kívül (is) folytatandó képzésben a kihelyezett képzésért felelős helyi oktatóé is)</w:t>
      </w:r>
    </w:p>
    <w:p w14:paraId="11CF61D2" w14:textId="77777777" w:rsidR="00CE1C9D" w:rsidRPr="00480FD5" w:rsidRDefault="00CE1C9D" w:rsidP="00386E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  <w:r w:rsidRPr="00480FD5">
        <w:rPr>
          <w:rFonts w:ascii="Playfair Display" w:hAnsi="Playfair Display"/>
        </w:rPr>
        <w:t>Értékelés:</w:t>
      </w:r>
    </w:p>
    <w:p w14:paraId="11CF61D3" w14:textId="77777777" w:rsidR="00CE1C9D" w:rsidRPr="00480FD5" w:rsidRDefault="00CE1C9D" w:rsidP="00386E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</w:p>
    <w:p w14:paraId="11CF61D4" w14:textId="77777777" w:rsidR="00B810D5" w:rsidRPr="00386ED5" w:rsidRDefault="00B810D5" w:rsidP="00D675C4">
      <w:pPr>
        <w:rPr>
          <w:rFonts w:ascii="Playfair Display" w:hAnsi="Playfair Display"/>
          <w:i/>
        </w:rPr>
      </w:pPr>
      <w:r w:rsidRPr="00386ED5">
        <w:rPr>
          <w:rFonts w:ascii="Playfair Display" w:hAnsi="Playfair Display"/>
          <w:i/>
        </w:rPr>
        <w:t>Az elvárásoknak</w:t>
      </w:r>
      <w:r w:rsidRPr="00386ED5">
        <w:rPr>
          <w:rFonts w:ascii="Playfair Display" w:hAnsi="Playfair Display"/>
          <w:i/>
          <w:vertAlign w:val="superscript"/>
        </w:rPr>
        <w:t>1</w:t>
      </w:r>
      <w:r w:rsidRPr="00386ED5">
        <w:rPr>
          <w:rFonts w:ascii="Playfair Display" w:hAnsi="Playfair Display"/>
          <w:i/>
        </w:rPr>
        <w:t xml:space="preserve"> való megfelelés mértéke: </w:t>
      </w:r>
      <w:r w:rsidR="00386ED5">
        <w:rPr>
          <w:rFonts w:ascii="Playfair Display" w:hAnsi="Playfair Display"/>
          <w:i/>
        </w:rPr>
        <w:t xml:space="preserve">alacsony – </w:t>
      </w:r>
      <w:r w:rsidR="00D745A3" w:rsidRPr="00386ED5">
        <w:rPr>
          <w:rFonts w:ascii="Playfair Display" w:hAnsi="Playfair Display"/>
          <w:i/>
        </w:rPr>
        <w:t>közepes</w:t>
      </w:r>
      <w:r w:rsidR="00386ED5">
        <w:rPr>
          <w:rFonts w:ascii="Playfair Display" w:hAnsi="Playfair Display"/>
          <w:i/>
        </w:rPr>
        <w:t xml:space="preserve"> – majdnem teljes – </w:t>
      </w:r>
      <w:r w:rsidR="00D745A3" w:rsidRPr="00386ED5">
        <w:rPr>
          <w:rFonts w:ascii="Playfair Display" w:hAnsi="Playfair Display"/>
          <w:i/>
        </w:rPr>
        <w:t>teljes</w:t>
      </w:r>
    </w:p>
    <w:p w14:paraId="11CF61D5" w14:textId="77777777" w:rsidR="00CE1C9D" w:rsidRPr="00386ED5" w:rsidRDefault="00CE1C9D" w:rsidP="00D675C4">
      <w:pPr>
        <w:numPr>
          <w:ilvl w:val="0"/>
          <w:numId w:val="23"/>
        </w:numPr>
        <w:tabs>
          <w:tab w:val="clear" w:pos="644"/>
        </w:tabs>
        <w:spacing w:before="100"/>
        <w:ind w:left="426" w:hanging="284"/>
        <w:jc w:val="both"/>
        <w:rPr>
          <w:rFonts w:ascii="Playfair Display" w:eastAsia="Calibri" w:hAnsi="Playfair Display"/>
          <w:lang w:eastAsia="ar-SA"/>
        </w:rPr>
      </w:pPr>
      <w:r w:rsidRPr="00386ED5">
        <w:rPr>
          <w:rFonts w:ascii="Playfair Display" w:hAnsi="Playfair Display"/>
        </w:rPr>
        <w:t>a szak összes intézményi oktatójának, a teljes oktatói kör</w:t>
      </w:r>
      <w:r w:rsidR="004B1C0A" w:rsidRPr="00386ED5">
        <w:rPr>
          <w:rFonts w:ascii="Playfair Display" w:hAnsi="Playfair Display"/>
        </w:rPr>
        <w:t>nek a</w:t>
      </w:r>
      <w:r w:rsidRPr="00386ED5">
        <w:rPr>
          <w:rFonts w:ascii="Playfair Display" w:hAnsi="Playfair Display"/>
        </w:rPr>
        <w:t xml:space="preserve"> megítélése</w:t>
      </w:r>
    </w:p>
    <w:p w14:paraId="11CF61D6" w14:textId="77777777" w:rsidR="007D6CFF" w:rsidRPr="00386ED5" w:rsidRDefault="00386ED5" w:rsidP="00386ED5">
      <w:pPr>
        <w:tabs>
          <w:tab w:val="left" w:pos="426"/>
        </w:tabs>
        <w:rPr>
          <w:rFonts w:ascii="Playfair Display" w:hAnsi="Playfair Display"/>
          <w:i/>
        </w:rPr>
      </w:pPr>
      <w:r w:rsidRPr="00386ED5">
        <w:rPr>
          <w:rFonts w:ascii="Playfair Display" w:hAnsi="Playfair Display"/>
          <w:i/>
        </w:rPr>
        <w:tab/>
      </w:r>
      <w:r w:rsidR="007D6CFF" w:rsidRPr="00386ED5">
        <w:rPr>
          <w:rFonts w:ascii="Playfair Display" w:hAnsi="Playfair Display"/>
          <w:i/>
        </w:rPr>
        <w:t xml:space="preserve">(székhelyen kívül (is) folytatandó képzésben a képzésbe bevont helyi illetőségű oktatóké </w:t>
      </w:r>
      <w:r>
        <w:rPr>
          <w:rFonts w:ascii="Playfair Display" w:hAnsi="Playfair Display"/>
          <w:i/>
        </w:rPr>
        <w:t>is</w:t>
      </w:r>
      <w:r w:rsidR="007D6CFF" w:rsidRPr="00386ED5">
        <w:rPr>
          <w:rFonts w:ascii="Playfair Display" w:hAnsi="Playfair Display"/>
          <w:i/>
        </w:rPr>
        <w:t>)</w:t>
      </w:r>
    </w:p>
    <w:p w14:paraId="11CF61D7" w14:textId="77777777" w:rsidR="007D6CFF" w:rsidRPr="00386ED5" w:rsidRDefault="00386ED5" w:rsidP="00386ED5">
      <w:pPr>
        <w:tabs>
          <w:tab w:val="left" w:pos="426"/>
        </w:tabs>
        <w:spacing w:after="120"/>
        <w:rPr>
          <w:rFonts w:ascii="Playfair Display" w:eastAsia="Calibri" w:hAnsi="Playfair Display"/>
          <w:spacing w:val="-2"/>
          <w:lang w:eastAsia="ar-SA"/>
        </w:rPr>
      </w:pPr>
      <w:r w:rsidRPr="00386ED5">
        <w:rPr>
          <w:rFonts w:ascii="Playfair Display" w:hAnsi="Playfair Display"/>
          <w:i/>
          <w:spacing w:val="-2"/>
        </w:rPr>
        <w:tab/>
      </w:r>
      <w:r w:rsidR="007D6CFF" w:rsidRPr="00386ED5">
        <w:rPr>
          <w:rFonts w:ascii="Playfair Display" w:hAnsi="Playfair Display"/>
          <w:i/>
          <w:spacing w:val="-2"/>
        </w:rPr>
        <w:t>(idegen nyelven(is) folytatandó képzésben az oktatók előadóképes idegennyelv</w:t>
      </w:r>
      <w:r>
        <w:rPr>
          <w:rFonts w:ascii="Playfair Display" w:hAnsi="Playfair Display"/>
          <w:i/>
          <w:spacing w:val="-2"/>
        </w:rPr>
        <w:t>tudásának megítélése is</w:t>
      </w:r>
      <w:r w:rsidR="007D6CFF" w:rsidRPr="00386ED5">
        <w:rPr>
          <w:rFonts w:ascii="Playfair Display" w:hAnsi="Playfair Display"/>
          <w:i/>
          <w:spacing w:val="-2"/>
        </w:rPr>
        <w:t>)</w:t>
      </w:r>
    </w:p>
    <w:p w14:paraId="11CF61D8" w14:textId="77777777" w:rsidR="00CE1C9D" w:rsidRPr="00480FD5" w:rsidRDefault="00CE1C9D" w:rsidP="00386E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  <w:r w:rsidRPr="00480FD5">
        <w:rPr>
          <w:rFonts w:ascii="Playfair Display" w:hAnsi="Playfair Display"/>
        </w:rPr>
        <w:t>Értékelés:</w:t>
      </w:r>
    </w:p>
    <w:p w14:paraId="11CF61D9" w14:textId="77777777" w:rsidR="00CE1C9D" w:rsidRPr="00480FD5" w:rsidRDefault="00CE1C9D" w:rsidP="00386E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</w:p>
    <w:p w14:paraId="11CF61DA" w14:textId="77777777" w:rsidR="00B810D5" w:rsidRPr="00386ED5" w:rsidRDefault="00B810D5" w:rsidP="00D675C4">
      <w:pPr>
        <w:rPr>
          <w:rFonts w:ascii="Playfair Display" w:hAnsi="Playfair Display"/>
          <w:i/>
        </w:rPr>
      </w:pPr>
      <w:r w:rsidRPr="00386ED5">
        <w:rPr>
          <w:rFonts w:ascii="Playfair Display" w:hAnsi="Playfair Display"/>
          <w:i/>
        </w:rPr>
        <w:t>Az elvárásoknak</w:t>
      </w:r>
      <w:r w:rsidRPr="00386ED5">
        <w:rPr>
          <w:rFonts w:ascii="Playfair Display" w:hAnsi="Playfair Display"/>
          <w:i/>
          <w:vertAlign w:val="superscript"/>
        </w:rPr>
        <w:t>1</w:t>
      </w:r>
      <w:r w:rsidRPr="00386ED5">
        <w:rPr>
          <w:rFonts w:ascii="Playfair Display" w:hAnsi="Playfair Display"/>
          <w:i/>
        </w:rPr>
        <w:t xml:space="preserve"> való megfelelés mértéke: </w:t>
      </w:r>
      <w:r w:rsidR="00386ED5">
        <w:rPr>
          <w:rFonts w:ascii="Playfair Display" w:hAnsi="Playfair Display"/>
          <w:i/>
        </w:rPr>
        <w:t xml:space="preserve">alacsony – közepes – majdnem teljes – </w:t>
      </w:r>
      <w:r w:rsidR="00D745A3" w:rsidRPr="00386ED5">
        <w:rPr>
          <w:rFonts w:ascii="Playfair Display" w:hAnsi="Playfair Display"/>
          <w:i/>
        </w:rPr>
        <w:t>teljes</w:t>
      </w:r>
    </w:p>
    <w:p w14:paraId="11CF61DB" w14:textId="77777777" w:rsidR="00CE1C9D" w:rsidRPr="00480FD5" w:rsidRDefault="00CE1C9D" w:rsidP="0093024B">
      <w:pPr>
        <w:tabs>
          <w:tab w:val="left" w:pos="851"/>
        </w:tabs>
        <w:jc w:val="both"/>
        <w:rPr>
          <w:rFonts w:ascii="Playfair Display" w:eastAsia="Calibri" w:hAnsi="Playfair Display"/>
          <w:bCs/>
          <w:lang w:eastAsia="ar-SA"/>
        </w:rPr>
      </w:pPr>
    </w:p>
    <w:p w14:paraId="11CF61DC" w14:textId="77777777" w:rsidR="00BC7196" w:rsidRDefault="00BC7196" w:rsidP="00B725A8">
      <w:pPr>
        <w:tabs>
          <w:tab w:val="left" w:pos="851"/>
        </w:tabs>
        <w:spacing w:before="240" w:after="240"/>
        <w:jc w:val="center"/>
        <w:rPr>
          <w:rFonts w:ascii="Playfair Display" w:eastAsia="Calibri" w:hAnsi="Playfair Display"/>
          <w:b/>
          <w:bCs/>
          <w:sz w:val="24"/>
          <w:lang w:eastAsia="ar-SA"/>
        </w:rPr>
      </w:pPr>
    </w:p>
    <w:p w14:paraId="11CF61DD" w14:textId="77777777" w:rsidR="00C95A96" w:rsidRPr="00B725A8" w:rsidRDefault="00B725A8" w:rsidP="00B725A8">
      <w:pPr>
        <w:tabs>
          <w:tab w:val="left" w:pos="851"/>
        </w:tabs>
        <w:spacing w:before="240" w:after="240"/>
        <w:jc w:val="center"/>
        <w:rPr>
          <w:rFonts w:ascii="Playfair Display" w:eastAsia="Calibri" w:hAnsi="Playfair Display"/>
          <w:b/>
          <w:bCs/>
          <w:sz w:val="24"/>
          <w:lang w:eastAsia="ar-SA"/>
        </w:rPr>
      </w:pPr>
      <w:r w:rsidRPr="00B725A8">
        <w:rPr>
          <w:rFonts w:ascii="Playfair Display" w:eastAsia="Calibri" w:hAnsi="Playfair Display"/>
          <w:b/>
          <w:bCs/>
          <w:sz w:val="24"/>
          <w:lang w:eastAsia="ar-SA"/>
        </w:rPr>
        <w:lastRenderedPageBreak/>
        <w:t>III. A SZAKTERÜLETI TUDOMÁNYOS HÁTTÉR</w:t>
      </w:r>
    </w:p>
    <w:p w14:paraId="11CF61DE" w14:textId="77777777" w:rsidR="00530B98" w:rsidRPr="00B725A8" w:rsidRDefault="00530B98" w:rsidP="00530B98">
      <w:pPr>
        <w:jc w:val="both"/>
        <w:rPr>
          <w:rFonts w:ascii="Playfair Display" w:hAnsi="Playfair Display"/>
          <w:i/>
        </w:rPr>
      </w:pPr>
      <w:r w:rsidRPr="00B725A8">
        <w:rPr>
          <w:rFonts w:ascii="Playfair Display" w:hAnsi="Playfair Display"/>
        </w:rPr>
        <w:t>Az indítandó képzés tudományos hátterét biztosító, országosan (ill. nemzetközileg) elismert szakmai műhely(ek), tudományos (alkotói / K+F / művészeti stb.</w:t>
      </w:r>
      <w:r w:rsidRPr="00B725A8">
        <w:rPr>
          <w:rFonts w:ascii="Playfair Display" w:hAnsi="Playfair Display"/>
          <w:i/>
        </w:rPr>
        <w:t xml:space="preserve">) </w:t>
      </w:r>
      <w:r w:rsidRPr="00B725A8">
        <w:rPr>
          <w:rFonts w:ascii="Playfair Display" w:hAnsi="Playfair Display"/>
        </w:rPr>
        <w:t>programok megléte és azok eredményessége</w:t>
      </w:r>
    </w:p>
    <w:p w14:paraId="11CF61DF" w14:textId="77777777" w:rsidR="00783C56" w:rsidRPr="00480FD5" w:rsidRDefault="00783C56" w:rsidP="009A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  <w:r w:rsidRPr="00480FD5">
        <w:rPr>
          <w:rFonts w:ascii="Playfair Display" w:hAnsi="Playfair Display"/>
        </w:rPr>
        <w:t>Értékelés:</w:t>
      </w:r>
    </w:p>
    <w:p w14:paraId="11CF61E0" w14:textId="77777777" w:rsidR="00783C56" w:rsidRPr="00480FD5" w:rsidRDefault="00783C56" w:rsidP="009A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</w:p>
    <w:p w14:paraId="11CF61E1" w14:textId="77777777" w:rsidR="00783C56" w:rsidRPr="00480FD5" w:rsidRDefault="00783C56" w:rsidP="00C95A96">
      <w:pPr>
        <w:tabs>
          <w:tab w:val="left" w:pos="851"/>
        </w:tabs>
        <w:jc w:val="both"/>
        <w:rPr>
          <w:rFonts w:ascii="Playfair Display" w:eastAsia="Calibri" w:hAnsi="Playfair Display"/>
          <w:bCs/>
          <w:lang w:eastAsia="ar-SA"/>
        </w:rPr>
      </w:pPr>
    </w:p>
    <w:p w14:paraId="11CF61E2" w14:textId="77777777" w:rsidR="00530B98" w:rsidRPr="009A7523" w:rsidRDefault="00530B98" w:rsidP="009A7523">
      <w:pPr>
        <w:pStyle w:val="Lbjegyzetszveg"/>
        <w:spacing w:before="240" w:after="120"/>
        <w:jc w:val="center"/>
        <w:rPr>
          <w:rFonts w:ascii="Playfair Display" w:hAnsi="Playfair Display"/>
          <w:sz w:val="22"/>
        </w:rPr>
      </w:pPr>
      <w:r w:rsidRPr="009A7523">
        <w:rPr>
          <w:rFonts w:ascii="Playfair Display" w:hAnsi="Playfair Display"/>
          <w:b/>
          <w:sz w:val="22"/>
        </w:rPr>
        <w:t xml:space="preserve">A fentiek összegzéseként a </w:t>
      </w:r>
      <w:r w:rsidR="00CB318E" w:rsidRPr="009A7523">
        <w:rPr>
          <w:rFonts w:ascii="Playfair Display" w:hAnsi="Playfair Display"/>
          <w:b/>
          <w:sz w:val="22"/>
        </w:rPr>
        <w:t xml:space="preserve">személyi feltételek és a tudományos háttér </w:t>
      </w:r>
      <w:r w:rsidRPr="009A7523">
        <w:rPr>
          <w:rFonts w:ascii="Playfair Display" w:hAnsi="Playfair Display"/>
          <w:b/>
          <w:sz w:val="22"/>
        </w:rPr>
        <w:t>megítélése</w:t>
      </w:r>
      <w:r w:rsidRPr="009A7523">
        <w:rPr>
          <w:rFonts w:ascii="Playfair Display" w:hAnsi="Playfair Display"/>
          <w:sz w:val="22"/>
        </w:rPr>
        <w:t>:</w:t>
      </w:r>
    </w:p>
    <w:p w14:paraId="11CF61E3" w14:textId="77777777" w:rsidR="00CB318E" w:rsidRPr="009A7523" w:rsidRDefault="00CB318E" w:rsidP="009A7523">
      <w:pPr>
        <w:pStyle w:val="Lbjegyzetszveg"/>
        <w:spacing w:after="120"/>
        <w:jc w:val="both"/>
        <w:rPr>
          <w:rFonts w:ascii="Playfair Display" w:hAnsi="Playfair Display"/>
        </w:rPr>
      </w:pPr>
      <w:r w:rsidRPr="009A7523">
        <w:rPr>
          <w:rFonts w:ascii="Playfair Display" w:hAnsi="Playfair Display"/>
        </w:rPr>
        <w:t xml:space="preserve">A képzés szakmai és tudományos sajátosságait érvényesítő, jó minőségű mesterképzés folytatására </w:t>
      </w:r>
      <w:r w:rsidRPr="009A7523">
        <w:rPr>
          <w:rFonts w:ascii="Playfair Display" w:hAnsi="Playfair Display"/>
        </w:rPr>
        <w:br/>
        <w:t xml:space="preserve">alkalmas oktatói kör, szakmai kvalifikáció és jártasság, arányos oktatói terhelés, </w:t>
      </w:r>
      <w:r w:rsidRPr="009A7523">
        <w:rPr>
          <w:rFonts w:ascii="Playfair Display" w:hAnsi="Playfair Display"/>
        </w:rPr>
        <w:br/>
        <w:t>a szakterületen oktatásfejlesztői-kutatói aktivitás, eredményesség</w:t>
      </w:r>
    </w:p>
    <w:p w14:paraId="11CF61E4" w14:textId="77777777" w:rsidR="00530B98" w:rsidRPr="00480FD5" w:rsidRDefault="00530B98" w:rsidP="009A7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  <w:r w:rsidRPr="00480FD5">
        <w:rPr>
          <w:rFonts w:ascii="Playfair Display" w:hAnsi="Playfair Display"/>
        </w:rPr>
        <w:t>Értékelés:</w:t>
      </w:r>
    </w:p>
    <w:p w14:paraId="11CF61E5" w14:textId="77777777" w:rsidR="00530B98" w:rsidRPr="00480FD5" w:rsidRDefault="00530B98" w:rsidP="009A75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</w:p>
    <w:p w14:paraId="11CF61E6" w14:textId="77777777" w:rsidR="00D12449" w:rsidRPr="009A7523" w:rsidRDefault="009A7523" w:rsidP="009A7523">
      <w:pPr>
        <w:spacing w:before="240" w:after="120"/>
        <w:jc w:val="center"/>
        <w:rPr>
          <w:rFonts w:ascii="Playfair Display" w:hAnsi="Playfair Display"/>
          <w:b/>
          <w:sz w:val="24"/>
        </w:rPr>
      </w:pPr>
      <w:r w:rsidRPr="009A7523">
        <w:rPr>
          <w:rFonts w:ascii="Playfair Display" w:hAnsi="Playfair Display"/>
          <w:b/>
          <w:sz w:val="24"/>
        </w:rPr>
        <w:t xml:space="preserve">IV. A </w:t>
      </w:r>
      <w:proofErr w:type="gramStart"/>
      <w:r w:rsidRPr="009A7523">
        <w:rPr>
          <w:rFonts w:ascii="Playfair Display" w:hAnsi="Playfair Display"/>
          <w:b/>
          <w:sz w:val="24"/>
        </w:rPr>
        <w:t>SZAKTERÜLETI  INFRASTRUKTURÁLIS</w:t>
      </w:r>
      <w:proofErr w:type="gramEnd"/>
      <w:r w:rsidRPr="009A7523">
        <w:rPr>
          <w:rFonts w:ascii="Playfair Display" w:hAnsi="Playfair Display"/>
          <w:b/>
          <w:sz w:val="24"/>
        </w:rPr>
        <w:t xml:space="preserve">  FELTÉTELEK</w:t>
      </w:r>
    </w:p>
    <w:p w14:paraId="11CF61E7" w14:textId="77777777" w:rsidR="00D12449" w:rsidRPr="009A7523" w:rsidRDefault="00D12449" w:rsidP="00D12449">
      <w:pPr>
        <w:suppressAutoHyphens/>
        <w:jc w:val="both"/>
        <w:rPr>
          <w:rFonts w:ascii="Playfair Display" w:hAnsi="Playfair Display"/>
          <w:b/>
        </w:rPr>
      </w:pPr>
      <w:r w:rsidRPr="009A7523">
        <w:rPr>
          <w:rFonts w:ascii="Playfair Display" w:hAnsi="Playfair Display"/>
          <w:b/>
        </w:rPr>
        <w:t xml:space="preserve">A képzés tárgyi feltételei, a rendelkezésre álló infrastruktúra </w:t>
      </w:r>
      <w:r w:rsidR="0093024B" w:rsidRPr="009A7523">
        <w:rPr>
          <w:rFonts w:ascii="Playfair Display" w:hAnsi="Playfair Display"/>
          <w:b/>
        </w:rPr>
        <w:t>megítélése</w:t>
      </w:r>
    </w:p>
    <w:p w14:paraId="11CF61E8" w14:textId="77777777" w:rsidR="00D12449" w:rsidRPr="009A7523" w:rsidRDefault="00D675C4" w:rsidP="009A7523">
      <w:pPr>
        <w:pStyle w:val="Szvegtrzsbehzssal"/>
        <w:keepNext w:val="0"/>
        <w:keepLines w:val="0"/>
        <w:numPr>
          <w:ilvl w:val="0"/>
          <w:numId w:val="24"/>
        </w:numPr>
        <w:tabs>
          <w:tab w:val="clear" w:pos="1070"/>
          <w:tab w:val="num" w:pos="426"/>
        </w:tabs>
        <w:suppressAutoHyphens/>
        <w:spacing w:after="120"/>
        <w:ind w:left="426" w:hanging="284"/>
        <w:rPr>
          <w:rFonts w:ascii="Playfair Display" w:hAnsi="Playfair Display"/>
          <w:sz w:val="20"/>
          <w:lang w:val="hu-HU"/>
        </w:rPr>
      </w:pPr>
      <w:r w:rsidRPr="009A7523">
        <w:rPr>
          <w:rFonts w:ascii="Playfair Display" w:hAnsi="Playfair Display"/>
          <w:spacing w:val="-2"/>
          <w:sz w:val="20"/>
          <w:lang w:val="hu-HU"/>
        </w:rPr>
        <w:t xml:space="preserve">Az infrastrukturális alapfeltételek (tantermek, előadótermek, laboratóriumok, műhelyek, gyakorlóhelyek és felszereltségük) és az oktatási </w:t>
      </w:r>
      <w:proofErr w:type="spellStart"/>
      <w:r w:rsidRPr="009A7523">
        <w:rPr>
          <w:rFonts w:ascii="Playfair Display" w:hAnsi="Playfair Display"/>
          <w:spacing w:val="-2"/>
          <w:sz w:val="20"/>
          <w:lang w:val="hu-HU"/>
        </w:rPr>
        <w:t>eszköztáruk</w:t>
      </w:r>
      <w:proofErr w:type="spellEnd"/>
      <w:r w:rsidRPr="009A7523">
        <w:rPr>
          <w:rFonts w:ascii="Playfair Display" w:hAnsi="Playfair Display"/>
          <w:spacing w:val="-2"/>
          <w:sz w:val="20"/>
          <w:lang w:val="hu-HU"/>
        </w:rPr>
        <w:t xml:space="preserve"> (számítástechnikai,</w:t>
      </w:r>
      <w:r w:rsidRPr="009A7523">
        <w:rPr>
          <w:rFonts w:ascii="Playfair Display" w:hAnsi="Playfair Display"/>
          <w:sz w:val="20"/>
          <w:lang w:val="hu-HU"/>
        </w:rPr>
        <w:t xml:space="preserve"> oktatástechnikai ellátottság stb.), valamint a (intézményi és azon kívüli) gyakorlati képzés feltételei</w:t>
      </w:r>
    </w:p>
    <w:p w14:paraId="11CF61E9" w14:textId="77777777" w:rsidR="0093024B" w:rsidRPr="00480FD5" w:rsidRDefault="0093024B" w:rsidP="009A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  <w:r w:rsidRPr="00480FD5">
        <w:rPr>
          <w:rFonts w:ascii="Playfair Display" w:hAnsi="Playfair Display"/>
        </w:rPr>
        <w:t>Értékelés:</w:t>
      </w:r>
    </w:p>
    <w:p w14:paraId="11CF61EA" w14:textId="77777777" w:rsidR="0093024B" w:rsidRPr="00480FD5" w:rsidRDefault="0093024B" w:rsidP="009A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</w:p>
    <w:p w14:paraId="11CF61EB" w14:textId="77777777" w:rsidR="00B810D5" w:rsidRPr="009A7523" w:rsidRDefault="00B810D5" w:rsidP="00D675C4">
      <w:pPr>
        <w:rPr>
          <w:rFonts w:ascii="Playfair Display" w:hAnsi="Playfair Display"/>
          <w:i/>
        </w:rPr>
      </w:pPr>
      <w:r w:rsidRPr="009A7523">
        <w:rPr>
          <w:rFonts w:ascii="Playfair Display" w:hAnsi="Playfair Display"/>
          <w:i/>
        </w:rPr>
        <w:t>Az elvárásoknak</w:t>
      </w:r>
      <w:r w:rsidRPr="009A7523">
        <w:rPr>
          <w:rFonts w:ascii="Playfair Display" w:hAnsi="Playfair Display"/>
          <w:i/>
          <w:vertAlign w:val="superscript"/>
        </w:rPr>
        <w:t>1</w:t>
      </w:r>
      <w:r w:rsidRPr="009A7523">
        <w:rPr>
          <w:rFonts w:ascii="Playfair Display" w:hAnsi="Playfair Display"/>
          <w:i/>
        </w:rPr>
        <w:t xml:space="preserve"> való megfelelés mértéke: </w:t>
      </w:r>
      <w:r w:rsidR="009A7523">
        <w:rPr>
          <w:rFonts w:ascii="Playfair Display" w:hAnsi="Playfair Display"/>
          <w:i/>
        </w:rPr>
        <w:t xml:space="preserve">alacsony </w:t>
      </w:r>
      <w:r w:rsidR="00D745A3" w:rsidRPr="009A7523">
        <w:rPr>
          <w:rFonts w:ascii="Playfair Display" w:hAnsi="Playfair Display"/>
          <w:i/>
        </w:rPr>
        <w:t xml:space="preserve">– </w:t>
      </w:r>
      <w:r w:rsidR="009A7523">
        <w:rPr>
          <w:rFonts w:ascii="Playfair Display" w:hAnsi="Playfair Display"/>
          <w:i/>
        </w:rPr>
        <w:t xml:space="preserve">közepes – majdnem teljes – </w:t>
      </w:r>
      <w:r w:rsidR="00D745A3" w:rsidRPr="009A7523">
        <w:rPr>
          <w:rFonts w:ascii="Playfair Display" w:hAnsi="Playfair Display"/>
          <w:i/>
        </w:rPr>
        <w:t>teljes</w:t>
      </w:r>
    </w:p>
    <w:p w14:paraId="11CF61EC" w14:textId="77777777" w:rsidR="00EB6DA5" w:rsidRPr="009A7523" w:rsidRDefault="006A24AD" w:rsidP="009A7523">
      <w:pPr>
        <w:pStyle w:val="Szvegtrzsbehzssal"/>
        <w:keepNext w:val="0"/>
        <w:keepLines w:val="0"/>
        <w:numPr>
          <w:ilvl w:val="0"/>
          <w:numId w:val="24"/>
        </w:numPr>
        <w:tabs>
          <w:tab w:val="clear" w:pos="1070"/>
          <w:tab w:val="num" w:pos="426"/>
        </w:tabs>
        <w:suppressAutoHyphens/>
        <w:spacing w:before="120" w:after="120"/>
        <w:ind w:left="426" w:hanging="284"/>
        <w:rPr>
          <w:rFonts w:ascii="Playfair Display" w:hAnsi="Playfair Display"/>
          <w:sz w:val="20"/>
          <w:lang w:val="hu-HU"/>
        </w:rPr>
      </w:pPr>
      <w:r w:rsidRPr="009A7523">
        <w:rPr>
          <w:rFonts w:ascii="Playfair Display" w:hAnsi="Playfair Display"/>
          <w:sz w:val="20"/>
          <w:lang w:val="hu-HU"/>
        </w:rPr>
        <w:t>A könyvtári ellátottság és szolgáltatások</w:t>
      </w:r>
      <w:r w:rsidR="004B1C0A" w:rsidRPr="009A7523">
        <w:rPr>
          <w:rFonts w:ascii="Playfair Display" w:hAnsi="Playfair Display"/>
          <w:sz w:val="20"/>
          <w:lang w:val="hu-HU"/>
        </w:rPr>
        <w:t xml:space="preserve">, </w:t>
      </w:r>
      <w:r w:rsidRPr="009A7523">
        <w:rPr>
          <w:rFonts w:ascii="Playfair Display" w:hAnsi="Playfair Display"/>
          <w:sz w:val="20"/>
          <w:lang w:val="hu-HU"/>
        </w:rPr>
        <w:t>kötelező szakirodalmak elérhetősége, szakdolgozatok elkészítésének feltételei</w:t>
      </w:r>
      <w:r w:rsidR="00EB6DA5" w:rsidRPr="009A7523">
        <w:rPr>
          <w:rFonts w:ascii="Playfair Display" w:hAnsi="Playfair Display"/>
          <w:sz w:val="20"/>
          <w:lang w:val="hu-HU"/>
        </w:rPr>
        <w:t>, tanulást segítő eszközök, tankönyv, jegyzet ellátás</w:t>
      </w:r>
      <w:r w:rsidR="004B1C0A" w:rsidRPr="009A7523">
        <w:rPr>
          <w:rFonts w:ascii="Playfair Display" w:hAnsi="Playfair Display"/>
          <w:sz w:val="20"/>
          <w:lang w:val="hu-HU"/>
        </w:rPr>
        <w:t xml:space="preserve"> stb.</w:t>
      </w:r>
      <w:r w:rsidR="009A7523" w:rsidRPr="009A7523">
        <w:rPr>
          <w:rFonts w:ascii="Playfair Display" w:hAnsi="Playfair Display"/>
          <w:sz w:val="20"/>
          <w:lang w:val="hu-HU"/>
        </w:rPr>
        <w:t xml:space="preserve"> </w:t>
      </w:r>
      <w:r w:rsidR="00EB6DA5" w:rsidRPr="009A7523">
        <w:rPr>
          <w:rFonts w:ascii="Playfair Display" w:hAnsi="Playfair Display"/>
          <w:sz w:val="20"/>
          <w:lang w:val="hu-HU"/>
        </w:rPr>
        <w:t>(mindezek az idegen nyelven folyó képzésben az adott idegen nyelvű anyaggal!</w:t>
      </w:r>
      <w:r w:rsidR="00E3117A" w:rsidRPr="009A7523">
        <w:rPr>
          <w:rFonts w:ascii="Playfair Display" w:hAnsi="Playfair Display"/>
          <w:sz w:val="20"/>
          <w:lang w:val="hu-HU"/>
        </w:rPr>
        <w:t>)</w:t>
      </w:r>
    </w:p>
    <w:p w14:paraId="11CF61ED" w14:textId="77777777" w:rsidR="006A24AD" w:rsidRPr="00480FD5" w:rsidRDefault="006A24AD" w:rsidP="009A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  <w:r w:rsidRPr="009A7523">
        <w:rPr>
          <w:rFonts w:ascii="Playfair Display" w:hAnsi="Playfair Display"/>
        </w:rPr>
        <w:t>Értékelés:</w:t>
      </w:r>
    </w:p>
    <w:p w14:paraId="11CF61EE" w14:textId="77777777" w:rsidR="006A24AD" w:rsidRPr="00480FD5" w:rsidRDefault="006A24AD" w:rsidP="009A7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="Playfair Display" w:hAnsi="Playfair Display"/>
        </w:rPr>
      </w:pPr>
    </w:p>
    <w:p w14:paraId="11CF61EF" w14:textId="77777777" w:rsidR="00B810D5" w:rsidRPr="009A7523" w:rsidRDefault="00B810D5" w:rsidP="00D675C4">
      <w:pPr>
        <w:rPr>
          <w:rFonts w:ascii="Playfair Display" w:hAnsi="Playfair Display"/>
          <w:i/>
        </w:rPr>
      </w:pPr>
      <w:r w:rsidRPr="009A7523">
        <w:rPr>
          <w:rFonts w:ascii="Playfair Display" w:hAnsi="Playfair Display"/>
          <w:i/>
        </w:rPr>
        <w:t>Az elvárásoknak</w:t>
      </w:r>
      <w:r w:rsidRPr="009A7523">
        <w:rPr>
          <w:rFonts w:ascii="Playfair Display" w:hAnsi="Playfair Display"/>
          <w:i/>
          <w:vertAlign w:val="superscript"/>
        </w:rPr>
        <w:t>1</w:t>
      </w:r>
      <w:r w:rsidRPr="009A7523">
        <w:rPr>
          <w:rFonts w:ascii="Playfair Display" w:hAnsi="Playfair Display"/>
          <w:i/>
        </w:rPr>
        <w:t xml:space="preserve"> való megfelelés mértéke: </w:t>
      </w:r>
      <w:r w:rsidR="009A7523">
        <w:rPr>
          <w:rFonts w:ascii="Playfair Display" w:hAnsi="Playfair Display"/>
          <w:i/>
        </w:rPr>
        <w:t xml:space="preserve">alacsony – közepes – majdnem teljes – </w:t>
      </w:r>
      <w:r w:rsidR="00D745A3" w:rsidRPr="009A7523">
        <w:rPr>
          <w:rFonts w:ascii="Playfair Display" w:hAnsi="Playfair Display"/>
          <w:i/>
        </w:rPr>
        <w:t>teljes</w:t>
      </w:r>
    </w:p>
    <w:p w14:paraId="11CF61F4" w14:textId="77777777" w:rsidR="00CB318E" w:rsidRPr="007B4D41" w:rsidRDefault="00CB318E" w:rsidP="00CB318E">
      <w:pPr>
        <w:jc w:val="center"/>
        <w:rPr>
          <w:rFonts w:ascii="Playfair Display" w:hAnsi="Playfair Display"/>
          <w:strike/>
          <w:color w:val="FF0000"/>
        </w:rPr>
      </w:pPr>
    </w:p>
    <w:p w14:paraId="11CF61F5" w14:textId="77777777" w:rsidR="00CB318E" w:rsidRPr="00480FD5" w:rsidRDefault="00CB318E" w:rsidP="003F591D">
      <w:pPr>
        <w:spacing w:before="120" w:after="120"/>
        <w:jc w:val="center"/>
        <w:rPr>
          <w:rFonts w:ascii="Playfair Display" w:hAnsi="Playfair Display"/>
        </w:rPr>
      </w:pPr>
      <w:r w:rsidRPr="00480FD5">
        <w:rPr>
          <w:rFonts w:ascii="Playfair Display" w:hAnsi="Playfair Display"/>
        </w:rPr>
        <w:t>****</w:t>
      </w:r>
    </w:p>
    <w:p w14:paraId="11CF61F6" w14:textId="77777777" w:rsidR="00CB318E" w:rsidRPr="009A7523" w:rsidRDefault="00CB318E" w:rsidP="00CB318E">
      <w:pPr>
        <w:pStyle w:val="Lbjegyzetszveg"/>
        <w:jc w:val="center"/>
        <w:rPr>
          <w:rFonts w:ascii="Playfair Display" w:hAnsi="Playfair Display"/>
        </w:rPr>
      </w:pPr>
      <w:r w:rsidRPr="009A7523">
        <w:rPr>
          <w:rFonts w:ascii="Playfair Display" w:hAnsi="Playfair Display"/>
        </w:rPr>
        <w:t>A bíráló javaslata mindezen értékelések összegzéseként:</w:t>
      </w:r>
    </w:p>
    <w:p w14:paraId="11CF61F7" w14:textId="599D0CF7" w:rsidR="00CB318E" w:rsidRPr="003A6A9C" w:rsidRDefault="00CB318E" w:rsidP="009A7523">
      <w:pPr>
        <w:pStyle w:val="Lbjegyzetszveg"/>
        <w:shd w:val="clear" w:color="auto" w:fill="FFFFFF" w:themeFill="background1"/>
        <w:tabs>
          <w:tab w:val="right" w:pos="9004"/>
        </w:tabs>
        <w:spacing w:before="120"/>
        <w:jc w:val="center"/>
        <w:rPr>
          <w:rFonts w:ascii="Playfair Display" w:hAnsi="Playfair Display"/>
          <w:b/>
        </w:rPr>
      </w:pPr>
      <w:r w:rsidRPr="003A6A9C">
        <w:rPr>
          <w:rFonts w:ascii="Playfair Display" w:hAnsi="Playfair Display"/>
        </w:rPr>
        <w:t>A szak indítása</w:t>
      </w:r>
      <w:r w:rsidR="009A7523" w:rsidRPr="003A6A9C">
        <w:rPr>
          <w:rFonts w:ascii="Playfair Display" w:hAnsi="Playfair Display"/>
          <w:b/>
        </w:rPr>
        <w:t xml:space="preserve"> </w:t>
      </w:r>
      <w:r w:rsidRPr="003A6A9C">
        <w:rPr>
          <w:rFonts w:ascii="Playfair Display" w:hAnsi="Playfair Display"/>
          <w:b/>
        </w:rPr>
        <w:t>támogatható –</w:t>
      </w:r>
      <w:r w:rsidR="003A6A9C" w:rsidRPr="003A6A9C">
        <w:rPr>
          <w:rFonts w:ascii="Playfair Display" w:hAnsi="Playfair Display"/>
          <w:b/>
        </w:rPr>
        <w:t xml:space="preserve"> </w:t>
      </w:r>
      <w:r w:rsidRPr="003A6A9C">
        <w:rPr>
          <w:rFonts w:ascii="Playfair Display" w:hAnsi="Playfair Display"/>
          <w:b/>
        </w:rPr>
        <w:t>nem támogatható</w:t>
      </w:r>
    </w:p>
    <w:sectPr w:rsidR="00CB318E" w:rsidRPr="003A6A9C" w:rsidSect="00BC719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991" w:bottom="1247" w:left="993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61FA" w14:textId="77777777" w:rsidR="00D85431" w:rsidRDefault="00D85431">
      <w:r>
        <w:separator/>
      </w:r>
    </w:p>
  </w:endnote>
  <w:endnote w:type="continuationSeparator" w:id="0">
    <w:p w14:paraId="11CF61FB" w14:textId="77777777" w:rsidR="00D85431" w:rsidRDefault="00D8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61FE" w14:textId="77777777" w:rsidR="002E7510" w:rsidRPr="009A7523" w:rsidRDefault="002E7510" w:rsidP="008E679D">
    <w:pPr>
      <w:pStyle w:val="llb"/>
      <w:jc w:val="center"/>
      <w:rPr>
        <w:rFonts w:ascii="Playfair Display" w:hAnsi="Playfair Display"/>
        <w:sz w:val="18"/>
      </w:rPr>
    </w:pPr>
    <w:r w:rsidRPr="009A7523">
      <w:rPr>
        <w:rStyle w:val="Oldalszm"/>
        <w:rFonts w:ascii="Playfair Display" w:hAnsi="Playfair Display"/>
        <w:sz w:val="18"/>
      </w:rPr>
      <w:fldChar w:fldCharType="begin"/>
    </w:r>
    <w:r w:rsidRPr="009A7523">
      <w:rPr>
        <w:rStyle w:val="Oldalszm"/>
        <w:rFonts w:ascii="Playfair Display" w:hAnsi="Playfair Display"/>
        <w:sz w:val="18"/>
      </w:rPr>
      <w:instrText xml:space="preserve"> PAGE </w:instrText>
    </w:r>
    <w:r w:rsidRPr="009A7523">
      <w:rPr>
        <w:rStyle w:val="Oldalszm"/>
        <w:rFonts w:ascii="Playfair Display" w:hAnsi="Playfair Display"/>
        <w:sz w:val="18"/>
      </w:rPr>
      <w:fldChar w:fldCharType="separate"/>
    </w:r>
    <w:r w:rsidR="00BC7196">
      <w:rPr>
        <w:rStyle w:val="Oldalszm"/>
        <w:rFonts w:ascii="Playfair Display" w:hAnsi="Playfair Display"/>
        <w:noProof/>
        <w:sz w:val="18"/>
      </w:rPr>
      <w:t>3</w:t>
    </w:r>
    <w:r w:rsidRPr="009A7523">
      <w:rPr>
        <w:rStyle w:val="Oldalszm"/>
        <w:rFonts w:ascii="Playfair Display" w:hAnsi="Playfair Displa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9908"/>
      <w:docPartObj>
        <w:docPartGallery w:val="Page Numbers (Bottom of Page)"/>
        <w:docPartUnique/>
      </w:docPartObj>
    </w:sdtPr>
    <w:sdtEndPr>
      <w:rPr>
        <w:rFonts w:ascii="Playfair Display" w:hAnsi="Playfair Display"/>
        <w:sz w:val="18"/>
      </w:rPr>
    </w:sdtEndPr>
    <w:sdtContent>
      <w:p w14:paraId="11CF6202" w14:textId="77777777" w:rsidR="009A7523" w:rsidRPr="009A7523" w:rsidRDefault="009A7523">
        <w:pPr>
          <w:pStyle w:val="llb"/>
          <w:jc w:val="center"/>
          <w:rPr>
            <w:rFonts w:ascii="Playfair Display" w:hAnsi="Playfair Display"/>
            <w:sz w:val="18"/>
          </w:rPr>
        </w:pPr>
        <w:r w:rsidRPr="009A7523">
          <w:rPr>
            <w:rFonts w:ascii="Playfair Display" w:hAnsi="Playfair Display"/>
            <w:sz w:val="18"/>
          </w:rPr>
          <w:fldChar w:fldCharType="begin"/>
        </w:r>
        <w:r w:rsidRPr="009A7523">
          <w:rPr>
            <w:rFonts w:ascii="Playfair Display" w:hAnsi="Playfair Display"/>
            <w:sz w:val="18"/>
          </w:rPr>
          <w:instrText>PAGE   \* MERGEFORMAT</w:instrText>
        </w:r>
        <w:r w:rsidRPr="009A7523">
          <w:rPr>
            <w:rFonts w:ascii="Playfair Display" w:hAnsi="Playfair Display"/>
            <w:sz w:val="18"/>
          </w:rPr>
          <w:fldChar w:fldCharType="separate"/>
        </w:r>
        <w:r w:rsidR="00BC7196">
          <w:rPr>
            <w:rFonts w:ascii="Playfair Display" w:hAnsi="Playfair Display"/>
            <w:noProof/>
            <w:sz w:val="18"/>
          </w:rPr>
          <w:t>1</w:t>
        </w:r>
        <w:r w:rsidRPr="009A7523">
          <w:rPr>
            <w:rFonts w:ascii="Playfair Display" w:hAnsi="Playfair Display"/>
            <w:sz w:val="18"/>
          </w:rPr>
          <w:fldChar w:fldCharType="end"/>
        </w:r>
      </w:p>
    </w:sdtContent>
  </w:sdt>
  <w:p w14:paraId="11CF6203" w14:textId="77777777" w:rsidR="002E7510" w:rsidRDefault="002E7510" w:rsidP="00D333AC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61F8" w14:textId="77777777" w:rsidR="00D85431" w:rsidRDefault="00D85431">
      <w:r>
        <w:separator/>
      </w:r>
    </w:p>
  </w:footnote>
  <w:footnote w:type="continuationSeparator" w:id="0">
    <w:p w14:paraId="11CF61F9" w14:textId="77777777" w:rsidR="00D85431" w:rsidRDefault="00D85431">
      <w:r>
        <w:continuationSeparator/>
      </w:r>
    </w:p>
  </w:footnote>
  <w:footnote w:id="1">
    <w:p w14:paraId="649EB5AB" w14:textId="77777777" w:rsidR="003E06D8" w:rsidRPr="003A6A9C" w:rsidRDefault="002E7510" w:rsidP="003E06D8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3A6A9C">
        <w:rPr>
          <w:rStyle w:val="Lbjegyzet-hivatkozs"/>
          <w:rFonts w:ascii="Playfair Display" w:hAnsi="Playfair Display"/>
          <w:b/>
          <w:spacing w:val="-2"/>
          <w:sz w:val="16"/>
          <w:szCs w:val="16"/>
        </w:rPr>
        <w:footnoteRef/>
      </w:r>
      <w:r w:rsidRPr="003A6A9C">
        <w:rPr>
          <w:rFonts w:ascii="Playfair Display" w:hAnsi="Playfair Display"/>
          <w:spacing w:val="-2"/>
          <w:sz w:val="16"/>
          <w:szCs w:val="16"/>
        </w:rPr>
        <w:t xml:space="preserve"> </w:t>
      </w:r>
      <w:r w:rsidR="003E06D8" w:rsidRPr="003A6A9C">
        <w:rPr>
          <w:rFonts w:ascii="Playfair Display" w:hAnsi="Playfair Display"/>
          <w:b/>
          <w:spacing w:val="-4"/>
          <w:sz w:val="16"/>
          <w:szCs w:val="18"/>
        </w:rPr>
        <w:t xml:space="preserve">A felsőoktatási szakképzések, az alap- és mesterképzések, valamint hitéleti képzések a 2022/23-as tanévtől alkalmazandó képzési és kimeneti követelményei 1. melléklet 5. pont: </w:t>
      </w:r>
    </w:p>
    <w:p w14:paraId="37AC4706" w14:textId="77777777" w:rsidR="003E06D8" w:rsidRPr="003A6A9C" w:rsidRDefault="003E06D8" w:rsidP="003E06D8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3A6A9C">
        <w:rPr>
          <w:rFonts w:ascii="Playfair Display" w:hAnsi="Playfair Display"/>
          <w:sz w:val="16"/>
          <w:szCs w:val="18"/>
        </w:rPr>
        <w:t>kiemelten elméletorientált, amelyben az elméleti jellegű ismeretátadás aránya 70–80 százalék,</w:t>
      </w:r>
    </w:p>
    <w:p w14:paraId="672D8C37" w14:textId="77777777" w:rsidR="003E06D8" w:rsidRPr="003A6A9C" w:rsidRDefault="003E06D8" w:rsidP="003E06D8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3A6A9C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59690E6B" w14:textId="77777777" w:rsidR="003E06D8" w:rsidRPr="003A6A9C" w:rsidRDefault="003E06D8" w:rsidP="003E06D8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3A6A9C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0FD038E7" w14:textId="77777777" w:rsidR="003E06D8" w:rsidRPr="003A6A9C" w:rsidRDefault="003E06D8" w:rsidP="003E06D8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sz w:val="16"/>
          <w:szCs w:val="18"/>
        </w:rPr>
      </w:pPr>
      <w:r w:rsidRPr="003A6A9C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11CF620D" w14:textId="39F1E44D" w:rsidR="002E7510" w:rsidRPr="003E06D8" w:rsidRDefault="003E06D8" w:rsidP="003E06D8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ind w:left="426"/>
        <w:jc w:val="both"/>
        <w:rPr>
          <w:rFonts w:ascii="Playfair Display" w:hAnsi="Playfair Display"/>
          <w:color w:val="FF0000"/>
          <w:sz w:val="16"/>
          <w:szCs w:val="18"/>
        </w:rPr>
      </w:pPr>
      <w:r w:rsidRPr="003A6A9C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61FC" w14:textId="77777777" w:rsidR="002E7510" w:rsidRPr="00B725A8" w:rsidRDefault="00BC7196" w:rsidP="009A1472">
    <w:pPr>
      <w:pStyle w:val="Szvegtrzs"/>
      <w:pBdr>
        <w:bottom w:val="none" w:sz="0" w:space="0" w:color="auto"/>
      </w:pBdr>
      <w:spacing w:before="40"/>
      <w:jc w:val="left"/>
      <w:rPr>
        <w:rFonts w:ascii="Playfair Display" w:hAnsi="Playfair Display"/>
        <w:b w:val="0"/>
        <w:kern w:val="28"/>
        <w:sz w:val="20"/>
      </w:rPr>
    </w:pPr>
    <w:r>
      <w:rPr>
        <w:rFonts w:ascii="Playfair Display" w:hAnsi="Playfair Display"/>
        <w:b w:val="0"/>
        <w:noProof/>
        <w:kern w:val="28"/>
        <w:sz w:val="20"/>
      </w:rPr>
      <w:drawing>
        <wp:anchor distT="0" distB="0" distL="114300" distR="114300" simplePos="0" relativeHeight="251659264" behindDoc="0" locked="0" layoutInCell="1" allowOverlap="1" wp14:anchorId="11CF6204" wp14:editId="11CF6205">
          <wp:simplePos x="0" y="0"/>
          <wp:positionH relativeFrom="column">
            <wp:posOffset>4286885</wp:posOffset>
          </wp:positionH>
          <wp:positionV relativeFrom="paragraph">
            <wp:posOffset>-278130</wp:posOffset>
          </wp:positionV>
          <wp:extent cx="1981200" cy="670560"/>
          <wp:effectExtent l="0" t="0" r="0" b="0"/>
          <wp:wrapSquare wrapText="bothSides"/>
          <wp:docPr id="28" name="Kép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725A8" w:rsidRPr="00B725A8">
      <w:rPr>
        <w:rFonts w:ascii="Playfair Display" w:hAnsi="Playfair Display"/>
        <w:b w:val="0"/>
        <w:kern w:val="28"/>
        <w:sz w:val="20"/>
      </w:rPr>
      <w:t>Ms</w:t>
    </w:r>
    <w:proofErr w:type="spellEnd"/>
    <w:r w:rsidR="00B725A8" w:rsidRPr="00B725A8">
      <w:rPr>
        <w:rFonts w:ascii="Playfair Display" w:hAnsi="Playfair Display"/>
        <w:b w:val="0"/>
        <w:kern w:val="28"/>
        <w:sz w:val="20"/>
      </w:rPr>
      <w:t>…</w:t>
    </w:r>
    <w:r w:rsidR="002E7510" w:rsidRPr="00B725A8">
      <w:rPr>
        <w:rFonts w:ascii="Playfair Display" w:hAnsi="Playfair Display"/>
        <w:b w:val="0"/>
        <w:kern w:val="28"/>
        <w:sz w:val="20"/>
      </w:rPr>
      <w:t xml:space="preserve">  </w:t>
    </w:r>
    <w:r w:rsidR="002E7510" w:rsidRPr="00B725A8">
      <w:rPr>
        <w:rFonts w:ascii="Playfair Display" w:hAnsi="Playfair Display"/>
        <w:b w:val="0"/>
        <w:caps/>
        <w:kern w:val="28"/>
        <w:sz w:val="20"/>
      </w:rPr>
      <w:t>Intézménynév rövidítés</w:t>
    </w:r>
    <w:r w:rsidR="002E7510" w:rsidRPr="00B725A8">
      <w:rPr>
        <w:rFonts w:ascii="Playfair Display" w:hAnsi="Playfair Display"/>
        <w:b w:val="0"/>
        <w:kern w:val="28"/>
        <w:sz w:val="20"/>
      </w:rPr>
      <w:t>: szak neve</w:t>
    </w:r>
  </w:p>
  <w:p w14:paraId="11CF61FD" w14:textId="77777777" w:rsidR="002E7510" w:rsidRPr="00215786" w:rsidRDefault="002E7510" w:rsidP="00AC7BD9">
    <w:pPr>
      <w:pStyle w:val="Szvegtrzs"/>
      <w:pBdr>
        <w:bottom w:val="single" w:sz="4" w:space="1" w:color="auto"/>
      </w:pBdr>
      <w:spacing w:before="40" w:after="40"/>
      <w:jc w:val="lef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61FF" w14:textId="43115465" w:rsidR="00B810D5" w:rsidRPr="00BC7196" w:rsidRDefault="00BC7196" w:rsidP="00BC7196">
    <w:pPr>
      <w:rPr>
        <w:rFonts w:ascii="Playfair Display" w:hAnsi="Playfair Display"/>
        <w:b/>
        <w:i/>
      </w:rPr>
    </w:pPr>
    <w:r w:rsidRPr="00BC7196">
      <w:rPr>
        <w:i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11CF6206" wp14:editId="11CF6207">
          <wp:simplePos x="0" y="0"/>
          <wp:positionH relativeFrom="column">
            <wp:posOffset>4403921</wp:posOffset>
          </wp:positionH>
          <wp:positionV relativeFrom="paragraph">
            <wp:posOffset>-160607</wp:posOffset>
          </wp:positionV>
          <wp:extent cx="1833778" cy="621469"/>
          <wp:effectExtent l="0" t="0" r="0" b="7620"/>
          <wp:wrapSquare wrapText="bothSides"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778" cy="621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2C11">
      <w:rPr>
        <w:rFonts w:ascii="Playfair Display" w:hAnsi="Playfair Display"/>
        <w:b/>
        <w:i/>
      </w:rPr>
      <w:t>Hatályos: 2022. október 21.</w:t>
    </w:r>
  </w:p>
  <w:p w14:paraId="11CF6200" w14:textId="77777777" w:rsidR="00BC7196" w:rsidRPr="00BC7196" w:rsidRDefault="00BC7196" w:rsidP="00BC7196">
    <w:pPr>
      <w:spacing w:before="120"/>
      <w:rPr>
        <w:rFonts w:ascii="Playfair Display" w:hAnsi="Playfair Display"/>
        <w:b/>
      </w:rPr>
    </w:pPr>
    <w:r>
      <w:rPr>
        <w:rFonts w:ascii="Playfair Display" w:hAnsi="Playfair Display"/>
        <w:b/>
      </w:rPr>
      <w:t xml:space="preserve">MESTERKÉPZÉS – SZAKINDÍTÁS – </w:t>
    </w:r>
    <w:r w:rsidRPr="00BC7196">
      <w:rPr>
        <w:rFonts w:ascii="Playfair Display" w:hAnsi="Playfair Display"/>
        <w:b/>
      </w:rPr>
      <w:t>BÍRÁLATI LAP</w:t>
    </w:r>
  </w:p>
  <w:p w14:paraId="11CF6201" w14:textId="77777777" w:rsidR="002E7510" w:rsidRPr="00326CBD" w:rsidRDefault="002E7510" w:rsidP="005B558E">
    <w:pPr>
      <w:pStyle w:val="lfej"/>
      <w:rPr>
        <w:sz w:val="2"/>
        <w:szCs w:val="2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32B30C5"/>
    <w:multiLevelType w:val="hybridMultilevel"/>
    <w:tmpl w:val="2BFA8B9A"/>
    <w:lvl w:ilvl="0" w:tplc="E30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B68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92D0E"/>
    <w:multiLevelType w:val="hybridMultilevel"/>
    <w:tmpl w:val="164A6A10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56CA0"/>
    <w:multiLevelType w:val="hybridMultilevel"/>
    <w:tmpl w:val="ECFE7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1B0E"/>
    <w:multiLevelType w:val="multilevel"/>
    <w:tmpl w:val="CEF40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00055C"/>
    <w:multiLevelType w:val="hybridMultilevel"/>
    <w:tmpl w:val="A26EC1E2"/>
    <w:lvl w:ilvl="0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6" w15:restartNumberingAfterBreak="0">
    <w:nsid w:val="2765040B"/>
    <w:multiLevelType w:val="hybridMultilevel"/>
    <w:tmpl w:val="85C8B508"/>
    <w:lvl w:ilvl="0" w:tplc="9584546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9820E20"/>
    <w:multiLevelType w:val="hybridMultilevel"/>
    <w:tmpl w:val="A1BE60BE"/>
    <w:lvl w:ilvl="0" w:tplc="DD74394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D561A"/>
    <w:multiLevelType w:val="hybridMultilevel"/>
    <w:tmpl w:val="2F3A2418"/>
    <w:lvl w:ilvl="0" w:tplc="F17845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D04F7B"/>
    <w:multiLevelType w:val="hybridMultilevel"/>
    <w:tmpl w:val="6F92B2C6"/>
    <w:lvl w:ilvl="0" w:tplc="548AA67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ED273DA"/>
    <w:multiLevelType w:val="hybridMultilevel"/>
    <w:tmpl w:val="574A3C86"/>
    <w:lvl w:ilvl="0" w:tplc="66C03292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 w15:restartNumberingAfterBreak="0">
    <w:nsid w:val="32BB79D3"/>
    <w:multiLevelType w:val="hybridMultilevel"/>
    <w:tmpl w:val="310CDF5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58885A6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unga" w:hAnsi="Tung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BE63F0"/>
    <w:multiLevelType w:val="hybridMultilevel"/>
    <w:tmpl w:val="68948A18"/>
    <w:lvl w:ilvl="0" w:tplc="040E0003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3" w15:restartNumberingAfterBreak="0">
    <w:nsid w:val="3C030344"/>
    <w:multiLevelType w:val="hybridMultilevel"/>
    <w:tmpl w:val="574A3C86"/>
    <w:lvl w:ilvl="0" w:tplc="66C0329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57E4190"/>
    <w:multiLevelType w:val="singleLevel"/>
    <w:tmpl w:val="DA7A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461F553E"/>
    <w:multiLevelType w:val="hybridMultilevel"/>
    <w:tmpl w:val="6B7E17F0"/>
    <w:lvl w:ilvl="0" w:tplc="040E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443370"/>
    <w:multiLevelType w:val="hybridMultilevel"/>
    <w:tmpl w:val="0F7080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98468B"/>
    <w:multiLevelType w:val="hybridMultilevel"/>
    <w:tmpl w:val="30C8BF0A"/>
    <w:lvl w:ilvl="0" w:tplc="040E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513D8"/>
    <w:multiLevelType w:val="hybridMultilevel"/>
    <w:tmpl w:val="BF443D3C"/>
    <w:lvl w:ilvl="0" w:tplc="15F0202C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F439D"/>
    <w:multiLevelType w:val="hybridMultilevel"/>
    <w:tmpl w:val="274E64EC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00008F"/>
    <w:multiLevelType w:val="hybridMultilevel"/>
    <w:tmpl w:val="1F9029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82468"/>
    <w:multiLevelType w:val="hybridMultilevel"/>
    <w:tmpl w:val="DC84739E"/>
    <w:lvl w:ilvl="0" w:tplc="E306E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941BED"/>
    <w:multiLevelType w:val="hybridMultilevel"/>
    <w:tmpl w:val="20129248"/>
    <w:lvl w:ilvl="0" w:tplc="6B7CFA7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5CA3E99"/>
    <w:multiLevelType w:val="hybridMultilevel"/>
    <w:tmpl w:val="9008E630"/>
    <w:lvl w:ilvl="0" w:tplc="4174932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A8B11A6"/>
    <w:multiLevelType w:val="hybridMultilevel"/>
    <w:tmpl w:val="BD20222C"/>
    <w:lvl w:ilvl="0" w:tplc="D1BCD77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FDC1CC9"/>
    <w:multiLevelType w:val="hybridMultilevel"/>
    <w:tmpl w:val="1C38EB18"/>
    <w:lvl w:ilvl="0" w:tplc="040E0017">
      <w:start w:val="1"/>
      <w:numFmt w:val="lowerLetter"/>
      <w:lvlText w:val="%1)"/>
      <w:lvlJc w:val="left"/>
      <w:pPr>
        <w:ind w:left="567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 w15:restartNumberingAfterBreak="0">
    <w:nsid w:val="780B1DD0"/>
    <w:multiLevelType w:val="hybridMultilevel"/>
    <w:tmpl w:val="C97C3E5A"/>
    <w:lvl w:ilvl="0" w:tplc="FE581EA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7" w15:restartNumberingAfterBreak="0">
    <w:nsid w:val="79EF0905"/>
    <w:multiLevelType w:val="hybridMultilevel"/>
    <w:tmpl w:val="461AD9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D54DC"/>
    <w:multiLevelType w:val="hybridMultilevel"/>
    <w:tmpl w:val="7D12AC02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C1048D5"/>
    <w:multiLevelType w:val="hybridMultilevel"/>
    <w:tmpl w:val="FA62322C"/>
    <w:lvl w:ilvl="0" w:tplc="5292377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F732C98"/>
    <w:multiLevelType w:val="hybridMultilevel"/>
    <w:tmpl w:val="FC46AA7C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25766">
    <w:abstractNumId w:val="0"/>
  </w:num>
  <w:num w:numId="2" w16cid:durableId="466165009">
    <w:abstractNumId w:val="4"/>
  </w:num>
  <w:num w:numId="3" w16cid:durableId="397024453">
    <w:abstractNumId w:val="16"/>
  </w:num>
  <w:num w:numId="4" w16cid:durableId="72514573">
    <w:abstractNumId w:val="8"/>
  </w:num>
  <w:num w:numId="5" w16cid:durableId="754516655">
    <w:abstractNumId w:val="3"/>
  </w:num>
  <w:num w:numId="6" w16cid:durableId="1830251531">
    <w:abstractNumId w:val="26"/>
  </w:num>
  <w:num w:numId="7" w16cid:durableId="194664235">
    <w:abstractNumId w:val="27"/>
  </w:num>
  <w:num w:numId="8" w16cid:durableId="574971026">
    <w:abstractNumId w:val="23"/>
  </w:num>
  <w:num w:numId="9" w16cid:durableId="1751269453">
    <w:abstractNumId w:val="11"/>
  </w:num>
  <w:num w:numId="10" w16cid:durableId="993528057">
    <w:abstractNumId w:val="1"/>
  </w:num>
  <w:num w:numId="11" w16cid:durableId="1681003667">
    <w:abstractNumId w:val="21"/>
  </w:num>
  <w:num w:numId="12" w16cid:durableId="1113138486">
    <w:abstractNumId w:val="17"/>
  </w:num>
  <w:num w:numId="13" w16cid:durableId="94982499">
    <w:abstractNumId w:val="14"/>
  </w:num>
  <w:num w:numId="14" w16cid:durableId="1124227270">
    <w:abstractNumId w:val="28"/>
  </w:num>
  <w:num w:numId="15" w16cid:durableId="769859788">
    <w:abstractNumId w:val="18"/>
  </w:num>
  <w:num w:numId="16" w16cid:durableId="1935362090">
    <w:abstractNumId w:val="19"/>
  </w:num>
  <w:num w:numId="17" w16cid:durableId="1634361472">
    <w:abstractNumId w:val="2"/>
  </w:num>
  <w:num w:numId="18" w16cid:durableId="2006321801">
    <w:abstractNumId w:val="30"/>
  </w:num>
  <w:num w:numId="19" w16cid:durableId="1073506198">
    <w:abstractNumId w:val="6"/>
  </w:num>
  <w:num w:numId="20" w16cid:durableId="528690230">
    <w:abstractNumId w:val="9"/>
  </w:num>
  <w:num w:numId="21" w16cid:durableId="391776849">
    <w:abstractNumId w:val="24"/>
  </w:num>
  <w:num w:numId="22" w16cid:durableId="234167520">
    <w:abstractNumId w:val="13"/>
  </w:num>
  <w:num w:numId="23" w16cid:durableId="1310673421">
    <w:abstractNumId w:val="22"/>
  </w:num>
  <w:num w:numId="24" w16cid:durableId="1350377737">
    <w:abstractNumId w:val="5"/>
  </w:num>
  <w:num w:numId="25" w16cid:durableId="21708744">
    <w:abstractNumId w:val="15"/>
  </w:num>
  <w:num w:numId="26" w16cid:durableId="1964191946">
    <w:abstractNumId w:val="20"/>
  </w:num>
  <w:num w:numId="27" w16cid:durableId="156188727">
    <w:abstractNumId w:val="7"/>
  </w:num>
  <w:num w:numId="28" w16cid:durableId="1888835393">
    <w:abstractNumId w:val="10"/>
  </w:num>
  <w:num w:numId="29" w16cid:durableId="1091900052">
    <w:abstractNumId w:val="25"/>
  </w:num>
  <w:num w:numId="30" w16cid:durableId="1678845958">
    <w:abstractNumId w:val="12"/>
  </w:num>
  <w:num w:numId="31" w16cid:durableId="68617428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13"/>
    <w:rsid w:val="00006466"/>
    <w:rsid w:val="0000728D"/>
    <w:rsid w:val="00013E74"/>
    <w:rsid w:val="00014E72"/>
    <w:rsid w:val="00026B7E"/>
    <w:rsid w:val="000322BA"/>
    <w:rsid w:val="00036F35"/>
    <w:rsid w:val="00040771"/>
    <w:rsid w:val="00041F77"/>
    <w:rsid w:val="00051851"/>
    <w:rsid w:val="00051FBE"/>
    <w:rsid w:val="00051FCE"/>
    <w:rsid w:val="00052D14"/>
    <w:rsid w:val="00062481"/>
    <w:rsid w:val="0006621E"/>
    <w:rsid w:val="00070547"/>
    <w:rsid w:val="00071090"/>
    <w:rsid w:val="000726C6"/>
    <w:rsid w:val="00072DBF"/>
    <w:rsid w:val="000770C2"/>
    <w:rsid w:val="0008634E"/>
    <w:rsid w:val="00091D2A"/>
    <w:rsid w:val="00092409"/>
    <w:rsid w:val="0009725E"/>
    <w:rsid w:val="000A4CB1"/>
    <w:rsid w:val="000A56B0"/>
    <w:rsid w:val="000B0146"/>
    <w:rsid w:val="000B0496"/>
    <w:rsid w:val="000C2C11"/>
    <w:rsid w:val="000C35D8"/>
    <w:rsid w:val="000C4BA1"/>
    <w:rsid w:val="000D12FC"/>
    <w:rsid w:val="000D3E15"/>
    <w:rsid w:val="000E0F6B"/>
    <w:rsid w:val="000E14F7"/>
    <w:rsid w:val="000E5134"/>
    <w:rsid w:val="000F3DD0"/>
    <w:rsid w:val="000F47F3"/>
    <w:rsid w:val="000F4870"/>
    <w:rsid w:val="00103618"/>
    <w:rsid w:val="00106506"/>
    <w:rsid w:val="00112689"/>
    <w:rsid w:val="00117079"/>
    <w:rsid w:val="00122315"/>
    <w:rsid w:val="00124E71"/>
    <w:rsid w:val="001268CB"/>
    <w:rsid w:val="00127CC0"/>
    <w:rsid w:val="001315AD"/>
    <w:rsid w:val="0013452B"/>
    <w:rsid w:val="001373EA"/>
    <w:rsid w:val="001444F5"/>
    <w:rsid w:val="00151E9A"/>
    <w:rsid w:val="00153AE0"/>
    <w:rsid w:val="0015787C"/>
    <w:rsid w:val="00162FDF"/>
    <w:rsid w:val="001778F8"/>
    <w:rsid w:val="00181407"/>
    <w:rsid w:val="00185A23"/>
    <w:rsid w:val="00190C68"/>
    <w:rsid w:val="00190E1B"/>
    <w:rsid w:val="00191602"/>
    <w:rsid w:val="00193F71"/>
    <w:rsid w:val="001A205B"/>
    <w:rsid w:val="001A3235"/>
    <w:rsid w:val="001A63EB"/>
    <w:rsid w:val="001A7ABF"/>
    <w:rsid w:val="001B0E4F"/>
    <w:rsid w:val="001B16EA"/>
    <w:rsid w:val="001B3358"/>
    <w:rsid w:val="001B3B32"/>
    <w:rsid w:val="001B4BCB"/>
    <w:rsid w:val="001B4CF6"/>
    <w:rsid w:val="001C28E3"/>
    <w:rsid w:val="001C58EF"/>
    <w:rsid w:val="001C5D03"/>
    <w:rsid w:val="001D1126"/>
    <w:rsid w:val="001D25C6"/>
    <w:rsid w:val="001D53D3"/>
    <w:rsid w:val="001D7274"/>
    <w:rsid w:val="001E21B2"/>
    <w:rsid w:val="001F07CE"/>
    <w:rsid w:val="001F2B29"/>
    <w:rsid w:val="001F6256"/>
    <w:rsid w:val="001F7DAD"/>
    <w:rsid w:val="00200E37"/>
    <w:rsid w:val="002017AB"/>
    <w:rsid w:val="00202125"/>
    <w:rsid w:val="002103AE"/>
    <w:rsid w:val="00211F25"/>
    <w:rsid w:val="00213AB2"/>
    <w:rsid w:val="00214717"/>
    <w:rsid w:val="00215786"/>
    <w:rsid w:val="0022108E"/>
    <w:rsid w:val="00221716"/>
    <w:rsid w:val="00222BEA"/>
    <w:rsid w:val="00225610"/>
    <w:rsid w:val="00225977"/>
    <w:rsid w:val="00226154"/>
    <w:rsid w:val="00230313"/>
    <w:rsid w:val="00237000"/>
    <w:rsid w:val="00242C50"/>
    <w:rsid w:val="002455CE"/>
    <w:rsid w:val="00247DE5"/>
    <w:rsid w:val="002507D9"/>
    <w:rsid w:val="00251A40"/>
    <w:rsid w:val="00254B68"/>
    <w:rsid w:val="00255B78"/>
    <w:rsid w:val="00265C70"/>
    <w:rsid w:val="00266C03"/>
    <w:rsid w:val="0027437F"/>
    <w:rsid w:val="00277189"/>
    <w:rsid w:val="00277954"/>
    <w:rsid w:val="00280DF9"/>
    <w:rsid w:val="00285173"/>
    <w:rsid w:val="00286217"/>
    <w:rsid w:val="00286263"/>
    <w:rsid w:val="00290142"/>
    <w:rsid w:val="00291B7D"/>
    <w:rsid w:val="00294FD4"/>
    <w:rsid w:val="00296451"/>
    <w:rsid w:val="002A4AC1"/>
    <w:rsid w:val="002A7293"/>
    <w:rsid w:val="002B1C92"/>
    <w:rsid w:val="002B5563"/>
    <w:rsid w:val="002C345D"/>
    <w:rsid w:val="002E3399"/>
    <w:rsid w:val="002E4787"/>
    <w:rsid w:val="002E4966"/>
    <w:rsid w:val="002E7307"/>
    <w:rsid w:val="002E7510"/>
    <w:rsid w:val="002E7E38"/>
    <w:rsid w:val="002F16F5"/>
    <w:rsid w:val="002F1E41"/>
    <w:rsid w:val="002F3774"/>
    <w:rsid w:val="002F3E4A"/>
    <w:rsid w:val="002F6ACD"/>
    <w:rsid w:val="002F6FCF"/>
    <w:rsid w:val="00307CC0"/>
    <w:rsid w:val="003174F0"/>
    <w:rsid w:val="003259D0"/>
    <w:rsid w:val="00326CBD"/>
    <w:rsid w:val="003346D7"/>
    <w:rsid w:val="00337435"/>
    <w:rsid w:val="00343AE6"/>
    <w:rsid w:val="00344710"/>
    <w:rsid w:val="00346FCC"/>
    <w:rsid w:val="003507E9"/>
    <w:rsid w:val="00352B0E"/>
    <w:rsid w:val="003614DB"/>
    <w:rsid w:val="00362868"/>
    <w:rsid w:val="0036362B"/>
    <w:rsid w:val="0036749A"/>
    <w:rsid w:val="00367A89"/>
    <w:rsid w:val="00367CA9"/>
    <w:rsid w:val="003707CB"/>
    <w:rsid w:val="00373D15"/>
    <w:rsid w:val="00375F2A"/>
    <w:rsid w:val="00383939"/>
    <w:rsid w:val="00384BB9"/>
    <w:rsid w:val="00386ED5"/>
    <w:rsid w:val="00387191"/>
    <w:rsid w:val="0038742B"/>
    <w:rsid w:val="00390632"/>
    <w:rsid w:val="00396ED0"/>
    <w:rsid w:val="003A0410"/>
    <w:rsid w:val="003A05E1"/>
    <w:rsid w:val="003A135F"/>
    <w:rsid w:val="003A31E7"/>
    <w:rsid w:val="003A3CFB"/>
    <w:rsid w:val="003A66A0"/>
    <w:rsid w:val="003A6A9C"/>
    <w:rsid w:val="003A7E73"/>
    <w:rsid w:val="003B0041"/>
    <w:rsid w:val="003B0CD5"/>
    <w:rsid w:val="003B3F68"/>
    <w:rsid w:val="003D1343"/>
    <w:rsid w:val="003D276E"/>
    <w:rsid w:val="003D3C31"/>
    <w:rsid w:val="003D7941"/>
    <w:rsid w:val="003E06D8"/>
    <w:rsid w:val="003E1409"/>
    <w:rsid w:val="003E45B4"/>
    <w:rsid w:val="003E65B2"/>
    <w:rsid w:val="003F5074"/>
    <w:rsid w:val="003F5582"/>
    <w:rsid w:val="003F591D"/>
    <w:rsid w:val="003F6282"/>
    <w:rsid w:val="003F7128"/>
    <w:rsid w:val="00404ADC"/>
    <w:rsid w:val="00406E28"/>
    <w:rsid w:val="00411F11"/>
    <w:rsid w:val="004123D1"/>
    <w:rsid w:val="00415ACF"/>
    <w:rsid w:val="004173CA"/>
    <w:rsid w:val="004218DE"/>
    <w:rsid w:val="00423202"/>
    <w:rsid w:val="00423F64"/>
    <w:rsid w:val="0042477D"/>
    <w:rsid w:val="00430A8D"/>
    <w:rsid w:val="00434FE3"/>
    <w:rsid w:val="00437233"/>
    <w:rsid w:val="004439E4"/>
    <w:rsid w:val="0045616D"/>
    <w:rsid w:val="004569BA"/>
    <w:rsid w:val="004629F7"/>
    <w:rsid w:val="004632D1"/>
    <w:rsid w:val="004713FE"/>
    <w:rsid w:val="00471D2C"/>
    <w:rsid w:val="00471FE5"/>
    <w:rsid w:val="00476162"/>
    <w:rsid w:val="00476813"/>
    <w:rsid w:val="004800E3"/>
    <w:rsid w:val="00480FD5"/>
    <w:rsid w:val="004841A4"/>
    <w:rsid w:val="00487550"/>
    <w:rsid w:val="00492048"/>
    <w:rsid w:val="004971F8"/>
    <w:rsid w:val="00497606"/>
    <w:rsid w:val="004A0D49"/>
    <w:rsid w:val="004A0FEA"/>
    <w:rsid w:val="004A13C3"/>
    <w:rsid w:val="004A4FCE"/>
    <w:rsid w:val="004A7061"/>
    <w:rsid w:val="004B1C0A"/>
    <w:rsid w:val="004B3C6B"/>
    <w:rsid w:val="004B4F61"/>
    <w:rsid w:val="004C3FF4"/>
    <w:rsid w:val="004C66B8"/>
    <w:rsid w:val="004C68AC"/>
    <w:rsid w:val="004D10E6"/>
    <w:rsid w:val="004D1222"/>
    <w:rsid w:val="004D19D5"/>
    <w:rsid w:val="004D1AF9"/>
    <w:rsid w:val="004D253D"/>
    <w:rsid w:val="004D49E9"/>
    <w:rsid w:val="004D7039"/>
    <w:rsid w:val="004E28F3"/>
    <w:rsid w:val="004F1934"/>
    <w:rsid w:val="004F3C57"/>
    <w:rsid w:val="004F5539"/>
    <w:rsid w:val="004F73EF"/>
    <w:rsid w:val="0050082B"/>
    <w:rsid w:val="00501866"/>
    <w:rsid w:val="00504971"/>
    <w:rsid w:val="00510330"/>
    <w:rsid w:val="00516905"/>
    <w:rsid w:val="00530B98"/>
    <w:rsid w:val="00531EAD"/>
    <w:rsid w:val="00533CED"/>
    <w:rsid w:val="0054187D"/>
    <w:rsid w:val="00546744"/>
    <w:rsid w:val="005472D5"/>
    <w:rsid w:val="0055163A"/>
    <w:rsid w:val="00557305"/>
    <w:rsid w:val="00566245"/>
    <w:rsid w:val="005672BE"/>
    <w:rsid w:val="00572583"/>
    <w:rsid w:val="00574AF2"/>
    <w:rsid w:val="005760CD"/>
    <w:rsid w:val="00576381"/>
    <w:rsid w:val="00587C74"/>
    <w:rsid w:val="00591B69"/>
    <w:rsid w:val="005A1245"/>
    <w:rsid w:val="005A2E26"/>
    <w:rsid w:val="005B13B7"/>
    <w:rsid w:val="005B3916"/>
    <w:rsid w:val="005B3ED0"/>
    <w:rsid w:val="005B4E0B"/>
    <w:rsid w:val="005B558E"/>
    <w:rsid w:val="005C0F35"/>
    <w:rsid w:val="005C34E4"/>
    <w:rsid w:val="005C496B"/>
    <w:rsid w:val="005C497B"/>
    <w:rsid w:val="005D350A"/>
    <w:rsid w:val="005D6F00"/>
    <w:rsid w:val="005E3513"/>
    <w:rsid w:val="005E41E2"/>
    <w:rsid w:val="005E5544"/>
    <w:rsid w:val="005E70F2"/>
    <w:rsid w:val="005E7D32"/>
    <w:rsid w:val="00601E47"/>
    <w:rsid w:val="006043E5"/>
    <w:rsid w:val="0060442E"/>
    <w:rsid w:val="00605D7D"/>
    <w:rsid w:val="00606D80"/>
    <w:rsid w:val="006071DD"/>
    <w:rsid w:val="00611B6F"/>
    <w:rsid w:val="00611C00"/>
    <w:rsid w:val="00611FDD"/>
    <w:rsid w:val="006129B8"/>
    <w:rsid w:val="00613491"/>
    <w:rsid w:val="0061720A"/>
    <w:rsid w:val="00620E76"/>
    <w:rsid w:val="006321A0"/>
    <w:rsid w:val="00637CED"/>
    <w:rsid w:val="00642548"/>
    <w:rsid w:val="006433D3"/>
    <w:rsid w:val="0065215F"/>
    <w:rsid w:val="00652AA4"/>
    <w:rsid w:val="0065417E"/>
    <w:rsid w:val="00656F00"/>
    <w:rsid w:val="00660319"/>
    <w:rsid w:val="00662CAD"/>
    <w:rsid w:val="00664C6A"/>
    <w:rsid w:val="00666A70"/>
    <w:rsid w:val="006679EC"/>
    <w:rsid w:val="006704FF"/>
    <w:rsid w:val="00684B07"/>
    <w:rsid w:val="00684B15"/>
    <w:rsid w:val="0069055A"/>
    <w:rsid w:val="006919F9"/>
    <w:rsid w:val="006933CE"/>
    <w:rsid w:val="006A16E3"/>
    <w:rsid w:val="006A21EF"/>
    <w:rsid w:val="006A24AD"/>
    <w:rsid w:val="006B27E6"/>
    <w:rsid w:val="006B337C"/>
    <w:rsid w:val="006B39C5"/>
    <w:rsid w:val="006B4503"/>
    <w:rsid w:val="006B5202"/>
    <w:rsid w:val="006B697B"/>
    <w:rsid w:val="006C1526"/>
    <w:rsid w:val="006C6057"/>
    <w:rsid w:val="006C66E1"/>
    <w:rsid w:val="006D0DD2"/>
    <w:rsid w:val="006D200D"/>
    <w:rsid w:val="006D2040"/>
    <w:rsid w:val="006D7891"/>
    <w:rsid w:val="006F0AA6"/>
    <w:rsid w:val="006F3E2E"/>
    <w:rsid w:val="006F54AF"/>
    <w:rsid w:val="006F55A9"/>
    <w:rsid w:val="006F59BB"/>
    <w:rsid w:val="006F5AB8"/>
    <w:rsid w:val="007020D5"/>
    <w:rsid w:val="0070332B"/>
    <w:rsid w:val="00703CE1"/>
    <w:rsid w:val="00704843"/>
    <w:rsid w:val="00706127"/>
    <w:rsid w:val="00710134"/>
    <w:rsid w:val="0071106A"/>
    <w:rsid w:val="00711245"/>
    <w:rsid w:val="00712B23"/>
    <w:rsid w:val="00714354"/>
    <w:rsid w:val="00715808"/>
    <w:rsid w:val="00717FDA"/>
    <w:rsid w:val="00720EB9"/>
    <w:rsid w:val="00730953"/>
    <w:rsid w:val="00732C97"/>
    <w:rsid w:val="007363FE"/>
    <w:rsid w:val="007379D2"/>
    <w:rsid w:val="0074033E"/>
    <w:rsid w:val="00741AAC"/>
    <w:rsid w:val="00746C3C"/>
    <w:rsid w:val="007522F6"/>
    <w:rsid w:val="00754244"/>
    <w:rsid w:val="00761C07"/>
    <w:rsid w:val="00761ED4"/>
    <w:rsid w:val="007638B9"/>
    <w:rsid w:val="007705E1"/>
    <w:rsid w:val="00775F74"/>
    <w:rsid w:val="0077634F"/>
    <w:rsid w:val="00776C5C"/>
    <w:rsid w:val="00776CFC"/>
    <w:rsid w:val="00777809"/>
    <w:rsid w:val="0078393E"/>
    <w:rsid w:val="00783C56"/>
    <w:rsid w:val="00784E38"/>
    <w:rsid w:val="00784EA2"/>
    <w:rsid w:val="007907A4"/>
    <w:rsid w:val="00790BF2"/>
    <w:rsid w:val="00795A1E"/>
    <w:rsid w:val="00796F18"/>
    <w:rsid w:val="007B0DDE"/>
    <w:rsid w:val="007B4D41"/>
    <w:rsid w:val="007B545D"/>
    <w:rsid w:val="007B5760"/>
    <w:rsid w:val="007B7D02"/>
    <w:rsid w:val="007D2FA2"/>
    <w:rsid w:val="007D4E7E"/>
    <w:rsid w:val="007D6CFF"/>
    <w:rsid w:val="007D77BA"/>
    <w:rsid w:val="007E02AB"/>
    <w:rsid w:val="007E5230"/>
    <w:rsid w:val="007E7D2F"/>
    <w:rsid w:val="007F02F0"/>
    <w:rsid w:val="007F2904"/>
    <w:rsid w:val="007F38EE"/>
    <w:rsid w:val="0080391D"/>
    <w:rsid w:val="00811ABF"/>
    <w:rsid w:val="00812FAF"/>
    <w:rsid w:val="00815273"/>
    <w:rsid w:val="008152C7"/>
    <w:rsid w:val="008269D6"/>
    <w:rsid w:val="0083070A"/>
    <w:rsid w:val="00840DEE"/>
    <w:rsid w:val="008473AB"/>
    <w:rsid w:val="008504CE"/>
    <w:rsid w:val="0085251A"/>
    <w:rsid w:val="00867E6A"/>
    <w:rsid w:val="00871787"/>
    <w:rsid w:val="00871D40"/>
    <w:rsid w:val="00875519"/>
    <w:rsid w:val="00875D8A"/>
    <w:rsid w:val="00884892"/>
    <w:rsid w:val="00885EE8"/>
    <w:rsid w:val="0089027E"/>
    <w:rsid w:val="008910FC"/>
    <w:rsid w:val="00895348"/>
    <w:rsid w:val="00896529"/>
    <w:rsid w:val="00896BA6"/>
    <w:rsid w:val="00897E26"/>
    <w:rsid w:val="008A3359"/>
    <w:rsid w:val="008A3432"/>
    <w:rsid w:val="008A7631"/>
    <w:rsid w:val="008C086F"/>
    <w:rsid w:val="008C1DE9"/>
    <w:rsid w:val="008C2C76"/>
    <w:rsid w:val="008C3F51"/>
    <w:rsid w:val="008C485B"/>
    <w:rsid w:val="008C50A1"/>
    <w:rsid w:val="008C7C9F"/>
    <w:rsid w:val="008D4971"/>
    <w:rsid w:val="008D4ED6"/>
    <w:rsid w:val="008D5EEF"/>
    <w:rsid w:val="008E067C"/>
    <w:rsid w:val="008E31C3"/>
    <w:rsid w:val="008E39FC"/>
    <w:rsid w:val="008E3EE1"/>
    <w:rsid w:val="008E679D"/>
    <w:rsid w:val="008E723A"/>
    <w:rsid w:val="008E7DA5"/>
    <w:rsid w:val="008F072E"/>
    <w:rsid w:val="008F392B"/>
    <w:rsid w:val="008F487D"/>
    <w:rsid w:val="009006ED"/>
    <w:rsid w:val="00900CA0"/>
    <w:rsid w:val="009020AB"/>
    <w:rsid w:val="0091012D"/>
    <w:rsid w:val="00915CF3"/>
    <w:rsid w:val="00917019"/>
    <w:rsid w:val="009201B8"/>
    <w:rsid w:val="00923232"/>
    <w:rsid w:val="00924548"/>
    <w:rsid w:val="009251EB"/>
    <w:rsid w:val="00926442"/>
    <w:rsid w:val="0093024B"/>
    <w:rsid w:val="00931EEA"/>
    <w:rsid w:val="009344D3"/>
    <w:rsid w:val="009508C9"/>
    <w:rsid w:val="0095665C"/>
    <w:rsid w:val="009570DA"/>
    <w:rsid w:val="009627DA"/>
    <w:rsid w:val="00970BE2"/>
    <w:rsid w:val="00972FD9"/>
    <w:rsid w:val="00974737"/>
    <w:rsid w:val="00984E65"/>
    <w:rsid w:val="009855E9"/>
    <w:rsid w:val="00987949"/>
    <w:rsid w:val="00995440"/>
    <w:rsid w:val="009964D8"/>
    <w:rsid w:val="009971B2"/>
    <w:rsid w:val="00997BAF"/>
    <w:rsid w:val="009A1472"/>
    <w:rsid w:val="009A316B"/>
    <w:rsid w:val="009A7523"/>
    <w:rsid w:val="009A7A8F"/>
    <w:rsid w:val="009B6419"/>
    <w:rsid w:val="009B7DA6"/>
    <w:rsid w:val="009C4595"/>
    <w:rsid w:val="009C6FBB"/>
    <w:rsid w:val="009D23DD"/>
    <w:rsid w:val="009D4A4D"/>
    <w:rsid w:val="009D63A7"/>
    <w:rsid w:val="009E5B88"/>
    <w:rsid w:val="009F58DB"/>
    <w:rsid w:val="00A01494"/>
    <w:rsid w:val="00A01A6E"/>
    <w:rsid w:val="00A05945"/>
    <w:rsid w:val="00A17D3A"/>
    <w:rsid w:val="00A21BEF"/>
    <w:rsid w:val="00A235AA"/>
    <w:rsid w:val="00A26267"/>
    <w:rsid w:val="00A34878"/>
    <w:rsid w:val="00A40EA4"/>
    <w:rsid w:val="00A42EF7"/>
    <w:rsid w:val="00A42FCE"/>
    <w:rsid w:val="00A521EC"/>
    <w:rsid w:val="00A5716E"/>
    <w:rsid w:val="00A60C88"/>
    <w:rsid w:val="00A62855"/>
    <w:rsid w:val="00A63A53"/>
    <w:rsid w:val="00A7246C"/>
    <w:rsid w:val="00A741FD"/>
    <w:rsid w:val="00A75D87"/>
    <w:rsid w:val="00A75E3F"/>
    <w:rsid w:val="00A825BB"/>
    <w:rsid w:val="00A83D47"/>
    <w:rsid w:val="00A87B1F"/>
    <w:rsid w:val="00A95CE3"/>
    <w:rsid w:val="00AA71D1"/>
    <w:rsid w:val="00AB3867"/>
    <w:rsid w:val="00AB557A"/>
    <w:rsid w:val="00AB5C1B"/>
    <w:rsid w:val="00AB68C5"/>
    <w:rsid w:val="00AC03CE"/>
    <w:rsid w:val="00AC054E"/>
    <w:rsid w:val="00AC6D83"/>
    <w:rsid w:val="00AC7BD9"/>
    <w:rsid w:val="00AD4D50"/>
    <w:rsid w:val="00AD77FA"/>
    <w:rsid w:val="00AE3406"/>
    <w:rsid w:val="00AE4C7E"/>
    <w:rsid w:val="00AF3AEE"/>
    <w:rsid w:val="00AF5EE3"/>
    <w:rsid w:val="00AF6B77"/>
    <w:rsid w:val="00AF72E4"/>
    <w:rsid w:val="00B04656"/>
    <w:rsid w:val="00B0718C"/>
    <w:rsid w:val="00B076A1"/>
    <w:rsid w:val="00B13895"/>
    <w:rsid w:val="00B2795E"/>
    <w:rsid w:val="00B32771"/>
    <w:rsid w:val="00B32CF4"/>
    <w:rsid w:val="00B32F37"/>
    <w:rsid w:val="00B333CC"/>
    <w:rsid w:val="00B41879"/>
    <w:rsid w:val="00B4255A"/>
    <w:rsid w:val="00B42DB7"/>
    <w:rsid w:val="00B43A98"/>
    <w:rsid w:val="00B4785C"/>
    <w:rsid w:val="00B5138A"/>
    <w:rsid w:val="00B60597"/>
    <w:rsid w:val="00B61363"/>
    <w:rsid w:val="00B63BEE"/>
    <w:rsid w:val="00B6650B"/>
    <w:rsid w:val="00B672A8"/>
    <w:rsid w:val="00B67F94"/>
    <w:rsid w:val="00B7224E"/>
    <w:rsid w:val="00B725A8"/>
    <w:rsid w:val="00B7705D"/>
    <w:rsid w:val="00B810D5"/>
    <w:rsid w:val="00B851AD"/>
    <w:rsid w:val="00B854B3"/>
    <w:rsid w:val="00B90747"/>
    <w:rsid w:val="00B91B1B"/>
    <w:rsid w:val="00B92FA4"/>
    <w:rsid w:val="00B9346F"/>
    <w:rsid w:val="00B93B76"/>
    <w:rsid w:val="00BA0154"/>
    <w:rsid w:val="00BA0ABF"/>
    <w:rsid w:val="00BA375B"/>
    <w:rsid w:val="00BA73FF"/>
    <w:rsid w:val="00BB1AEE"/>
    <w:rsid w:val="00BB32DB"/>
    <w:rsid w:val="00BB3614"/>
    <w:rsid w:val="00BB5643"/>
    <w:rsid w:val="00BB58CF"/>
    <w:rsid w:val="00BB75FE"/>
    <w:rsid w:val="00BC7196"/>
    <w:rsid w:val="00BD065B"/>
    <w:rsid w:val="00BD1D12"/>
    <w:rsid w:val="00BD526A"/>
    <w:rsid w:val="00BE051C"/>
    <w:rsid w:val="00BE115C"/>
    <w:rsid w:val="00BE2190"/>
    <w:rsid w:val="00BE527C"/>
    <w:rsid w:val="00BF31B1"/>
    <w:rsid w:val="00BF4BD1"/>
    <w:rsid w:val="00BF60B9"/>
    <w:rsid w:val="00BF60CD"/>
    <w:rsid w:val="00C00E20"/>
    <w:rsid w:val="00C078A0"/>
    <w:rsid w:val="00C10FF2"/>
    <w:rsid w:val="00C132A7"/>
    <w:rsid w:val="00C13F2A"/>
    <w:rsid w:val="00C15129"/>
    <w:rsid w:val="00C16332"/>
    <w:rsid w:val="00C217F3"/>
    <w:rsid w:val="00C27185"/>
    <w:rsid w:val="00C328A7"/>
    <w:rsid w:val="00C339D6"/>
    <w:rsid w:val="00C34BF0"/>
    <w:rsid w:val="00C35128"/>
    <w:rsid w:val="00C40704"/>
    <w:rsid w:val="00C416DF"/>
    <w:rsid w:val="00C41DC6"/>
    <w:rsid w:val="00C42E6D"/>
    <w:rsid w:val="00C61587"/>
    <w:rsid w:val="00C62531"/>
    <w:rsid w:val="00C63F41"/>
    <w:rsid w:val="00C64AB5"/>
    <w:rsid w:val="00C670D6"/>
    <w:rsid w:val="00C70202"/>
    <w:rsid w:val="00C72697"/>
    <w:rsid w:val="00C75631"/>
    <w:rsid w:val="00C75CA2"/>
    <w:rsid w:val="00C80A2E"/>
    <w:rsid w:val="00C81FB5"/>
    <w:rsid w:val="00C8246A"/>
    <w:rsid w:val="00C829EC"/>
    <w:rsid w:val="00C830E2"/>
    <w:rsid w:val="00C84B22"/>
    <w:rsid w:val="00C86428"/>
    <w:rsid w:val="00C874D8"/>
    <w:rsid w:val="00C91412"/>
    <w:rsid w:val="00C95A96"/>
    <w:rsid w:val="00C97702"/>
    <w:rsid w:val="00CB318E"/>
    <w:rsid w:val="00CB373E"/>
    <w:rsid w:val="00CB5D60"/>
    <w:rsid w:val="00CC1CC7"/>
    <w:rsid w:val="00CC34F7"/>
    <w:rsid w:val="00CC4A36"/>
    <w:rsid w:val="00CC7C8F"/>
    <w:rsid w:val="00CD2F67"/>
    <w:rsid w:val="00CD488B"/>
    <w:rsid w:val="00CD6D7C"/>
    <w:rsid w:val="00CE0AAF"/>
    <w:rsid w:val="00CE1C9D"/>
    <w:rsid w:val="00CE6686"/>
    <w:rsid w:val="00CF01D1"/>
    <w:rsid w:val="00CF18D4"/>
    <w:rsid w:val="00CF1F68"/>
    <w:rsid w:val="00CF693B"/>
    <w:rsid w:val="00CF6EC4"/>
    <w:rsid w:val="00D035B6"/>
    <w:rsid w:val="00D07966"/>
    <w:rsid w:val="00D1018F"/>
    <w:rsid w:val="00D111E8"/>
    <w:rsid w:val="00D12449"/>
    <w:rsid w:val="00D14316"/>
    <w:rsid w:val="00D14C36"/>
    <w:rsid w:val="00D17454"/>
    <w:rsid w:val="00D17D45"/>
    <w:rsid w:val="00D20B9C"/>
    <w:rsid w:val="00D238DE"/>
    <w:rsid w:val="00D24869"/>
    <w:rsid w:val="00D27CA8"/>
    <w:rsid w:val="00D27F1E"/>
    <w:rsid w:val="00D31BFC"/>
    <w:rsid w:val="00D31FB9"/>
    <w:rsid w:val="00D333AC"/>
    <w:rsid w:val="00D3572C"/>
    <w:rsid w:val="00D401D6"/>
    <w:rsid w:val="00D43C40"/>
    <w:rsid w:val="00D44AC3"/>
    <w:rsid w:val="00D45406"/>
    <w:rsid w:val="00D45631"/>
    <w:rsid w:val="00D45A13"/>
    <w:rsid w:val="00D46855"/>
    <w:rsid w:val="00D5196B"/>
    <w:rsid w:val="00D5260C"/>
    <w:rsid w:val="00D52D95"/>
    <w:rsid w:val="00D6061F"/>
    <w:rsid w:val="00D61B12"/>
    <w:rsid w:val="00D621E6"/>
    <w:rsid w:val="00D63F7F"/>
    <w:rsid w:val="00D6412C"/>
    <w:rsid w:val="00D643D3"/>
    <w:rsid w:val="00D64C00"/>
    <w:rsid w:val="00D675C4"/>
    <w:rsid w:val="00D72220"/>
    <w:rsid w:val="00D745A3"/>
    <w:rsid w:val="00D7587B"/>
    <w:rsid w:val="00D828AE"/>
    <w:rsid w:val="00D85431"/>
    <w:rsid w:val="00D85BED"/>
    <w:rsid w:val="00D86475"/>
    <w:rsid w:val="00D86C70"/>
    <w:rsid w:val="00D91827"/>
    <w:rsid w:val="00D954B0"/>
    <w:rsid w:val="00DA36AF"/>
    <w:rsid w:val="00DA4B8A"/>
    <w:rsid w:val="00DB2452"/>
    <w:rsid w:val="00DB4B4E"/>
    <w:rsid w:val="00DC0C2E"/>
    <w:rsid w:val="00DC5BE4"/>
    <w:rsid w:val="00DC5BE8"/>
    <w:rsid w:val="00DC6979"/>
    <w:rsid w:val="00DC7534"/>
    <w:rsid w:val="00DD1365"/>
    <w:rsid w:val="00DD1949"/>
    <w:rsid w:val="00DD22D2"/>
    <w:rsid w:val="00DE112B"/>
    <w:rsid w:val="00DE535A"/>
    <w:rsid w:val="00DF1294"/>
    <w:rsid w:val="00DF1E04"/>
    <w:rsid w:val="00DF72F9"/>
    <w:rsid w:val="00E03C97"/>
    <w:rsid w:val="00E117E2"/>
    <w:rsid w:val="00E11EEF"/>
    <w:rsid w:val="00E13D92"/>
    <w:rsid w:val="00E14977"/>
    <w:rsid w:val="00E15389"/>
    <w:rsid w:val="00E15BF5"/>
    <w:rsid w:val="00E17807"/>
    <w:rsid w:val="00E23A2F"/>
    <w:rsid w:val="00E23BFF"/>
    <w:rsid w:val="00E304B7"/>
    <w:rsid w:val="00E3117A"/>
    <w:rsid w:val="00E31F5C"/>
    <w:rsid w:val="00E36B59"/>
    <w:rsid w:val="00E375EF"/>
    <w:rsid w:val="00E4038C"/>
    <w:rsid w:val="00E45A62"/>
    <w:rsid w:val="00E45F2E"/>
    <w:rsid w:val="00E57FDF"/>
    <w:rsid w:val="00E60271"/>
    <w:rsid w:val="00E60656"/>
    <w:rsid w:val="00E67DB3"/>
    <w:rsid w:val="00E7422B"/>
    <w:rsid w:val="00E75C39"/>
    <w:rsid w:val="00E76765"/>
    <w:rsid w:val="00E7733F"/>
    <w:rsid w:val="00E84C99"/>
    <w:rsid w:val="00E855A9"/>
    <w:rsid w:val="00E87F33"/>
    <w:rsid w:val="00E95416"/>
    <w:rsid w:val="00E95CCA"/>
    <w:rsid w:val="00EA2C68"/>
    <w:rsid w:val="00EA4CA8"/>
    <w:rsid w:val="00EA5ABB"/>
    <w:rsid w:val="00EA6840"/>
    <w:rsid w:val="00EB1334"/>
    <w:rsid w:val="00EB549A"/>
    <w:rsid w:val="00EB6DA5"/>
    <w:rsid w:val="00EC17C9"/>
    <w:rsid w:val="00EC5438"/>
    <w:rsid w:val="00EC67FD"/>
    <w:rsid w:val="00EC7A91"/>
    <w:rsid w:val="00ED26B7"/>
    <w:rsid w:val="00ED2940"/>
    <w:rsid w:val="00ED6707"/>
    <w:rsid w:val="00ED70B9"/>
    <w:rsid w:val="00EE5019"/>
    <w:rsid w:val="00EF1038"/>
    <w:rsid w:val="00EF1AE3"/>
    <w:rsid w:val="00F03E37"/>
    <w:rsid w:val="00F03EBD"/>
    <w:rsid w:val="00F05142"/>
    <w:rsid w:val="00F12661"/>
    <w:rsid w:val="00F138B6"/>
    <w:rsid w:val="00F14B8A"/>
    <w:rsid w:val="00F16A79"/>
    <w:rsid w:val="00F205D3"/>
    <w:rsid w:val="00F21F21"/>
    <w:rsid w:val="00F22EFE"/>
    <w:rsid w:val="00F279C2"/>
    <w:rsid w:val="00F30605"/>
    <w:rsid w:val="00F32A4B"/>
    <w:rsid w:val="00F4118F"/>
    <w:rsid w:val="00F412A7"/>
    <w:rsid w:val="00F4456B"/>
    <w:rsid w:val="00F44AD7"/>
    <w:rsid w:val="00F44E7F"/>
    <w:rsid w:val="00F45CD0"/>
    <w:rsid w:val="00F515F1"/>
    <w:rsid w:val="00F604E2"/>
    <w:rsid w:val="00F75070"/>
    <w:rsid w:val="00F75BFE"/>
    <w:rsid w:val="00F763B5"/>
    <w:rsid w:val="00F80CAE"/>
    <w:rsid w:val="00F821E7"/>
    <w:rsid w:val="00F8278C"/>
    <w:rsid w:val="00FA062D"/>
    <w:rsid w:val="00FA0BAC"/>
    <w:rsid w:val="00FA531A"/>
    <w:rsid w:val="00FA69F6"/>
    <w:rsid w:val="00FA7144"/>
    <w:rsid w:val="00FB031A"/>
    <w:rsid w:val="00FB2329"/>
    <w:rsid w:val="00FC2407"/>
    <w:rsid w:val="00FC3800"/>
    <w:rsid w:val="00FC53E0"/>
    <w:rsid w:val="00FC7B2A"/>
    <w:rsid w:val="00FD08A4"/>
    <w:rsid w:val="00FD148B"/>
    <w:rsid w:val="00FD201A"/>
    <w:rsid w:val="00FD2A4C"/>
    <w:rsid w:val="00FD4796"/>
    <w:rsid w:val="00FD5098"/>
    <w:rsid w:val="00FE1E13"/>
    <w:rsid w:val="00FE2F38"/>
    <w:rsid w:val="00FE792B"/>
    <w:rsid w:val="00FF218B"/>
    <w:rsid w:val="00FF2CE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1CF6199"/>
  <w15:chartTrackingRefBased/>
  <w15:docId w15:val="{211B6562-E689-4437-B374-ABF81051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aliases w:val="Élőfej Char,Char Char Char,Élőfej Char Char1, Char Char Char1,Char Char"/>
    <w:basedOn w:val="Norml"/>
    <w:link w:val="lfejChar1"/>
    <w:pPr>
      <w:tabs>
        <w:tab w:val="center" w:pos="4320"/>
        <w:tab w:val="right" w:pos="8640"/>
      </w:tabs>
    </w:pPr>
    <w:rPr>
      <w:rFonts w:ascii="TimesCE" w:hAnsi="TimesCE"/>
      <w:sz w:val="24"/>
      <w:lang w:val="en-GB"/>
    </w:r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link w:val="LbjegyzetszvegChar"/>
    <w:semiHidden/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paragraph" w:styleId="Szvegtrzs2">
    <w:name w:val="Body Text 2"/>
    <w:basedOn w:val="Norml"/>
    <w:pPr>
      <w:jc w:val="center"/>
    </w:pPr>
    <w:rPr>
      <w:sz w:val="24"/>
    </w:r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">
    <w:name w:val="Body Text"/>
    <w:basedOn w:val="Norml"/>
    <w:pPr>
      <w:pBdr>
        <w:bottom w:val="single" w:sz="6" w:space="1" w:color="auto"/>
      </w:pBdr>
      <w:jc w:val="center"/>
    </w:pPr>
    <w:rPr>
      <w:b/>
      <w:sz w:val="24"/>
    </w:rPr>
  </w:style>
  <w:style w:type="character" w:styleId="Oldalszm">
    <w:name w:val="page number"/>
    <w:basedOn w:val="Bekezdsalapbettpusa"/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rsid w:val="00FC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B4CF6"/>
    <w:rPr>
      <w:rFonts w:ascii="Tahoma" w:hAnsi="Tahoma" w:cs="Tahoma"/>
      <w:sz w:val="16"/>
      <w:szCs w:val="16"/>
    </w:rPr>
  </w:style>
  <w:style w:type="paragraph" w:customStyle="1" w:styleId="CharChar1CharCharCharChar">
    <w:name w:val="Char Char1 Char Char Char Char"/>
    <w:basedOn w:val="Norml"/>
    <w:rsid w:val="00B93B7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">
    <w:name w:val="Char Char"/>
    <w:basedOn w:val="Norml"/>
    <w:rsid w:val="00EA5ABB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Cmsor1Char">
    <w:name w:val="Címsor 1 Char"/>
    <w:link w:val="Cmsor1"/>
    <w:rsid w:val="007F38EE"/>
    <w:rPr>
      <w:rFonts w:ascii="Arial" w:hAnsi="Arial"/>
      <w:b/>
      <w:kern w:val="28"/>
      <w:sz w:val="28"/>
    </w:rPr>
  </w:style>
  <w:style w:type="character" w:customStyle="1" w:styleId="lfejChar1">
    <w:name w:val="Élőfej Char1"/>
    <w:aliases w:val="Élőfej Char Char,Char Char Char Char2,Élőfej Char Char1 Char, Char Char Char1 Char,Char Char Char1"/>
    <w:link w:val="lfej"/>
    <w:rsid w:val="008504CE"/>
    <w:rPr>
      <w:rFonts w:ascii="TimesCE" w:hAnsi="TimesCE"/>
      <w:sz w:val="24"/>
      <w:lang w:val="en-GB"/>
    </w:rPr>
  </w:style>
  <w:style w:type="paragraph" w:customStyle="1" w:styleId="CharCharChar">
    <w:name w:val="Char Char Char"/>
    <w:basedOn w:val="Norml"/>
    <w:rsid w:val="004713FE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fejCharChar2">
    <w:name w:val="Élőfej Char Char2"/>
    <w:aliases w:val="Char Char Char Char1,Élőfej Char Char1 Char1, Char Char Char1 Char1,Char Char Char2"/>
    <w:rsid w:val="004713FE"/>
    <w:rPr>
      <w:sz w:val="24"/>
      <w:szCs w:val="24"/>
      <w:lang w:val="hu-HU" w:eastAsia="en-US" w:bidi="ar-SA"/>
    </w:rPr>
  </w:style>
  <w:style w:type="paragraph" w:customStyle="1" w:styleId="CharChar1CharCharChar">
    <w:name w:val="Char Char1 Char Char Char"/>
    <w:basedOn w:val="Norml"/>
    <w:rsid w:val="00D4563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CharChar">
    <w:name w:val="Char Char Char Char"/>
    <w:basedOn w:val="Norml"/>
    <w:rsid w:val="00E23BFF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LbjegyzetszvegChar">
    <w:name w:val="Lábjegyzetszöveg Char"/>
    <w:link w:val="Lbjegyzetszveg"/>
    <w:semiHidden/>
    <w:rsid w:val="00C95A96"/>
  </w:style>
  <w:style w:type="character" w:customStyle="1" w:styleId="llbChar">
    <w:name w:val="Élőláb Char"/>
    <w:basedOn w:val="Bekezdsalapbettpusa"/>
    <w:link w:val="llb"/>
    <w:uiPriority w:val="99"/>
    <w:rsid w:val="009A7523"/>
  </w:style>
  <w:style w:type="paragraph" w:styleId="Listaszerbekezds">
    <w:name w:val="List Paragraph"/>
    <w:basedOn w:val="Norml"/>
    <w:uiPriority w:val="34"/>
    <w:qFormat/>
    <w:rsid w:val="003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9F472-0258-446E-B591-F1EAA5672066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2.xml><?xml version="1.0" encoding="utf-8"?>
<ds:datastoreItem xmlns:ds="http://schemas.openxmlformats.org/officeDocument/2006/customXml" ds:itemID="{B8034E3E-4519-419E-A1BE-4E55050EC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06A10-B2A2-4429-AFB1-0413E39B1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626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Mk bírálati lap</vt:lpstr>
    </vt:vector>
  </TitlesOfParts>
  <Company>MAB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bírálati lap</dc:title>
  <dc:subject/>
  <dc:creator>Ruff Éva</dc:creator>
  <cp:keywords/>
  <dc:description/>
  <cp:lastModifiedBy>Szlivka Andrea</cp:lastModifiedBy>
  <cp:revision>12</cp:revision>
  <cp:lastPrinted>2010-06-09T09:04:00Z</cp:lastPrinted>
  <dcterms:created xsi:type="dcterms:W3CDTF">2019-01-10T09:47:00Z</dcterms:created>
  <dcterms:modified xsi:type="dcterms:W3CDTF">2022-11-04T16:56:00Z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858490700</vt:i4>
  </property>
  <property fmtid="{D5CDD505-2E9C-101B-9397-08002B2CF9AE}" pid="3" name="_EmailSubject">
    <vt:lpwstr>ÚTMUTATÓ-BÍRÁLAT</vt:lpwstr>
  </property>
  <property fmtid="{D5CDD505-2E9C-101B-9397-08002B2CF9AE}" pid="4" name="_AuthorEmail">
    <vt:lpwstr>bazsa@unideb.hu</vt:lpwstr>
  </property>
  <property fmtid="{D5CDD505-2E9C-101B-9397-08002B2CF9AE}" pid="5" name="_AuthorEmailDisplayName">
    <vt:lpwstr>Dr. Bazsa György</vt:lpwstr>
  </property>
  <property fmtid="{D5CDD505-2E9C-101B-9397-08002B2CF9AE}" pid="6" name="_ReviewingToolsShownOnce">
    <vt:lpwstr/>
  </property>
  <property fmtid="{D5CDD505-2E9C-101B-9397-08002B2CF9AE}" pid="7" name="ContentTypeId">
    <vt:lpwstr>0x0101001B7BAE2063BBBA498E7FA3450EDCBBE9</vt:lpwstr>
  </property>
  <property fmtid="{D5CDD505-2E9C-101B-9397-08002B2CF9AE}" pid="8" name="MediaServiceImageTags">
    <vt:lpwstr/>
  </property>
</Properties>
</file>