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BF07" w14:textId="77777777" w:rsidR="00622E15" w:rsidRDefault="00622E15" w:rsidP="003C00BB">
      <w:pPr>
        <w:pStyle w:val="Szvegtrzs"/>
        <w:ind w:right="135"/>
        <w:rPr>
          <w:i/>
          <w:sz w:val="20"/>
        </w:rPr>
      </w:pPr>
    </w:p>
    <w:p w14:paraId="3FF6BF08" w14:textId="77777777" w:rsidR="00622E15" w:rsidRPr="003C00BB" w:rsidRDefault="003C00BB" w:rsidP="003C00BB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layfair Display" w:hAnsi="Playfair Display"/>
          <w:b/>
          <w:sz w:val="24"/>
          <w:szCs w:val="24"/>
        </w:rPr>
      </w:pPr>
      <w:r w:rsidRPr="003C00BB">
        <w:rPr>
          <w:rFonts w:ascii="Playfair Display" w:hAnsi="Playfair Display"/>
          <w:b/>
          <w:sz w:val="24"/>
          <w:szCs w:val="24"/>
        </w:rPr>
        <w:t>A MAB akkreditációs elvárásai, SZAKMAI BÍRÁLATI SZEMPONTJAI (SzBSz) (osztott és osztatlan) mesterképzési szak / szakirány*, tanárszak indításának véleményezésében</w:t>
      </w:r>
    </w:p>
    <w:p w14:paraId="3FF6BF09" w14:textId="7A3390D3" w:rsidR="003C00BB" w:rsidRPr="003C00BB" w:rsidRDefault="005964A0" w:rsidP="003C00BB">
      <w:pPr>
        <w:pStyle w:val="Cmsor1"/>
        <w:spacing w:before="240"/>
        <w:ind w:left="3657"/>
        <w:rPr>
          <w:rFonts w:ascii="Playfair Display" w:hAnsi="Playfair Display"/>
          <w:sz w:val="20"/>
          <w:szCs w:val="20"/>
        </w:rPr>
      </w:pPr>
      <w:r>
        <w:rPr>
          <w:b w:val="0"/>
          <w:spacing w:val="-60"/>
          <w:shd w:val="clear" w:color="auto" w:fill="FFFF00"/>
        </w:rPr>
        <w:t xml:space="preserve"> </w:t>
      </w:r>
      <w:r w:rsidR="003C00BB" w:rsidRPr="003C00BB">
        <w:rPr>
          <w:rFonts w:ascii="Playfair Display" w:hAnsi="Playfair Display"/>
          <w:sz w:val="22"/>
          <w:szCs w:val="20"/>
        </w:rPr>
        <w:t xml:space="preserve">Hatályos: </w:t>
      </w:r>
      <w:r w:rsidR="00402186">
        <w:rPr>
          <w:rFonts w:ascii="Playfair Display" w:hAnsi="Playfair Display"/>
          <w:sz w:val="22"/>
          <w:szCs w:val="20"/>
        </w:rPr>
        <w:t>2022. október 21</w:t>
      </w:r>
      <w:r w:rsidR="003C00BB" w:rsidRPr="003C00BB">
        <w:rPr>
          <w:rFonts w:ascii="Playfair Display" w:hAnsi="Playfair Display"/>
          <w:sz w:val="22"/>
          <w:szCs w:val="20"/>
        </w:rPr>
        <w:t>-től</w:t>
      </w:r>
    </w:p>
    <w:p w14:paraId="3FF6BF0A" w14:textId="77777777" w:rsidR="00622E15" w:rsidRPr="003C00BB" w:rsidRDefault="00622E15">
      <w:pPr>
        <w:pStyle w:val="Szvegtrzs"/>
        <w:spacing w:before="2"/>
        <w:rPr>
          <w:rFonts w:ascii="Playfair Display" w:hAnsi="Playfair Display"/>
          <w:b/>
          <w:sz w:val="20"/>
          <w:szCs w:val="20"/>
        </w:rPr>
      </w:pPr>
    </w:p>
    <w:p w14:paraId="3FF6BF0B" w14:textId="77777777" w:rsidR="00622E15" w:rsidRPr="003C00BB" w:rsidRDefault="005964A0" w:rsidP="005F0794">
      <w:pPr>
        <w:pStyle w:val="Cmsor2"/>
        <w:tabs>
          <w:tab w:val="left" w:pos="9219"/>
        </w:tabs>
        <w:spacing w:before="92"/>
        <w:ind w:left="284"/>
        <w:rPr>
          <w:rFonts w:ascii="Playfair Display" w:hAnsi="Playfair Display"/>
          <w:sz w:val="20"/>
          <w:szCs w:val="20"/>
          <w:u w:val="none"/>
        </w:rPr>
      </w:pPr>
      <w:r w:rsidRPr="003C00BB">
        <w:rPr>
          <w:rFonts w:ascii="Playfair Display" w:hAnsi="Playfair Display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F6BFEF" wp14:editId="3FF6BFF0">
                <wp:simplePos x="0" y="0"/>
                <wp:positionH relativeFrom="page">
                  <wp:posOffset>848995</wp:posOffset>
                </wp:positionH>
                <wp:positionV relativeFrom="paragraph">
                  <wp:posOffset>236220</wp:posOffset>
                </wp:positionV>
                <wp:extent cx="6047105" cy="0"/>
                <wp:effectExtent l="10795" t="12065" r="9525" b="6985"/>
                <wp:wrapNone/>
                <wp:docPr id="3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DC160" id="Line 3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85pt,18.6pt" to="54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xrHQIAAEMEAAAOAAAAZHJzL2Uyb0RvYy54bWysU8GO2jAQvVfqP1i5QxLIZi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rSM5rAp&#10;iTvY0TOXDM1zP5te2wJCKrkzvjtylq/6WZHvFklVtVgeWOD4dtGQl/qM+F2Kv1gNFfb9F0UhBh+d&#10;CoM6N6bzkDACdA77uNz2wc4OEfiYJ9ljmjxEiIy+GBdjojbWfWaqQ94oIwGkAzA+PVvnieBiDPF1&#10;pNpyIcK6hUS9B1/mIcEqwal3+jBrDvtKGHTCXjDhF7oCz32YR66xbYe44BqkZNRR0lClZZhurrbD&#10;XAw2sBLSF4IegefVGqTyY5ksN4vNIptks3wzyZK6nnzaVtkk36aPD/W8rqo6/ek5p1nRckqZ9LRH&#10;2abZ38ni+oAGwd2Ee5tP/B49DBLIjv+BdFiy3+ugkL2il50Zlw9KDcHXV+Wfwv0d7Pu3v/4FAAD/&#10;/wMAUEsDBBQABgAIAAAAIQBNN8sR3wAAAAoBAAAPAAAAZHJzL2Rvd25yZXYueG1sTI/NTsMwEITv&#10;SLyDtUjcqEMjNSHEqRAIpB4Q6o84u/E2SROvo9ht0rdnKw5wnNlPszP5crKdOOPgG0cKHmcRCKTS&#10;mYYqBbvt+0MKwgdNRneOUMEFPSyL25tcZ8aNtMbzJlSCQ8hnWkEdQp9J6csarfYz1yPx7eAGqwPL&#10;oZJm0COH207Oo2ghrW6IP9S6x9cay3Zzsgo+U/nmvtrv8nIctx9pumqfktVOqfu76eUZRMAp/MFw&#10;rc/VoeBOe3ci40XHOo4TRhXEyRzEFYjSBa/b/zqyyOX/CcUPAAAA//8DAFBLAQItABQABgAIAAAA&#10;IQC2gziS/gAAAOEBAAATAAAAAAAAAAAAAAAAAAAAAABbQ29udGVudF9UeXBlc10ueG1sUEsBAi0A&#10;FAAGAAgAAAAhADj9If/WAAAAlAEAAAsAAAAAAAAAAAAAAAAALwEAAF9yZWxzLy5yZWxzUEsBAi0A&#10;FAAGAAgAAAAhACFBjGsdAgAAQwQAAA4AAAAAAAAAAAAAAAAALgIAAGRycy9lMm9Eb2MueG1sUEsB&#10;Ai0AFAAGAAgAAAAhAE03yxH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Pr="003C00BB">
        <w:rPr>
          <w:rFonts w:ascii="Playfair Display" w:hAnsi="Playfair Display"/>
          <w:sz w:val="20"/>
          <w:szCs w:val="20"/>
          <w:u w:val="none"/>
        </w:rPr>
        <w:t>Tartalom:</w:t>
      </w:r>
      <w:r w:rsidRPr="003C00BB">
        <w:rPr>
          <w:rFonts w:ascii="Playfair Display" w:hAnsi="Playfair Display"/>
          <w:sz w:val="20"/>
          <w:szCs w:val="20"/>
          <w:u w:val="none"/>
        </w:rPr>
        <w:tab/>
        <w:t>oldal</w:t>
      </w:r>
    </w:p>
    <w:p w14:paraId="3FF6BF0C" w14:textId="77777777" w:rsidR="00622E15" w:rsidRPr="003C00BB" w:rsidRDefault="005964A0">
      <w:pPr>
        <w:tabs>
          <w:tab w:val="right" w:pos="9690"/>
        </w:tabs>
        <w:spacing w:before="90"/>
        <w:ind w:left="506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HASZNÁLT FOGALMAK</w:t>
      </w:r>
      <w:r w:rsidRPr="003C00BB">
        <w:rPr>
          <w:rFonts w:ascii="Playfair Display" w:hAnsi="Playfair Display"/>
          <w:spacing w:val="-2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ÉS ÉRTELMEZÉSEK</w:t>
      </w:r>
      <w:r w:rsidRPr="003C00BB">
        <w:rPr>
          <w:rFonts w:ascii="Playfair Display" w:hAnsi="Playfair Display"/>
          <w:sz w:val="20"/>
          <w:szCs w:val="20"/>
        </w:rPr>
        <w:tab/>
        <w:t>2</w:t>
      </w:r>
    </w:p>
    <w:p w14:paraId="3FF6BF0D" w14:textId="77777777" w:rsidR="00622E15" w:rsidRPr="003C00BB" w:rsidRDefault="005964A0">
      <w:pPr>
        <w:pStyle w:val="Listaszerbekezds"/>
        <w:numPr>
          <w:ilvl w:val="0"/>
          <w:numId w:val="18"/>
        </w:numPr>
        <w:tabs>
          <w:tab w:val="left" w:pos="699"/>
          <w:tab w:val="right" w:pos="9690"/>
        </w:tabs>
        <w:spacing w:before="188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</w:t>
      </w:r>
      <w:r w:rsidRPr="003C00BB">
        <w:rPr>
          <w:rFonts w:ascii="Playfair Display" w:hAnsi="Playfair Display"/>
          <w:spacing w:val="-2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KÉPZÉS TARTALMA</w:t>
      </w:r>
      <w:r w:rsidRPr="003C00BB">
        <w:rPr>
          <w:rFonts w:ascii="Playfair Display" w:hAnsi="Playfair Display"/>
          <w:sz w:val="20"/>
          <w:szCs w:val="20"/>
        </w:rPr>
        <w:tab/>
      </w:r>
      <w:r w:rsidR="00A54480">
        <w:rPr>
          <w:rFonts w:ascii="Playfair Display" w:hAnsi="Playfair Display"/>
          <w:sz w:val="20"/>
          <w:szCs w:val="20"/>
        </w:rPr>
        <w:t>4</w:t>
      </w:r>
    </w:p>
    <w:p w14:paraId="3FF6BF0E" w14:textId="77777777" w:rsidR="00622E15" w:rsidRPr="003C00BB" w:rsidRDefault="005964A0">
      <w:pPr>
        <w:pStyle w:val="Cmsor5"/>
        <w:numPr>
          <w:ilvl w:val="1"/>
          <w:numId w:val="18"/>
        </w:numPr>
        <w:tabs>
          <w:tab w:val="left" w:pos="1260"/>
        </w:tabs>
        <w:spacing w:before="2" w:line="241" w:lineRule="exact"/>
        <w:ind w:left="1259" w:hanging="333"/>
        <w:rPr>
          <w:rFonts w:ascii="Playfair Display" w:hAnsi="Playfair Display"/>
          <w:b w:val="0"/>
          <w:sz w:val="20"/>
          <w:szCs w:val="20"/>
        </w:rPr>
      </w:pPr>
      <w:r w:rsidRPr="003C00BB">
        <w:rPr>
          <w:rFonts w:ascii="Playfair Display" w:hAnsi="Playfair Display"/>
          <w:b w:val="0"/>
          <w:sz w:val="20"/>
          <w:szCs w:val="20"/>
        </w:rPr>
        <w:t>A</w:t>
      </w:r>
      <w:r w:rsidRPr="003C00BB">
        <w:rPr>
          <w:rFonts w:ascii="Playfair Display" w:hAnsi="Playfair Display"/>
          <w:b w:val="0"/>
          <w:spacing w:val="1"/>
          <w:sz w:val="20"/>
          <w:szCs w:val="20"/>
        </w:rPr>
        <w:t xml:space="preserve"> </w:t>
      </w:r>
      <w:r w:rsidRPr="003C00BB">
        <w:rPr>
          <w:rFonts w:ascii="Playfair Display" w:hAnsi="Playfair Display"/>
          <w:b w:val="0"/>
          <w:sz w:val="20"/>
          <w:szCs w:val="20"/>
        </w:rPr>
        <w:t>tanterv</w:t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  <w:r w:rsidR="00A54480">
        <w:rPr>
          <w:rFonts w:ascii="Playfair Display" w:hAnsi="Playfair Display"/>
          <w:b w:val="0"/>
          <w:sz w:val="20"/>
          <w:szCs w:val="20"/>
        </w:rPr>
        <w:tab/>
      </w:r>
    </w:p>
    <w:p w14:paraId="3FF6BF0F" w14:textId="77777777" w:rsidR="00622E15" w:rsidRPr="003C00BB" w:rsidRDefault="005964A0">
      <w:pPr>
        <w:pStyle w:val="Listaszerbekezds"/>
        <w:numPr>
          <w:ilvl w:val="1"/>
          <w:numId w:val="18"/>
        </w:numPr>
        <w:tabs>
          <w:tab w:val="left" w:pos="1272"/>
        </w:tabs>
        <w:spacing w:line="239" w:lineRule="exact"/>
        <w:ind w:left="1272" w:hanging="346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 tantárgyi programok,</w:t>
      </w:r>
      <w:r w:rsidRPr="003C00BB">
        <w:rPr>
          <w:rFonts w:ascii="Playfair Display" w:hAnsi="Playfair Display"/>
          <w:spacing w:val="-2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tantárgyleírások</w:t>
      </w:r>
    </w:p>
    <w:p w14:paraId="3FF6BF10" w14:textId="77777777" w:rsidR="00622E15" w:rsidRPr="003C00BB" w:rsidRDefault="005964A0">
      <w:pPr>
        <w:pStyle w:val="Listaszerbekezds"/>
        <w:numPr>
          <w:ilvl w:val="1"/>
          <w:numId w:val="18"/>
        </w:numPr>
        <w:tabs>
          <w:tab w:val="left" w:pos="1272"/>
        </w:tabs>
        <w:spacing w:line="240" w:lineRule="exact"/>
        <w:ind w:left="1272" w:hanging="346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 képzési folyamat (módszerek, eszközök,</w:t>
      </w:r>
      <w:r w:rsidRPr="003C00BB">
        <w:rPr>
          <w:rFonts w:ascii="Playfair Display" w:hAnsi="Playfair Display"/>
          <w:spacing w:val="-3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eljárások)</w:t>
      </w:r>
    </w:p>
    <w:p w14:paraId="3FF6BF11" w14:textId="77777777" w:rsidR="00622E15" w:rsidRPr="003C00BB" w:rsidRDefault="005964A0">
      <w:pPr>
        <w:pStyle w:val="Cmsor5"/>
        <w:numPr>
          <w:ilvl w:val="1"/>
          <w:numId w:val="18"/>
        </w:numPr>
        <w:tabs>
          <w:tab w:val="left" w:pos="1272"/>
        </w:tabs>
        <w:spacing w:before="5"/>
        <w:ind w:left="1272" w:hanging="346"/>
        <w:rPr>
          <w:rFonts w:ascii="Playfair Display" w:hAnsi="Playfair Display"/>
          <w:b w:val="0"/>
          <w:sz w:val="20"/>
          <w:szCs w:val="20"/>
        </w:rPr>
      </w:pPr>
      <w:r w:rsidRPr="003C00BB">
        <w:rPr>
          <w:rFonts w:ascii="Playfair Display" w:hAnsi="Playfair Display"/>
          <w:b w:val="0"/>
          <w:sz w:val="20"/>
          <w:szCs w:val="20"/>
        </w:rPr>
        <w:t>Idegen nyelven tervezett képzés</w:t>
      </w:r>
    </w:p>
    <w:p w14:paraId="3FF6BF12" w14:textId="77777777" w:rsidR="00622E15" w:rsidRPr="003C00BB" w:rsidRDefault="005964A0">
      <w:pPr>
        <w:pStyle w:val="Listaszerbekezds"/>
        <w:numPr>
          <w:ilvl w:val="0"/>
          <w:numId w:val="18"/>
        </w:numPr>
        <w:tabs>
          <w:tab w:val="left" w:pos="785"/>
          <w:tab w:val="left" w:pos="9579"/>
        </w:tabs>
        <w:spacing w:before="120"/>
        <w:ind w:left="784" w:hanging="283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 KÉPZÉS</w:t>
      </w:r>
      <w:r w:rsidRPr="003C00BB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SZEMÉLYI</w:t>
      </w:r>
      <w:r w:rsidRPr="003C00BB">
        <w:rPr>
          <w:rFonts w:ascii="Playfair Display" w:hAnsi="Playfair Display"/>
          <w:spacing w:val="-3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FELTÉTELEI</w:t>
      </w:r>
      <w:r w:rsidRPr="003C00BB">
        <w:rPr>
          <w:rFonts w:ascii="Playfair Display" w:hAnsi="Playfair Display"/>
          <w:sz w:val="20"/>
          <w:szCs w:val="20"/>
        </w:rPr>
        <w:tab/>
      </w:r>
      <w:r w:rsidR="00A54480">
        <w:rPr>
          <w:rFonts w:ascii="Playfair Display" w:hAnsi="Playfair Display"/>
          <w:sz w:val="20"/>
          <w:szCs w:val="20"/>
        </w:rPr>
        <w:t>5</w:t>
      </w:r>
    </w:p>
    <w:p w14:paraId="3FF6BF13" w14:textId="77777777" w:rsidR="00622E15" w:rsidRPr="003C00BB" w:rsidRDefault="005964A0" w:rsidP="003C00BB">
      <w:pPr>
        <w:pStyle w:val="Listaszerbekezds"/>
        <w:numPr>
          <w:ilvl w:val="1"/>
          <w:numId w:val="18"/>
        </w:numPr>
        <w:tabs>
          <w:tab w:val="left" w:pos="1334"/>
        </w:tabs>
        <w:spacing w:before="1"/>
        <w:ind w:right="5661" w:firstLine="0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 szakfelelős,</w:t>
      </w:r>
      <w:r w:rsidR="003C00BB" w:rsidRPr="003C00BB">
        <w:rPr>
          <w:rFonts w:ascii="Playfair Display" w:hAnsi="Playfair Display"/>
          <w:sz w:val="20"/>
          <w:szCs w:val="20"/>
        </w:rPr>
        <w:t xml:space="preserve"> S</w:t>
      </w:r>
      <w:r w:rsidRPr="003C00BB">
        <w:rPr>
          <w:rFonts w:ascii="Playfair Display" w:hAnsi="Playfair Display"/>
          <w:sz w:val="20"/>
          <w:szCs w:val="20"/>
        </w:rPr>
        <w:t>zakirány felelősök II.2. A szakon</w:t>
      </w:r>
      <w:r w:rsidRPr="003C00BB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oktatók</w:t>
      </w:r>
    </w:p>
    <w:p w14:paraId="3FF6BF14" w14:textId="77777777" w:rsidR="00622E15" w:rsidRPr="003C00BB" w:rsidRDefault="005964A0">
      <w:pPr>
        <w:pStyle w:val="Listaszerbekezds"/>
        <w:numPr>
          <w:ilvl w:val="1"/>
          <w:numId w:val="17"/>
        </w:numPr>
        <w:tabs>
          <w:tab w:val="left" w:pos="1354"/>
        </w:tabs>
        <w:spacing w:line="240" w:lineRule="exact"/>
        <w:ind w:hanging="427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Az oktató személyi-szakmai</w:t>
      </w:r>
      <w:r w:rsidRPr="003C00BB">
        <w:rPr>
          <w:rFonts w:ascii="Playfair Display" w:hAnsi="Playfair Display"/>
          <w:spacing w:val="-9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adatai</w:t>
      </w:r>
    </w:p>
    <w:p w14:paraId="3FF6BF15" w14:textId="77777777" w:rsidR="00622E15" w:rsidRPr="003C00BB" w:rsidRDefault="005964A0">
      <w:pPr>
        <w:pStyle w:val="Listaszerbekezds"/>
        <w:numPr>
          <w:ilvl w:val="1"/>
          <w:numId w:val="17"/>
        </w:numPr>
        <w:tabs>
          <w:tab w:val="left" w:pos="1354"/>
        </w:tabs>
        <w:spacing w:line="241" w:lineRule="exact"/>
        <w:ind w:hanging="427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Az idegen nyelven tervezett</w:t>
      </w:r>
      <w:r w:rsidRPr="003C00BB">
        <w:rPr>
          <w:rFonts w:ascii="Playfair Display" w:hAnsi="Playfair Display"/>
          <w:spacing w:val="-14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képzés</w:t>
      </w:r>
    </w:p>
    <w:p w14:paraId="3FF6BF16" w14:textId="77777777" w:rsidR="00622E15" w:rsidRPr="003C00BB" w:rsidRDefault="005964A0">
      <w:pPr>
        <w:pStyle w:val="Listaszerbekezds"/>
        <w:numPr>
          <w:ilvl w:val="0"/>
          <w:numId w:val="18"/>
        </w:numPr>
        <w:tabs>
          <w:tab w:val="left" w:pos="867"/>
          <w:tab w:val="left" w:pos="9579"/>
        </w:tabs>
        <w:spacing w:before="121"/>
        <w:ind w:left="866" w:hanging="365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 SZAKINDÍTÁS</w:t>
      </w:r>
      <w:r w:rsidRPr="003C00BB">
        <w:rPr>
          <w:rFonts w:ascii="Playfair Display" w:hAnsi="Playfair Display"/>
          <w:spacing w:val="-7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TUDOMÁNYOS</w:t>
      </w:r>
      <w:r w:rsidRPr="003C00BB">
        <w:rPr>
          <w:rFonts w:ascii="Playfair Display" w:hAnsi="Playfair Display"/>
          <w:spacing w:val="-5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HÁTTERE</w:t>
      </w:r>
      <w:r w:rsidRPr="003C00BB">
        <w:rPr>
          <w:rFonts w:ascii="Playfair Display" w:hAnsi="Playfair Display"/>
          <w:sz w:val="20"/>
          <w:szCs w:val="20"/>
        </w:rPr>
        <w:tab/>
      </w:r>
      <w:r w:rsidR="00A54480">
        <w:rPr>
          <w:rFonts w:ascii="Playfair Display" w:hAnsi="Playfair Display"/>
          <w:sz w:val="20"/>
          <w:szCs w:val="20"/>
        </w:rPr>
        <w:t>7</w:t>
      </w:r>
    </w:p>
    <w:p w14:paraId="3FF6BF17" w14:textId="77777777" w:rsidR="00622E15" w:rsidRPr="003C00BB" w:rsidRDefault="005964A0">
      <w:pPr>
        <w:pStyle w:val="Listaszerbekezds"/>
        <w:numPr>
          <w:ilvl w:val="0"/>
          <w:numId w:val="18"/>
        </w:numPr>
        <w:tabs>
          <w:tab w:val="left" w:pos="857"/>
          <w:tab w:val="left" w:pos="9579"/>
        </w:tabs>
        <w:spacing w:before="119"/>
        <w:ind w:left="856" w:hanging="355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 SZAKINDÍTÁS</w:t>
      </w:r>
      <w:r w:rsidRPr="003C00BB">
        <w:rPr>
          <w:rFonts w:ascii="Playfair Display" w:hAnsi="Playfair Display"/>
          <w:spacing w:val="-10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INFRASTRUKTURÁLIS</w:t>
      </w:r>
      <w:r w:rsidRPr="003C00BB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FELTÉTELEI</w:t>
      </w:r>
      <w:r w:rsidRPr="003C00BB">
        <w:rPr>
          <w:rFonts w:ascii="Playfair Display" w:hAnsi="Playfair Display"/>
          <w:sz w:val="20"/>
          <w:szCs w:val="20"/>
        </w:rPr>
        <w:tab/>
      </w:r>
      <w:r w:rsidR="00A54480">
        <w:rPr>
          <w:rFonts w:ascii="Playfair Display" w:hAnsi="Playfair Display"/>
          <w:sz w:val="20"/>
          <w:szCs w:val="20"/>
        </w:rPr>
        <w:t>7</w:t>
      </w:r>
    </w:p>
    <w:p w14:paraId="3FF6BF18" w14:textId="77777777" w:rsidR="00622E15" w:rsidRPr="003C00BB" w:rsidRDefault="005964A0">
      <w:pPr>
        <w:tabs>
          <w:tab w:val="left" w:pos="9579"/>
        </w:tabs>
        <w:spacing w:before="121"/>
        <w:ind w:left="578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pacing w:val="-17"/>
          <w:sz w:val="20"/>
          <w:szCs w:val="20"/>
        </w:rPr>
        <w:t xml:space="preserve">TOVÁBBI </w:t>
      </w:r>
      <w:r w:rsidRPr="003C00BB">
        <w:rPr>
          <w:rFonts w:ascii="Playfair Display" w:hAnsi="Playfair Display"/>
          <w:sz w:val="20"/>
          <w:szCs w:val="20"/>
        </w:rPr>
        <w:t xml:space="preserve">SPECIÁLIS TÁRGYI ÉS SZEMÉLYI FELTÉTELEK </w:t>
      </w:r>
      <w:r w:rsidRPr="003C00BB">
        <w:rPr>
          <w:rFonts w:ascii="Playfair Display" w:hAnsi="Playfair Display"/>
          <w:i/>
          <w:sz w:val="20"/>
          <w:szCs w:val="20"/>
        </w:rPr>
        <w:t>(</w:t>
      </w:r>
      <w:r w:rsidRPr="003C00BB">
        <w:rPr>
          <w:rFonts w:ascii="Playfair Display" w:hAnsi="Playfair Display"/>
          <w:sz w:val="20"/>
          <w:szCs w:val="20"/>
        </w:rPr>
        <w:t>II.-III.-IV.)</w:t>
      </w:r>
      <w:r w:rsidRPr="003C00BB">
        <w:rPr>
          <w:rFonts w:ascii="Playfair Display" w:hAnsi="Playfair Display"/>
          <w:spacing w:val="-20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A</w:t>
      </w:r>
      <w:r w:rsidRPr="003C00BB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TANÁRKÉPZÉSBEN</w:t>
      </w:r>
      <w:r w:rsidRPr="003C00BB">
        <w:rPr>
          <w:rFonts w:ascii="Playfair Display" w:hAnsi="Playfair Display"/>
          <w:sz w:val="20"/>
          <w:szCs w:val="20"/>
        </w:rPr>
        <w:tab/>
      </w:r>
      <w:r w:rsidR="00A54480">
        <w:rPr>
          <w:rFonts w:ascii="Playfair Display" w:hAnsi="Playfair Display"/>
          <w:sz w:val="20"/>
          <w:szCs w:val="20"/>
        </w:rPr>
        <w:t>7</w:t>
      </w:r>
    </w:p>
    <w:p w14:paraId="3FF6BF19" w14:textId="77777777" w:rsidR="00622E15" w:rsidRPr="003C00BB" w:rsidRDefault="005964A0">
      <w:pPr>
        <w:pStyle w:val="Cmsor2"/>
        <w:numPr>
          <w:ilvl w:val="0"/>
          <w:numId w:val="18"/>
        </w:numPr>
        <w:tabs>
          <w:tab w:val="left" w:pos="756"/>
          <w:tab w:val="left" w:pos="9579"/>
        </w:tabs>
        <w:spacing w:before="119"/>
        <w:ind w:left="755" w:hanging="254"/>
        <w:rPr>
          <w:rFonts w:ascii="Playfair Display" w:hAnsi="Playfair Display"/>
          <w:b w:val="0"/>
          <w:sz w:val="20"/>
          <w:szCs w:val="20"/>
          <w:u w:val="none"/>
        </w:rPr>
      </w:pPr>
      <w:r w:rsidRPr="003C00BB">
        <w:rPr>
          <w:rFonts w:ascii="Playfair Display" w:hAnsi="Playfair Display"/>
          <w:b w:val="0"/>
          <w:sz w:val="20"/>
          <w:szCs w:val="20"/>
          <w:u w:val="none"/>
        </w:rPr>
        <w:t>A KÉPZÉSI LÉTSZÁM</w:t>
      </w:r>
      <w:r w:rsidRPr="003C00BB">
        <w:rPr>
          <w:rFonts w:ascii="Playfair Display" w:hAnsi="Playfair Display"/>
          <w:b w:val="0"/>
          <w:spacing w:val="-5"/>
          <w:sz w:val="20"/>
          <w:szCs w:val="20"/>
          <w:u w:val="none"/>
        </w:rPr>
        <w:t xml:space="preserve"> </w:t>
      </w:r>
      <w:r w:rsidRPr="003C00BB">
        <w:rPr>
          <w:rFonts w:ascii="Playfair Display" w:hAnsi="Playfair Display"/>
          <w:b w:val="0"/>
          <w:sz w:val="20"/>
          <w:szCs w:val="20"/>
          <w:u w:val="none"/>
        </w:rPr>
        <w:t>ÉS</w:t>
      </w:r>
      <w:r w:rsidRPr="003C00BB">
        <w:rPr>
          <w:rFonts w:ascii="Playfair Display" w:hAnsi="Playfair Display"/>
          <w:b w:val="0"/>
          <w:spacing w:val="-2"/>
          <w:sz w:val="20"/>
          <w:szCs w:val="20"/>
          <w:u w:val="none"/>
        </w:rPr>
        <w:t xml:space="preserve"> </w:t>
      </w:r>
      <w:r w:rsidRPr="003C00BB">
        <w:rPr>
          <w:rFonts w:ascii="Playfair Display" w:hAnsi="Playfair Display"/>
          <w:b w:val="0"/>
          <w:sz w:val="20"/>
          <w:szCs w:val="20"/>
          <w:u w:val="none"/>
        </w:rPr>
        <w:t>KAPACITÁS</w:t>
      </w:r>
      <w:r w:rsidRPr="003C00BB">
        <w:rPr>
          <w:rFonts w:ascii="Playfair Display" w:hAnsi="Playfair Display"/>
          <w:b w:val="0"/>
          <w:sz w:val="20"/>
          <w:szCs w:val="20"/>
          <w:u w:val="none"/>
        </w:rPr>
        <w:tab/>
      </w:r>
      <w:r w:rsidR="00A54480">
        <w:rPr>
          <w:rFonts w:ascii="Playfair Display" w:hAnsi="Playfair Display"/>
          <w:b w:val="0"/>
          <w:sz w:val="20"/>
          <w:szCs w:val="20"/>
          <w:u w:val="none"/>
        </w:rPr>
        <w:t>8</w:t>
      </w:r>
    </w:p>
    <w:p w14:paraId="3FF6BF1A" w14:textId="77777777" w:rsidR="00622E15" w:rsidRPr="003C00BB" w:rsidRDefault="005964A0">
      <w:pPr>
        <w:pStyle w:val="Listaszerbekezds"/>
        <w:numPr>
          <w:ilvl w:val="0"/>
          <w:numId w:val="18"/>
        </w:numPr>
        <w:tabs>
          <w:tab w:val="left" w:pos="843"/>
          <w:tab w:val="left" w:pos="9579"/>
        </w:tabs>
        <w:spacing w:before="122"/>
        <w:ind w:left="842" w:hanging="341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 SZÉKHELYEN KÍVÜL, NEM MAGYARORSZÁGON</w:t>
      </w:r>
      <w:r w:rsidRPr="003C00BB">
        <w:rPr>
          <w:rFonts w:ascii="Playfair Display" w:hAnsi="Playfair Display"/>
          <w:spacing w:val="-20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INDÍTANDÓ</w:t>
      </w:r>
      <w:r w:rsidRPr="003C00BB">
        <w:rPr>
          <w:rFonts w:ascii="Playfair Display" w:hAnsi="Playfair Display"/>
          <w:spacing w:val="-3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KÉPZÉS</w:t>
      </w:r>
      <w:r w:rsidRPr="003C00BB">
        <w:rPr>
          <w:rFonts w:ascii="Playfair Display" w:hAnsi="Playfair Display"/>
          <w:sz w:val="20"/>
          <w:szCs w:val="20"/>
        </w:rPr>
        <w:tab/>
      </w:r>
      <w:r w:rsidR="00A54480">
        <w:rPr>
          <w:rFonts w:ascii="Playfair Display" w:hAnsi="Playfair Display"/>
          <w:sz w:val="20"/>
          <w:szCs w:val="20"/>
        </w:rPr>
        <w:t>8</w:t>
      </w:r>
    </w:p>
    <w:p w14:paraId="3FF6BF1B" w14:textId="77777777" w:rsidR="00622E15" w:rsidRPr="003C00BB" w:rsidRDefault="005964A0">
      <w:pPr>
        <w:pStyle w:val="Listaszerbekezds"/>
        <w:numPr>
          <w:ilvl w:val="0"/>
          <w:numId w:val="18"/>
        </w:numPr>
        <w:tabs>
          <w:tab w:val="left" w:pos="929"/>
          <w:tab w:val="left" w:pos="9579"/>
        </w:tabs>
        <w:spacing w:before="100"/>
        <w:ind w:left="928" w:hanging="427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A TÁVOKTATÁSI KÉPZÉSI FORMA</w:t>
      </w:r>
      <w:r w:rsidRPr="003C00BB">
        <w:rPr>
          <w:rFonts w:ascii="Playfair Display" w:hAnsi="Playfair Display"/>
          <w:spacing w:val="-11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SPECIÁLIS</w:t>
      </w:r>
      <w:r w:rsidRPr="003C00BB">
        <w:rPr>
          <w:rFonts w:ascii="Playfair Display" w:hAnsi="Playfair Display"/>
          <w:spacing w:val="-2"/>
          <w:sz w:val="20"/>
          <w:szCs w:val="20"/>
        </w:rPr>
        <w:t xml:space="preserve"> </w:t>
      </w:r>
      <w:r w:rsidRPr="003C00BB">
        <w:rPr>
          <w:rFonts w:ascii="Playfair Display" w:hAnsi="Playfair Display"/>
          <w:sz w:val="20"/>
          <w:szCs w:val="20"/>
        </w:rPr>
        <w:t>FELTÉTELEI</w:t>
      </w:r>
      <w:r w:rsidRPr="003C00BB">
        <w:rPr>
          <w:rFonts w:ascii="Playfair Display" w:hAnsi="Playfair Display"/>
          <w:sz w:val="20"/>
          <w:szCs w:val="20"/>
        </w:rPr>
        <w:tab/>
      </w:r>
      <w:r w:rsidR="00A54480">
        <w:rPr>
          <w:rFonts w:ascii="Playfair Display" w:hAnsi="Playfair Display"/>
          <w:sz w:val="20"/>
          <w:szCs w:val="20"/>
        </w:rPr>
        <w:t>8</w:t>
      </w:r>
    </w:p>
    <w:p w14:paraId="3FF6BF1C" w14:textId="77777777" w:rsidR="00622E15" w:rsidRPr="003C00BB" w:rsidRDefault="00622E15">
      <w:pPr>
        <w:pStyle w:val="Szvegtrzs"/>
        <w:rPr>
          <w:rFonts w:ascii="Playfair Display" w:hAnsi="Playfair Display"/>
          <w:sz w:val="20"/>
          <w:szCs w:val="20"/>
        </w:rPr>
      </w:pPr>
    </w:p>
    <w:p w14:paraId="3FF6BF1D" w14:textId="77777777" w:rsidR="00622E15" w:rsidRPr="003C00BB" w:rsidRDefault="00622E15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3FF6BF1E" w14:textId="77777777" w:rsidR="003C00BB" w:rsidRPr="003C00BB" w:rsidRDefault="003C00BB" w:rsidP="003C00BB">
      <w:pPr>
        <w:spacing w:before="18"/>
        <w:rPr>
          <w:rFonts w:ascii="Playfair Display" w:hAnsi="Playfair Display"/>
          <w:b/>
          <w:sz w:val="20"/>
        </w:rPr>
      </w:pPr>
      <w:r w:rsidRPr="003C00BB">
        <w:rPr>
          <w:rFonts w:ascii="Playfair Display" w:hAnsi="Playfair Display"/>
          <w:b/>
          <w:sz w:val="20"/>
        </w:rPr>
        <w:t>Jogszabályi háttér:</w:t>
      </w:r>
    </w:p>
    <w:p w14:paraId="3FF6BF1F" w14:textId="53DF7ACA" w:rsidR="003C00BB" w:rsidRPr="00107F12" w:rsidRDefault="003C00BB" w:rsidP="003C00BB">
      <w:pPr>
        <w:spacing w:before="116"/>
        <w:ind w:right="-9"/>
        <w:jc w:val="both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</w:rPr>
        <w:t xml:space="preserve">A MAB a szakok indítása szakmai bírálati szempontjainak (SzBSz) összeállításánál kiindulási alapnak tekinti a nemzeti felsőoktatásról szóló 2011. évi CCIV. törvény (Nftv.) vonatkozó rendelkezéseit és e törvény végrehajtási </w:t>
      </w:r>
      <w:r w:rsidRPr="00FE05B6">
        <w:rPr>
          <w:rFonts w:ascii="Playfair Display" w:hAnsi="Playfair Display"/>
          <w:sz w:val="20"/>
        </w:rPr>
        <w:t xml:space="preserve">rendelete, a 87/2015. Korm. rend. (Nftv. vhr.) vonatkozó előírásait, különösen az </w:t>
      </w:r>
      <w:r w:rsidRPr="00FE05B6">
        <w:rPr>
          <w:rFonts w:ascii="Playfair Display" w:hAnsi="Playfair Display"/>
          <w:i/>
          <w:sz w:val="20"/>
        </w:rPr>
        <w:t>5. melléklet</w:t>
      </w:r>
      <w:r w:rsidRPr="00FE05B6">
        <w:rPr>
          <w:rFonts w:ascii="Playfair Display" w:hAnsi="Playfair Display"/>
          <w:sz w:val="20"/>
        </w:rPr>
        <w:t xml:space="preserve">ében foglaltakat, </w:t>
      </w:r>
      <w:r w:rsidRPr="00FE05B6">
        <w:rPr>
          <w:rFonts w:ascii="Playfair Display" w:hAnsi="Playfair Display"/>
          <w:sz w:val="20"/>
          <w:szCs w:val="20"/>
        </w:rPr>
        <w:t xml:space="preserve">valamint </w:t>
      </w:r>
      <w:r w:rsidR="00107F12" w:rsidRPr="00FE05B6">
        <w:rPr>
          <w:rFonts w:ascii="Playfair Display" w:hAnsi="Playfair Display"/>
          <w:sz w:val="20"/>
          <w:szCs w:val="20"/>
        </w:rPr>
        <w:t>A felsőoktatási szakképzések, az alap- és mesterképzések, valamint hitéleti képzések a 2022/23-as tanévtől alkalmazandó képzési és kimeneti követelményei című dokumentum</w:t>
      </w:r>
      <w:r w:rsidRPr="00FE05B6">
        <w:rPr>
          <w:rFonts w:ascii="Playfair Display" w:hAnsi="Playfair Display"/>
          <w:sz w:val="20"/>
          <w:szCs w:val="20"/>
        </w:rPr>
        <w:t xml:space="preserve"> vonatkozó előírásait.</w:t>
      </w:r>
    </w:p>
    <w:p w14:paraId="3FF6BF20" w14:textId="77777777" w:rsidR="00622E15" w:rsidRPr="003C00BB" w:rsidRDefault="00622E15">
      <w:pPr>
        <w:pStyle w:val="Szvegtrzs"/>
        <w:rPr>
          <w:rFonts w:ascii="Playfair Display" w:hAnsi="Playfair Display"/>
          <w:sz w:val="20"/>
          <w:szCs w:val="20"/>
        </w:rPr>
      </w:pPr>
    </w:p>
    <w:p w14:paraId="3FF6BF21" w14:textId="77777777" w:rsidR="00622E15" w:rsidRPr="003C00BB" w:rsidRDefault="003C00BB" w:rsidP="003C00BB">
      <w:pPr>
        <w:pStyle w:val="Szvegtrzs"/>
        <w:spacing w:before="5"/>
        <w:jc w:val="both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Emellett kiemelt figyelemmel van az Európai Felsőoktatási Térség minőségbiztosításának sztenderdjei és irányelvei (European Standards and Guidelines, ESG) alapul vételére, különösen az ESG 1.3-6. pontjaiban foglaltakra.</w:t>
      </w:r>
    </w:p>
    <w:p w14:paraId="3FF6BF22" w14:textId="77777777" w:rsidR="00622E15" w:rsidRPr="003C00BB" w:rsidRDefault="00622E15">
      <w:pPr>
        <w:pStyle w:val="Szvegtrzs"/>
        <w:spacing w:before="10"/>
        <w:rPr>
          <w:rFonts w:ascii="Playfair Display" w:hAnsi="Playfair Display"/>
          <w:b/>
          <w:sz w:val="20"/>
          <w:szCs w:val="20"/>
        </w:rPr>
      </w:pPr>
    </w:p>
    <w:p w14:paraId="3FF6BF23" w14:textId="77777777" w:rsidR="00622E15" w:rsidRPr="003C00BB" w:rsidRDefault="00622E15">
      <w:pPr>
        <w:pStyle w:val="Szvegtrzs"/>
        <w:ind w:left="383"/>
        <w:rPr>
          <w:rFonts w:ascii="Playfair Display" w:hAnsi="Playfair Display"/>
          <w:sz w:val="20"/>
          <w:szCs w:val="20"/>
        </w:rPr>
      </w:pPr>
    </w:p>
    <w:p w14:paraId="3FF6BF24" w14:textId="77777777" w:rsidR="00622E15" w:rsidRPr="003C00BB" w:rsidRDefault="00622E15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3FF6BF25" w14:textId="77777777" w:rsidR="00622E15" w:rsidRPr="003C00BB" w:rsidRDefault="00622E15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3FF6BF26" w14:textId="77777777" w:rsidR="00622E15" w:rsidRPr="003C00BB" w:rsidRDefault="00622E15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3FF6BF27" w14:textId="77777777" w:rsidR="00622E15" w:rsidRPr="003C00BB" w:rsidRDefault="00622E15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3FF6BF28" w14:textId="77777777" w:rsidR="00622E15" w:rsidRPr="003C00BB" w:rsidRDefault="00622E15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3FF6BF29" w14:textId="77777777" w:rsidR="00622E15" w:rsidRPr="003C00BB" w:rsidRDefault="00622E15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3FF6BF2A" w14:textId="77777777" w:rsidR="00622E15" w:rsidRPr="003C00BB" w:rsidRDefault="00622E15">
      <w:pPr>
        <w:pStyle w:val="Szvegtrzs"/>
        <w:rPr>
          <w:rFonts w:ascii="Playfair Display" w:hAnsi="Playfair Display"/>
          <w:b/>
          <w:sz w:val="20"/>
          <w:szCs w:val="20"/>
        </w:rPr>
      </w:pPr>
    </w:p>
    <w:p w14:paraId="3FF6BF2B" w14:textId="77777777" w:rsidR="00622E15" w:rsidRPr="003C00BB" w:rsidRDefault="00622E15">
      <w:pPr>
        <w:pStyle w:val="Szvegtrzs"/>
        <w:spacing w:before="4"/>
        <w:rPr>
          <w:rFonts w:ascii="Playfair Display" w:hAnsi="Playfair Display"/>
          <w:b/>
          <w:sz w:val="20"/>
          <w:szCs w:val="20"/>
        </w:rPr>
      </w:pPr>
    </w:p>
    <w:p w14:paraId="3FF6BF2C" w14:textId="77777777" w:rsidR="00622E15" w:rsidRPr="003C00BB" w:rsidRDefault="003C00BB">
      <w:pPr>
        <w:rPr>
          <w:rFonts w:ascii="Playfair Display" w:hAnsi="Playfair Display"/>
          <w:sz w:val="20"/>
          <w:szCs w:val="20"/>
        </w:rPr>
        <w:sectPr w:rsidR="00622E15" w:rsidRPr="003C00BB" w:rsidSect="005F0794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420" w:right="995" w:bottom="720" w:left="1134" w:header="708" w:footer="535" w:gutter="0"/>
          <w:cols w:space="708"/>
          <w:docGrid w:linePitch="299"/>
        </w:sectPr>
      </w:pPr>
      <w:r w:rsidRPr="003C00BB">
        <w:rPr>
          <w:rFonts w:ascii="Playfair Display" w:hAnsi="Playfair Display"/>
          <w:sz w:val="20"/>
          <w:szCs w:val="20"/>
        </w:rPr>
        <w:t>* Pl. művészképzésben, szakmai tanárszakokon</w:t>
      </w:r>
    </w:p>
    <w:p w14:paraId="3FF6BF2D" w14:textId="77777777" w:rsidR="00622E15" w:rsidRPr="003C00BB" w:rsidRDefault="00622E15">
      <w:pPr>
        <w:pStyle w:val="Szvegtrzs"/>
        <w:spacing w:before="2"/>
        <w:rPr>
          <w:rFonts w:ascii="Playfair Display" w:hAnsi="Playfair Display"/>
          <w:sz w:val="20"/>
          <w:szCs w:val="20"/>
        </w:rPr>
      </w:pPr>
    </w:p>
    <w:p w14:paraId="3FF6BF2E" w14:textId="77777777" w:rsidR="00622E15" w:rsidRPr="005F0794" w:rsidRDefault="005964A0" w:rsidP="005F0794">
      <w:pPr>
        <w:spacing w:before="120" w:after="240" w:line="252" w:lineRule="exact"/>
        <w:ind w:left="142"/>
        <w:jc w:val="center"/>
        <w:rPr>
          <w:rFonts w:ascii="Playfair Display" w:hAnsi="Playfair Display"/>
          <w:b/>
          <w:sz w:val="24"/>
          <w:szCs w:val="20"/>
        </w:rPr>
      </w:pPr>
      <w:r w:rsidRPr="005F0794">
        <w:rPr>
          <w:rFonts w:ascii="Playfair Display" w:hAnsi="Playfair Display"/>
          <w:b/>
          <w:sz w:val="24"/>
          <w:szCs w:val="20"/>
        </w:rPr>
        <w:t>AZ AKKREDITÁCIÓS MEGÍTÉLÉSBEN HASZNÁLT ÉS MAB ÉRTELMEZÉST IGÉNYLŐ FOGALMAK</w:t>
      </w:r>
    </w:p>
    <w:p w14:paraId="3FF6BF2F" w14:textId="77777777" w:rsidR="00622E15" w:rsidRDefault="005964A0" w:rsidP="005F0794">
      <w:pPr>
        <w:pStyle w:val="Cmsor5"/>
        <w:spacing w:before="120" w:after="120" w:line="241" w:lineRule="exact"/>
        <w:ind w:left="3657"/>
        <w:rPr>
          <w:rFonts w:ascii="Playfair Display" w:hAnsi="Playfair Display"/>
          <w:sz w:val="20"/>
          <w:szCs w:val="20"/>
        </w:rPr>
      </w:pPr>
      <w:r w:rsidRPr="003C00BB">
        <w:rPr>
          <w:rFonts w:ascii="Playfair Display" w:hAnsi="Playfair Display"/>
          <w:sz w:val="20"/>
          <w:szCs w:val="20"/>
        </w:rPr>
        <w:t>Tartalmi vonatkozású fogalmak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1"/>
      </w:tblGrid>
      <w:tr w:rsidR="005F0794" w:rsidRPr="005F0794" w14:paraId="3FF6BF31" w14:textId="77777777" w:rsidTr="00CA39C4">
        <w:trPr>
          <w:trHeight w:val="504"/>
          <w:jc w:val="center"/>
        </w:trPr>
        <w:tc>
          <w:tcPr>
            <w:tcW w:w="10071" w:type="dxa"/>
          </w:tcPr>
          <w:p w14:paraId="3FF6BF30" w14:textId="77777777" w:rsidR="005F0794" w:rsidRPr="005F0794" w:rsidRDefault="005F0794" w:rsidP="005F0794">
            <w:pPr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  <w:szCs w:val="20"/>
              </w:rPr>
              <w:t>ismeretkör:</w:t>
            </w:r>
            <w:r w:rsidRPr="005F0794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komplex, több féléves tantárgy, vagy legfeljebb 12 kreditnyi ismeretanyagot felölelő, szakmailag, szakterületileg összetartozó tantárgyak/tantervi egységek csoportja</w:t>
            </w:r>
          </w:p>
        </w:tc>
      </w:tr>
      <w:tr w:rsidR="005F0794" w:rsidRPr="005F0794" w14:paraId="3FF6BF37" w14:textId="77777777" w:rsidTr="00CA39C4">
        <w:trPr>
          <w:trHeight w:val="1931"/>
          <w:jc w:val="center"/>
        </w:trPr>
        <w:tc>
          <w:tcPr>
            <w:tcW w:w="10071" w:type="dxa"/>
          </w:tcPr>
          <w:p w14:paraId="3FF6BF32" w14:textId="77777777" w:rsidR="005F0794" w:rsidRPr="005F0794" w:rsidRDefault="005F0794" w:rsidP="005F0794">
            <w:pPr>
              <w:spacing w:after="120"/>
              <w:ind w:left="108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  <w:szCs w:val="20"/>
              </w:rPr>
              <w:t>tantárgy</w:t>
            </w:r>
            <w:r w:rsidRPr="005F0794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: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a tanterv részét képező, egy vagy több félévhez kapcsolódó, ismeretek közlésére, készségek kialakítására, begyakorlására alkalmas oktatási egység. A tantárgyhoz kötődő tananyagot a hallgatók</w:t>
            </w:r>
            <w:r w:rsidRPr="005F0794">
              <w:rPr>
                <w:rFonts w:ascii="Playfair Display" w:hAnsi="Playfair Display" w:cs="Arial"/>
                <w:sz w:val="20"/>
                <w:szCs w:val="20"/>
                <w:u w:val="single"/>
              </w:rPr>
              <w:t xml:space="preserve"> részben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 a tanterv szerint a tárgyhoz rendelt tanórákon, gyakorlati foglalkozáson való részvétellel,</w:t>
            </w:r>
            <w:r w:rsidRPr="005F0794">
              <w:rPr>
                <w:rFonts w:ascii="Playfair Display" w:hAnsi="Playfair Display" w:cs="Arial"/>
                <w:sz w:val="20"/>
                <w:szCs w:val="20"/>
                <w:u w:val="single"/>
              </w:rPr>
              <w:t xml:space="preserve"> részben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 további otthoni, önálló munkával sajátítják el. A tantárgyhoz kapcsolódó követelmények sikeres teljesítését – 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a kritériumként előírtak kivételével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– a hozzárendelt kreditek ismerik el. </w:t>
            </w:r>
          </w:p>
          <w:p w14:paraId="3FF6BF33" w14:textId="77777777" w:rsidR="005F0794" w:rsidRPr="005F0794" w:rsidRDefault="005F0794" w:rsidP="005F0794">
            <w:pPr>
              <w:ind w:left="108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A tantárgy 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választhatóság szempontjából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lehet:</w:t>
            </w:r>
          </w:p>
          <w:p w14:paraId="3FF6BF34" w14:textId="77777777" w:rsidR="005F0794" w:rsidRPr="005F0794" w:rsidRDefault="005F0794" w:rsidP="005F0794">
            <w:pPr>
              <w:numPr>
                <w:ilvl w:val="0"/>
                <w:numId w:val="19"/>
              </w:numPr>
              <w:ind w:left="726" w:right="147" w:hanging="35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kötelező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(az adott szakon, szakirányon/specializáción mindenki számára előírt); </w:t>
            </w:r>
          </w:p>
          <w:p w14:paraId="3FF6BF35" w14:textId="77777777" w:rsidR="005F0794" w:rsidRPr="005F0794" w:rsidRDefault="005F0794" w:rsidP="005F0794">
            <w:pPr>
              <w:numPr>
                <w:ilvl w:val="0"/>
                <w:numId w:val="19"/>
              </w:numPr>
              <w:ind w:left="726" w:right="147" w:hanging="35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kötelezően választható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(megadott kínálatból előírt választási lehetőség);</w:t>
            </w:r>
          </w:p>
          <w:p w14:paraId="3FF6BF36" w14:textId="77777777" w:rsidR="005F0794" w:rsidRPr="005F0794" w:rsidRDefault="005F0794" w:rsidP="005F0794">
            <w:pPr>
              <w:numPr>
                <w:ilvl w:val="0"/>
                <w:numId w:val="19"/>
              </w:numPr>
              <w:ind w:left="726" w:right="147" w:hanging="35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szabadon választható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(korlátozás nélkül</w:t>
            </w:r>
            <w:r w:rsidRPr="005F0794">
              <w:rPr>
                <w:rFonts w:ascii="Playfair Display" w:hAnsi="Playfair Display" w:cs="Arial"/>
                <w:sz w:val="20"/>
                <w:szCs w:val="20"/>
                <w:vertAlign w:val="superscript"/>
              </w:rPr>
              <w:footnoteReference w:id="1"/>
            </w:r>
            <w:r w:rsidRPr="005F0794">
              <w:rPr>
                <w:rFonts w:ascii="Playfair Display" w:hAnsi="Playfair Display" w:cs="Arial"/>
                <w:position w:val="7"/>
                <w:sz w:val="20"/>
                <w:szCs w:val="20"/>
              </w:rPr>
              <w:t xml:space="preserve">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kitölthető kredit- és órakeret)</w:t>
            </w:r>
          </w:p>
        </w:tc>
      </w:tr>
      <w:tr w:rsidR="005F0794" w:rsidRPr="005F0794" w14:paraId="3FF6BF39" w14:textId="77777777" w:rsidTr="00CA39C4">
        <w:trPr>
          <w:trHeight w:val="261"/>
          <w:jc w:val="center"/>
        </w:trPr>
        <w:tc>
          <w:tcPr>
            <w:tcW w:w="10071" w:type="dxa"/>
          </w:tcPr>
          <w:p w14:paraId="3FF6BF38" w14:textId="77777777" w:rsidR="005F0794" w:rsidRPr="005F0794" w:rsidRDefault="005F0794" w:rsidP="005F0794">
            <w:pPr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  <w:szCs w:val="20"/>
              </w:rPr>
              <w:t>speciális tantervi egység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: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szakmai gyakorlat (pl. 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klinikán, kórházban, terepen, tangazdaságban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stb.)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,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szakdolgozat</w:t>
            </w:r>
          </w:p>
        </w:tc>
      </w:tr>
      <w:tr w:rsidR="005F0794" w:rsidRPr="005F0794" w14:paraId="3FF6BF3B" w14:textId="77777777" w:rsidTr="00CA39C4">
        <w:trPr>
          <w:trHeight w:val="522"/>
          <w:jc w:val="center"/>
        </w:trPr>
        <w:tc>
          <w:tcPr>
            <w:tcW w:w="10071" w:type="dxa"/>
          </w:tcPr>
          <w:p w14:paraId="3FF6BF3A" w14:textId="77777777" w:rsidR="005F0794" w:rsidRPr="005F0794" w:rsidRDefault="005F0794" w:rsidP="005F0794">
            <w:pPr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  <w:szCs w:val="20"/>
              </w:rPr>
              <w:t>törzsanyag:</w:t>
            </w:r>
            <w:r w:rsidRPr="005F0794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a kötelező és a kötelezően választható ismeretek. Nem törzsanyag az esetleges specializációs modul (differenciált ismeretek) és a szabadon választható tárgyak</w:t>
            </w:r>
          </w:p>
        </w:tc>
      </w:tr>
      <w:tr w:rsidR="005F0794" w:rsidRPr="005F0794" w14:paraId="3FF6BF3D" w14:textId="77777777" w:rsidTr="00CA39C4">
        <w:trPr>
          <w:trHeight w:val="242"/>
          <w:jc w:val="center"/>
        </w:trPr>
        <w:tc>
          <w:tcPr>
            <w:tcW w:w="10071" w:type="dxa"/>
          </w:tcPr>
          <w:p w14:paraId="3FF6BF3C" w14:textId="77777777" w:rsidR="005F0794" w:rsidRPr="005F0794" w:rsidRDefault="005F0794" w:rsidP="005F0794">
            <w:pPr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  <w:szCs w:val="20"/>
              </w:rPr>
              <w:t>szakmai ismeretkör</w:t>
            </w:r>
            <w:r w:rsidRPr="005F0794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: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az adott szakképzettség megszerzése szempontjából meghatározó ismeretek együttese</w:t>
            </w:r>
          </w:p>
        </w:tc>
      </w:tr>
      <w:tr w:rsidR="005F0794" w:rsidRPr="005F0794" w14:paraId="3FF6BF3F" w14:textId="77777777" w:rsidTr="00CA39C4">
        <w:trPr>
          <w:trHeight w:val="522"/>
          <w:jc w:val="center"/>
        </w:trPr>
        <w:tc>
          <w:tcPr>
            <w:tcW w:w="10071" w:type="dxa"/>
          </w:tcPr>
          <w:p w14:paraId="3FF6BF3E" w14:textId="77777777" w:rsidR="005F0794" w:rsidRPr="005F0794" w:rsidRDefault="005F0794" w:rsidP="005F0794">
            <w:pPr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  <w:szCs w:val="20"/>
              </w:rPr>
              <w:t>elméleti ismeret</w:t>
            </w:r>
            <w:r w:rsidRPr="005F0794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: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meghatározó mértékben elméleti tudást célzó tananyag, az elsajátítására alkalmas ismeretátadási (pl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>. előadás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) és ismeretellenőrzési (pl. 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kollokvium, tesztvizsga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stb.) módokkal</w:t>
            </w:r>
          </w:p>
        </w:tc>
      </w:tr>
      <w:tr w:rsidR="005F0794" w:rsidRPr="005F0794" w14:paraId="3FF6BF41" w14:textId="77777777" w:rsidTr="00CA39C4">
        <w:trPr>
          <w:trHeight w:val="725"/>
          <w:jc w:val="center"/>
        </w:trPr>
        <w:tc>
          <w:tcPr>
            <w:tcW w:w="10071" w:type="dxa"/>
          </w:tcPr>
          <w:p w14:paraId="3FF6BF40" w14:textId="77777777" w:rsidR="005F0794" w:rsidRPr="005F0794" w:rsidRDefault="005F0794" w:rsidP="005F0794">
            <w:pPr>
              <w:spacing w:after="120"/>
              <w:ind w:left="110" w:right="14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  <w:szCs w:val="20"/>
              </w:rPr>
              <w:t>gyakorlati ismeret</w:t>
            </w:r>
            <w:r w:rsidRPr="005F0794">
              <w:rPr>
                <w:rFonts w:ascii="Playfair Display" w:hAnsi="Playfair Display" w:cs="Arial"/>
                <w:b/>
                <w:i/>
                <w:sz w:val="20"/>
                <w:szCs w:val="20"/>
              </w:rPr>
              <w:t xml:space="preserve">: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elméleti tudás gyakorlatba ültetése, vagy eleve gyakorlati/készség jellegű ismeret, az elsajátítására alkalmas ismeretátadási (pl. 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gyakorlat, szeminárium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 xml:space="preserve">stb.) és ismeretellenőrzési módokkal (pl. </w:t>
            </w:r>
            <w:r w:rsidRPr="005F0794">
              <w:rPr>
                <w:rFonts w:ascii="Playfair Display" w:hAnsi="Playfair Display" w:cs="Arial"/>
                <w:i/>
                <w:sz w:val="20"/>
                <w:szCs w:val="20"/>
              </w:rPr>
              <w:t xml:space="preserve">gyakorlati jegy, projektmunka bemutatása, prezentáció </w:t>
            </w:r>
            <w:r w:rsidRPr="005F0794">
              <w:rPr>
                <w:rFonts w:ascii="Playfair Display" w:hAnsi="Playfair Display" w:cs="Arial"/>
                <w:sz w:val="20"/>
                <w:szCs w:val="20"/>
              </w:rPr>
              <w:t>stb.)</w:t>
            </w:r>
          </w:p>
        </w:tc>
      </w:tr>
    </w:tbl>
    <w:p w14:paraId="3FF6BF42" w14:textId="77777777" w:rsidR="005F0794" w:rsidRDefault="005F0794">
      <w:pPr>
        <w:spacing w:before="22"/>
        <w:ind w:left="3355"/>
        <w:rPr>
          <w:rFonts w:ascii="Playfair Display" w:hAnsi="Playfair Display"/>
          <w:b/>
          <w:sz w:val="20"/>
          <w:szCs w:val="20"/>
        </w:rPr>
      </w:pPr>
    </w:p>
    <w:p w14:paraId="3FF6BF43" w14:textId="77777777" w:rsidR="005F0794" w:rsidRDefault="005F0794">
      <w:pPr>
        <w:rPr>
          <w:rFonts w:ascii="Playfair Display" w:hAnsi="Playfair Display" w:cs="Arial"/>
          <w:b/>
          <w:bCs/>
        </w:rPr>
      </w:pPr>
      <w:r>
        <w:rPr>
          <w:rFonts w:ascii="Playfair Display" w:hAnsi="Playfair Display" w:cs="Arial"/>
          <w:b/>
          <w:bCs/>
        </w:rPr>
        <w:br w:type="page"/>
      </w:r>
    </w:p>
    <w:p w14:paraId="3FF6BF44" w14:textId="77777777" w:rsidR="005F0794" w:rsidRPr="005F0794" w:rsidRDefault="005F0794" w:rsidP="005F0794">
      <w:pPr>
        <w:spacing w:before="240" w:after="240"/>
        <w:ind w:left="766" w:hanging="465"/>
        <w:jc w:val="center"/>
        <w:outlineLvl w:val="1"/>
        <w:rPr>
          <w:rFonts w:ascii="Playfair Display" w:hAnsi="Playfair Display" w:cs="Arial"/>
          <w:bCs/>
        </w:rPr>
      </w:pPr>
      <w:r w:rsidRPr="005F0794">
        <w:rPr>
          <w:rFonts w:ascii="Playfair Display" w:hAnsi="Playfair Display" w:cs="Arial"/>
          <w:b/>
          <w:bCs/>
        </w:rPr>
        <w:lastRenderedPageBreak/>
        <w:t>A személyi feltételeket érintő fogalmak</w:t>
      </w:r>
    </w:p>
    <w:tbl>
      <w:tblPr>
        <w:tblStyle w:val="TableNormal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5F0794" w:rsidRPr="005F0794" w14:paraId="3FF6BF4B" w14:textId="77777777" w:rsidTr="00CA39C4">
        <w:trPr>
          <w:trHeight w:val="916"/>
          <w:jc w:val="center"/>
        </w:trPr>
        <w:tc>
          <w:tcPr>
            <w:tcW w:w="9776" w:type="dxa"/>
            <w:tcBorders>
              <w:bottom w:val="nil"/>
            </w:tcBorders>
          </w:tcPr>
          <w:p w14:paraId="3FF6BF45" w14:textId="77777777" w:rsidR="005F0794" w:rsidRPr="005F0794" w:rsidRDefault="005F0794" w:rsidP="005F0794">
            <w:pPr>
              <w:spacing w:after="120"/>
              <w:ind w:left="69" w:right="142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sz w:val="20"/>
              </w:rPr>
              <w:t xml:space="preserve">a </w:t>
            </w:r>
            <w:r w:rsidRPr="005F0794">
              <w:rPr>
                <w:rFonts w:ascii="Playfair Display" w:hAnsi="Playfair Display" w:cs="Arial"/>
                <w:b/>
                <w:sz w:val="20"/>
              </w:rPr>
              <w:t>szakon oktatók:</w:t>
            </w:r>
            <w:r w:rsidRPr="005F0794">
              <w:rPr>
                <w:rFonts w:ascii="Playfair Display" w:hAnsi="Playfair Display" w:cs="Arial"/>
                <w:sz w:val="20"/>
              </w:rPr>
              <w:t xml:space="preserve"> a tantervben szereplő elméleti, ill. gyakorlati órákon oktatási feladatot ellátó személyek, akik alkalmazási típus alapján</w:t>
            </w:r>
            <w:r w:rsidRPr="005F0794">
              <w:rPr>
                <w:rFonts w:ascii="Playfair Display" w:hAnsi="Playfair Display" w:cs="Arial"/>
                <w:spacing w:val="-2"/>
                <w:sz w:val="20"/>
              </w:rPr>
              <w:t xml:space="preserve"> </w:t>
            </w:r>
            <w:r w:rsidRPr="005F0794">
              <w:rPr>
                <w:rFonts w:ascii="Playfair Display" w:hAnsi="Playfair Display" w:cs="Arial"/>
                <w:sz w:val="20"/>
              </w:rPr>
              <w:t>lehetnek:</w:t>
            </w:r>
          </w:p>
          <w:p w14:paraId="3FF6BF46" w14:textId="77777777" w:rsidR="005F0794" w:rsidRPr="005F0794" w:rsidRDefault="005F0794" w:rsidP="005F0794">
            <w:pPr>
              <w:spacing w:after="120"/>
              <w:ind w:left="566" w:right="142" w:hanging="497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T</w:t>
            </w:r>
            <w:r w:rsidRPr="005F0794">
              <w:rPr>
                <w:rFonts w:ascii="Playfair Display" w:hAnsi="Playfair Display" w:cs="Arial"/>
                <w:b/>
                <w:i/>
                <w:sz w:val="20"/>
              </w:rPr>
              <w:t xml:space="preserve">, </w:t>
            </w:r>
            <w:r w:rsidRPr="005F0794">
              <w:rPr>
                <w:rFonts w:ascii="Playfair Display" w:hAnsi="Playfair Display" w:cs="Arial"/>
                <w:b/>
                <w:sz w:val="20"/>
              </w:rPr>
              <w:t>R</w:t>
            </w:r>
            <w:r w:rsidRPr="005F0794">
              <w:rPr>
                <w:rFonts w:ascii="Playfair Display" w:hAnsi="Playfair Display" w:cs="Arial"/>
                <w:sz w:val="20"/>
              </w:rPr>
              <w:t xml:space="preserve">: az adott felsőoktatási intézményben (FOI) közalkalmazotti jogviszonyban, munkaviszonyban, vagy ezekkel azonos elbírálás alá eső jogviszonyban, teljes munkaidőben </w:t>
            </w:r>
            <w:r w:rsidRPr="005F0794">
              <w:rPr>
                <w:rFonts w:ascii="Playfair Display" w:hAnsi="Playfair Display" w:cs="Arial"/>
                <w:i/>
                <w:sz w:val="20"/>
              </w:rPr>
              <w:t>(</w:t>
            </w:r>
            <w:r w:rsidRPr="005F0794">
              <w:rPr>
                <w:rFonts w:ascii="Playfair Display" w:hAnsi="Playfair Display" w:cs="Arial"/>
                <w:sz w:val="20"/>
              </w:rPr>
              <w:t xml:space="preserve">T), illetve részmunkaidőben </w:t>
            </w:r>
            <w:r w:rsidRPr="005F0794">
              <w:rPr>
                <w:rFonts w:ascii="Playfair Display" w:hAnsi="Playfair Display" w:cs="Arial"/>
                <w:i/>
                <w:sz w:val="20"/>
              </w:rPr>
              <w:t>(</w:t>
            </w:r>
            <w:r w:rsidRPr="005F0794">
              <w:rPr>
                <w:rFonts w:ascii="Playfair Display" w:hAnsi="Playfair Display" w:cs="Arial"/>
                <w:sz w:val="20"/>
              </w:rPr>
              <w:t>R</w:t>
            </w:r>
            <w:r w:rsidRPr="005F0794">
              <w:rPr>
                <w:rFonts w:ascii="Playfair Display" w:hAnsi="Playfair Display" w:cs="Arial"/>
                <w:i/>
                <w:sz w:val="20"/>
              </w:rPr>
              <w:t xml:space="preserve">) </w:t>
            </w:r>
            <w:r w:rsidRPr="005F0794">
              <w:rPr>
                <w:rFonts w:ascii="Playfair Display" w:hAnsi="Playfair Display" w:cs="Arial"/>
                <w:sz w:val="20"/>
              </w:rPr>
              <w:t>oktatói</w:t>
            </w:r>
            <w:r w:rsidRPr="005F0794">
              <w:rPr>
                <w:rFonts w:ascii="Playfair Display" w:hAnsi="Playfair Display" w:cs="Arial"/>
                <w:sz w:val="20"/>
                <w:vertAlign w:val="superscript"/>
              </w:rPr>
              <w:footnoteReference w:id="2"/>
            </w:r>
            <w:r w:rsidRPr="005F0794">
              <w:rPr>
                <w:rFonts w:ascii="Playfair Display" w:hAnsi="Playfair Display" w:cs="Arial"/>
                <w:sz w:val="20"/>
              </w:rPr>
              <w:t xml:space="preserve">, tanári, tudományos kutatói, vagy más (pl. </w:t>
            </w:r>
            <w:r w:rsidRPr="005F0794">
              <w:rPr>
                <w:rFonts w:ascii="Playfair Display" w:hAnsi="Playfair Display" w:cs="Arial"/>
                <w:i/>
                <w:sz w:val="20"/>
              </w:rPr>
              <w:t xml:space="preserve">mérnök, könyvtáros stb.) </w:t>
            </w:r>
            <w:r w:rsidRPr="005F0794">
              <w:rPr>
                <w:rFonts w:ascii="Playfair Display" w:hAnsi="Playfair Display" w:cs="Arial"/>
                <w:sz w:val="20"/>
              </w:rPr>
              <w:t xml:space="preserve">munkakörben </w:t>
            </w:r>
          </w:p>
          <w:p w14:paraId="3FF6BF47" w14:textId="77777777" w:rsidR="005F0794" w:rsidRPr="005F0794" w:rsidRDefault="005F0794" w:rsidP="005F0794">
            <w:pPr>
              <w:spacing w:after="120"/>
              <w:ind w:left="566" w:right="142" w:hanging="497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E</w:t>
            </w:r>
            <w:r w:rsidRPr="005F0794">
              <w:rPr>
                <w:rFonts w:ascii="Playfair Display" w:hAnsi="Playfair Display" w:cs="Arial"/>
                <w:sz w:val="20"/>
              </w:rPr>
              <w:t>: egyéb módon az oktatásba bevont, pl. megbízási jogviszony</w:t>
            </w:r>
            <w:r w:rsidRPr="005F0794">
              <w:rPr>
                <w:rFonts w:ascii="Playfair Display" w:hAnsi="Playfair Display" w:cs="Arial"/>
                <w:sz w:val="20"/>
                <w:vertAlign w:val="superscript"/>
              </w:rPr>
              <w:footnoteReference w:id="3"/>
            </w:r>
            <w:r w:rsidRPr="005F0794">
              <w:rPr>
                <w:rFonts w:ascii="Playfair Display" w:hAnsi="Playfair Display" w:cs="Arial"/>
                <w:position w:val="7"/>
                <w:sz w:val="20"/>
              </w:rPr>
              <w:t xml:space="preserve"> </w:t>
            </w:r>
            <w:r w:rsidRPr="005F0794">
              <w:rPr>
                <w:rFonts w:ascii="Playfair Display" w:hAnsi="Playfair Display" w:cs="Arial"/>
                <w:sz w:val="20"/>
              </w:rPr>
              <w:t>keretében alkalmazottak (</w:t>
            </w:r>
            <w:r w:rsidRPr="005F0794">
              <w:rPr>
                <w:rFonts w:ascii="Playfair Display" w:hAnsi="Playfair Display" w:cs="Arial"/>
                <w:i/>
                <w:sz w:val="20"/>
              </w:rPr>
              <w:t>óraadó, prof.</w:t>
            </w:r>
            <w:r w:rsidRPr="005F0794">
              <w:rPr>
                <w:rFonts w:ascii="Playfair Display" w:hAnsi="Playfair Display" w:cs="Arial"/>
                <w:i/>
                <w:spacing w:val="-5"/>
                <w:sz w:val="20"/>
              </w:rPr>
              <w:t xml:space="preserve"> </w:t>
            </w:r>
            <w:r w:rsidRPr="005F0794">
              <w:rPr>
                <w:rFonts w:ascii="Playfair Display" w:hAnsi="Playfair Display" w:cs="Arial"/>
                <w:i/>
                <w:sz w:val="20"/>
              </w:rPr>
              <w:t>emer.</w:t>
            </w:r>
            <w:r w:rsidRPr="005F0794">
              <w:rPr>
                <w:rFonts w:ascii="Playfair Display" w:hAnsi="Playfair Display" w:cs="Arial"/>
                <w:sz w:val="20"/>
              </w:rPr>
              <w:t>),</w:t>
            </w:r>
          </w:p>
          <w:p w14:paraId="3FF6BF48" w14:textId="77777777" w:rsidR="005F0794" w:rsidRPr="005F0794" w:rsidRDefault="005F0794" w:rsidP="005F0794">
            <w:pPr>
              <w:spacing w:after="120"/>
              <w:ind w:left="69" w:right="142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sz w:val="20"/>
              </w:rPr>
              <w:t>az „intézményhez (FOI) tartozás”, a személyi feltételek elsődleges megítéléséhez figyelembe vehetőség szempontjából lehet:</w:t>
            </w:r>
          </w:p>
          <w:p w14:paraId="3FF6BF49" w14:textId="77777777" w:rsidR="005F0794" w:rsidRPr="005F0794" w:rsidRDefault="005F0794" w:rsidP="005F0794">
            <w:pPr>
              <w:spacing w:after="120"/>
              <w:ind w:left="69" w:right="142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A</w:t>
            </w:r>
            <w:r w:rsidRPr="005F0794">
              <w:rPr>
                <w:rFonts w:ascii="Playfair Display" w:hAnsi="Playfair Display" w:cs="Arial"/>
                <w:sz w:val="20"/>
              </w:rPr>
              <w:t>: aki az Nftv. 26. §. (3) bekezdés szerint</w:t>
            </w:r>
            <w:r w:rsidRPr="005F0794">
              <w:rPr>
                <w:rFonts w:ascii="Playfair Display" w:hAnsi="Playfair Display" w:cs="Arial"/>
                <w:sz w:val="20"/>
                <w:vertAlign w:val="superscript"/>
              </w:rPr>
              <w:footnoteReference w:id="4"/>
            </w:r>
            <w:r w:rsidRPr="005F0794">
              <w:rPr>
                <w:rFonts w:ascii="Playfair Display" w:hAnsi="Playfair Display" w:cs="Arial"/>
                <w:sz w:val="20"/>
              </w:rPr>
              <w:t xml:space="preserve"> az érintett felsőoktatási intézményt jelölte meg</w:t>
            </w:r>
            <w:r w:rsidRPr="005F0794">
              <w:rPr>
                <w:rFonts w:ascii="Playfair Display" w:hAnsi="Playfair Display" w:cs="Arial"/>
                <w:sz w:val="20"/>
                <w:vertAlign w:val="superscript"/>
              </w:rPr>
              <w:footnoteReference w:id="5"/>
            </w:r>
            <w:r w:rsidRPr="005F0794">
              <w:rPr>
                <w:rFonts w:ascii="Playfair Display" w:hAnsi="Playfair Display" w:cs="Arial"/>
                <w:sz w:val="20"/>
              </w:rPr>
              <w:t xml:space="preserve"> </w:t>
            </w:r>
            <w:r w:rsidRPr="005F0794">
              <w:rPr>
                <w:rFonts w:ascii="Playfair Display" w:hAnsi="Playfair Display" w:cs="Arial"/>
                <w:sz w:val="20"/>
                <w:vertAlign w:val="superscript"/>
              </w:rPr>
              <w:footnoteReference w:id="6"/>
            </w:r>
            <w:r w:rsidRPr="005F0794">
              <w:rPr>
                <w:rFonts w:ascii="Playfair Display" w:hAnsi="Playfair Display" w:cs="Arial"/>
                <w:sz w:val="20"/>
              </w:rPr>
              <w:t>írásos nyilatkozatában. Ezzel az adott intézménynek „akkreditációs” nyilatkozatot tett oktatónak (A) minősül, a FOI működési feltételei (pl. szakindítás személyi feltételei) meglétének megítélésénél figyelembe vehető.</w:t>
            </w:r>
          </w:p>
          <w:p w14:paraId="3FF6BF4A" w14:textId="77777777" w:rsidR="005F0794" w:rsidRPr="005F0794" w:rsidRDefault="005F0794" w:rsidP="005F0794">
            <w:pPr>
              <w:spacing w:after="120"/>
              <w:ind w:left="69" w:right="142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V</w:t>
            </w:r>
            <w:r w:rsidRPr="005F0794">
              <w:rPr>
                <w:rFonts w:ascii="Playfair Display" w:hAnsi="Playfair Display" w:cs="Arial"/>
                <w:sz w:val="20"/>
              </w:rPr>
              <w:t>: „vendégoktató”: más FOI-nek írt, vagy sehol sem írt alá „akkreditációs” nyilatkozatot, így a vonatkozó jogszabályi személyi feltételek</w:t>
            </w:r>
            <w:r w:rsidRPr="005F0794">
              <w:rPr>
                <w:rFonts w:ascii="Playfair Display" w:hAnsi="Playfair Display" w:cs="Arial"/>
                <w:sz w:val="20"/>
                <w:vertAlign w:val="superscript"/>
              </w:rPr>
              <w:footnoteReference w:id="7"/>
            </w:r>
            <w:r w:rsidRPr="005F0794">
              <w:rPr>
                <w:rFonts w:ascii="Playfair Display" w:hAnsi="Playfair Display" w:cs="Arial"/>
                <w:sz w:val="20"/>
              </w:rPr>
              <w:t xml:space="preserve"> megítélésénél nem vehető figyelembe.</w:t>
            </w:r>
          </w:p>
        </w:tc>
      </w:tr>
      <w:tr w:rsidR="005F0794" w:rsidRPr="005F0794" w14:paraId="3FF6BF4D" w14:textId="77777777" w:rsidTr="00CA39C4">
        <w:trPr>
          <w:trHeight w:val="256"/>
          <w:jc w:val="center"/>
        </w:trPr>
        <w:tc>
          <w:tcPr>
            <w:tcW w:w="9776" w:type="dxa"/>
          </w:tcPr>
          <w:p w14:paraId="3FF6BF4C" w14:textId="77777777" w:rsidR="005F0794" w:rsidRPr="005F0794" w:rsidRDefault="005F0794" w:rsidP="005F0794">
            <w:pPr>
              <w:spacing w:after="120"/>
              <w:ind w:left="69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szakfelelős:</w:t>
            </w:r>
            <w:r w:rsidRPr="005F0794">
              <w:rPr>
                <w:rFonts w:ascii="Playfair Display" w:hAnsi="Playfair Display" w:cs="Arial"/>
                <w:b/>
                <w:i/>
                <w:sz w:val="20"/>
              </w:rPr>
              <w:t xml:space="preserve"> </w:t>
            </w:r>
            <w:r w:rsidRPr="005F0794">
              <w:rPr>
                <w:rFonts w:ascii="Playfair Display" w:hAnsi="Playfair Display" w:cs="Arial"/>
                <w:sz w:val="20"/>
              </w:rPr>
              <w:t>a szak tartalmáért, a teljes képzési folyamatért felelős, hatáskörrel rendelkező oktató</w:t>
            </w:r>
          </w:p>
        </w:tc>
      </w:tr>
      <w:tr w:rsidR="005F0794" w:rsidRPr="005F0794" w14:paraId="3FF6BF4F" w14:textId="77777777" w:rsidTr="00CA39C4">
        <w:trPr>
          <w:trHeight w:val="482"/>
          <w:jc w:val="center"/>
        </w:trPr>
        <w:tc>
          <w:tcPr>
            <w:tcW w:w="9776" w:type="dxa"/>
          </w:tcPr>
          <w:p w14:paraId="3FF6BF4E" w14:textId="77777777" w:rsidR="005F0794" w:rsidRPr="005F0794" w:rsidRDefault="005F0794" w:rsidP="005F0794">
            <w:pPr>
              <w:spacing w:after="120"/>
              <w:ind w:left="69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szakirány felelőse</w:t>
            </w:r>
            <w:r w:rsidRPr="005F0794">
              <w:rPr>
                <w:rFonts w:ascii="Playfair Display" w:hAnsi="Playfair Display" w:cs="Arial"/>
                <w:sz w:val="20"/>
              </w:rPr>
              <w:t>: a szakon belül önálló szakképzettséget eredményező</w:t>
            </w:r>
            <w:r w:rsidRPr="005F0794">
              <w:rPr>
                <w:rFonts w:ascii="Playfair Display" w:hAnsi="Playfair Display" w:cs="Arial"/>
                <w:i/>
                <w:sz w:val="20"/>
              </w:rPr>
              <w:t xml:space="preserve">, </w:t>
            </w:r>
            <w:r w:rsidRPr="005F0794">
              <w:rPr>
                <w:rFonts w:ascii="Playfair Display" w:hAnsi="Playfair Display" w:cs="Arial"/>
                <w:sz w:val="20"/>
              </w:rPr>
              <w:t>speciális szaktudást biztosító képzés tartalmáért, a szakirányos képzési folyamatért felelős oktató</w:t>
            </w:r>
          </w:p>
        </w:tc>
      </w:tr>
      <w:tr w:rsidR="005F0794" w:rsidRPr="005F0794" w14:paraId="3FF6BF51" w14:textId="77777777" w:rsidTr="00CA39C4">
        <w:trPr>
          <w:trHeight w:val="482"/>
          <w:jc w:val="center"/>
        </w:trPr>
        <w:tc>
          <w:tcPr>
            <w:tcW w:w="9776" w:type="dxa"/>
          </w:tcPr>
          <w:p w14:paraId="3FF6BF50" w14:textId="77777777" w:rsidR="005F0794" w:rsidRPr="005F0794" w:rsidRDefault="005F0794" w:rsidP="005F0794">
            <w:pPr>
              <w:spacing w:after="120"/>
              <w:ind w:left="69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ismeretkör felelőse</w:t>
            </w:r>
            <w:r w:rsidRPr="005F0794">
              <w:rPr>
                <w:rFonts w:ascii="Playfair Display" w:hAnsi="Playfair Display" w:cs="Arial"/>
                <w:sz w:val="20"/>
              </w:rPr>
              <w:t>: az ismeretkör tantárgyai oktatásának szervezéséért, fejlesztéséért, összehangolt oktatásának biztosításáért felelősséget vállaló oktató</w:t>
            </w:r>
          </w:p>
        </w:tc>
      </w:tr>
      <w:tr w:rsidR="005F0794" w:rsidRPr="005F0794" w14:paraId="3FF6BF53" w14:textId="77777777" w:rsidTr="00CA39C4">
        <w:trPr>
          <w:trHeight w:val="241"/>
          <w:jc w:val="center"/>
        </w:trPr>
        <w:tc>
          <w:tcPr>
            <w:tcW w:w="9776" w:type="dxa"/>
          </w:tcPr>
          <w:p w14:paraId="3FF6BF52" w14:textId="77777777" w:rsidR="005F0794" w:rsidRPr="005F0794" w:rsidRDefault="005F0794" w:rsidP="005F0794">
            <w:pPr>
              <w:spacing w:after="120"/>
              <w:ind w:left="69"/>
              <w:jc w:val="both"/>
              <w:rPr>
                <w:rFonts w:ascii="Playfair Display" w:hAnsi="Playfair Display" w:cs="Arial"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tantárgyfelelős</w:t>
            </w:r>
            <w:r w:rsidRPr="005F0794">
              <w:rPr>
                <w:rFonts w:ascii="Playfair Display" w:hAnsi="Playfair Display" w:cs="Arial"/>
                <w:sz w:val="20"/>
              </w:rPr>
              <w:t>: a tantárgy oktatásának szervezéséért, fejlesztéséért felelős oktató</w:t>
            </w:r>
          </w:p>
        </w:tc>
      </w:tr>
      <w:tr w:rsidR="005F0794" w:rsidRPr="005F0794" w14:paraId="3FF6BF55" w14:textId="77777777" w:rsidTr="00CA39C4">
        <w:trPr>
          <w:trHeight w:val="282"/>
          <w:jc w:val="center"/>
        </w:trPr>
        <w:tc>
          <w:tcPr>
            <w:tcW w:w="9776" w:type="dxa"/>
          </w:tcPr>
          <w:p w14:paraId="3FF6BF54" w14:textId="77777777" w:rsidR="005F0794" w:rsidRPr="005F0794" w:rsidRDefault="005F0794" w:rsidP="005F0794">
            <w:pPr>
              <w:spacing w:after="120"/>
              <w:ind w:left="69"/>
              <w:jc w:val="both"/>
              <w:rPr>
                <w:rFonts w:ascii="Playfair Display" w:hAnsi="Playfair Display" w:cs="Arial"/>
                <w:b/>
                <w:sz w:val="20"/>
              </w:rPr>
            </w:pPr>
            <w:r w:rsidRPr="005F0794">
              <w:rPr>
                <w:rFonts w:ascii="Playfair Display" w:hAnsi="Playfair Display" w:cs="Arial"/>
                <w:b/>
                <w:sz w:val="20"/>
              </w:rPr>
              <w:t>törzs-oktatók</w:t>
            </w:r>
            <w:r w:rsidRPr="005F0794">
              <w:rPr>
                <w:rFonts w:ascii="Playfair Display" w:hAnsi="Playfair Display" w:cs="Arial"/>
                <w:sz w:val="20"/>
              </w:rPr>
              <w:t>: a törzsanyag ismeretköreinek intézményi elsajátítását lehetővé tevő tantárgyak oktatói</w:t>
            </w:r>
          </w:p>
        </w:tc>
      </w:tr>
    </w:tbl>
    <w:p w14:paraId="3FF6BF56" w14:textId="77777777" w:rsidR="005F0794" w:rsidRPr="005F0794" w:rsidRDefault="005F0794" w:rsidP="005F0794">
      <w:pPr>
        <w:rPr>
          <w:rFonts w:ascii="Arial" w:hAnsi="Arial" w:cs="Arial"/>
          <w:i/>
          <w:sz w:val="20"/>
          <w:szCs w:val="20"/>
        </w:rPr>
      </w:pPr>
    </w:p>
    <w:p w14:paraId="3FF6BF57" w14:textId="77777777" w:rsidR="005F0794" w:rsidRPr="005F0794" w:rsidRDefault="005F0794" w:rsidP="005F0794">
      <w:pPr>
        <w:rPr>
          <w:rFonts w:ascii="Arial" w:hAnsi="Arial" w:cs="Arial"/>
          <w:b/>
        </w:rPr>
      </w:pPr>
      <w:r w:rsidRPr="005F0794">
        <w:rPr>
          <w:rFonts w:ascii="Arial" w:hAnsi="Arial" w:cs="Arial"/>
          <w:b/>
        </w:rPr>
        <w:br w:type="page"/>
      </w:r>
    </w:p>
    <w:p w14:paraId="3FF6BF58" w14:textId="77777777" w:rsidR="00CA39C4" w:rsidRPr="00CA39C4" w:rsidRDefault="00CA39C4" w:rsidP="00CA39C4">
      <w:pPr>
        <w:spacing w:before="240"/>
        <w:jc w:val="center"/>
        <w:rPr>
          <w:rFonts w:ascii="Playfair Display" w:hAnsi="Playfair Display" w:cs="Arial"/>
          <w:szCs w:val="20"/>
        </w:rPr>
      </w:pPr>
      <w:r w:rsidRPr="00CA39C4">
        <w:rPr>
          <w:rFonts w:ascii="Playfair Display" w:hAnsi="Playfair Display" w:cs="Arial"/>
          <w:b/>
          <w:sz w:val="24"/>
        </w:rPr>
        <w:lastRenderedPageBreak/>
        <w:t>I. A KÉPZÉS TARTALMA</w:t>
      </w:r>
    </w:p>
    <w:p w14:paraId="3FF6BF59" w14:textId="77777777" w:rsidR="00CA39C4" w:rsidRPr="00CA39C4" w:rsidRDefault="00CA39C4" w:rsidP="00CA39C4">
      <w:pPr>
        <w:spacing w:before="23"/>
        <w:ind w:left="1378"/>
        <w:rPr>
          <w:rFonts w:ascii="Playfair Display" w:hAnsi="Playfair Display"/>
          <w:sz w:val="20"/>
        </w:rPr>
      </w:pPr>
      <w:r w:rsidRPr="00CA39C4">
        <w:rPr>
          <w:rFonts w:ascii="Playfair Display" w:hAnsi="Playfair Display"/>
          <w:sz w:val="21"/>
        </w:rPr>
        <w:t>(</w:t>
      </w:r>
      <w:r w:rsidRPr="00CA39C4">
        <w:rPr>
          <w:rFonts w:ascii="Playfair Display" w:hAnsi="Playfair Display"/>
          <w:sz w:val="20"/>
        </w:rPr>
        <w:t xml:space="preserve">A jogszabályban </w:t>
      </w:r>
      <w:r w:rsidRPr="00CA39C4">
        <w:rPr>
          <w:rFonts w:ascii="Playfair Display" w:hAnsi="Playfair Display"/>
          <w:b/>
          <w:sz w:val="20"/>
        </w:rPr>
        <w:t xml:space="preserve">(87/2015. Korm. rend. </w:t>
      </w:r>
      <w:r w:rsidRPr="00CA39C4">
        <w:rPr>
          <w:rFonts w:ascii="Playfair Display" w:hAnsi="Playfair Display"/>
          <w:i/>
          <w:sz w:val="20"/>
        </w:rPr>
        <w:t xml:space="preserve">5. melléklet) </w:t>
      </w:r>
      <w:r w:rsidRPr="00CA39C4">
        <w:rPr>
          <w:rFonts w:ascii="Playfair Display" w:hAnsi="Playfair Display"/>
          <w:sz w:val="20"/>
        </w:rPr>
        <w:t>előírtakat</w:t>
      </w:r>
      <w:r w:rsidRPr="00CA39C4">
        <w:rPr>
          <w:rFonts w:ascii="Playfair Display" w:hAnsi="Playfair Display"/>
          <w:sz w:val="20"/>
          <w:u w:val="single"/>
        </w:rPr>
        <w:t xml:space="preserve"> </w:t>
      </w:r>
      <w:r w:rsidRPr="00CA39C4">
        <w:rPr>
          <w:rFonts w:ascii="Playfair Display" w:hAnsi="Playfair Display"/>
          <w:b/>
          <w:sz w:val="20"/>
          <w:u w:val="single"/>
        </w:rPr>
        <w:t>aláhúzott bold</w:t>
      </w:r>
      <w:r w:rsidRPr="00CA39C4">
        <w:rPr>
          <w:rFonts w:ascii="Playfair Display" w:hAnsi="Playfair Display"/>
          <w:b/>
          <w:sz w:val="20"/>
        </w:rPr>
        <w:t xml:space="preserve"> </w:t>
      </w:r>
      <w:r w:rsidRPr="00CA39C4">
        <w:rPr>
          <w:rFonts w:ascii="Playfair Display" w:hAnsi="Playfair Display"/>
          <w:sz w:val="20"/>
        </w:rPr>
        <w:t>betűk jelölik)</w:t>
      </w:r>
    </w:p>
    <w:p w14:paraId="3FF6BF5A" w14:textId="77777777" w:rsidR="00CA39C4" w:rsidRPr="00CA39C4" w:rsidRDefault="00CA39C4" w:rsidP="00CA39C4">
      <w:pPr>
        <w:spacing w:before="6"/>
        <w:rPr>
          <w:rFonts w:ascii="Playfair Display" w:hAnsi="Playfair Display"/>
          <w:sz w:val="13"/>
          <w:szCs w:val="21"/>
        </w:rPr>
      </w:pPr>
    </w:p>
    <w:p w14:paraId="3FF6BF5B" w14:textId="77777777" w:rsidR="00CA39C4" w:rsidRPr="00CA39C4" w:rsidRDefault="00CA39C4" w:rsidP="00CA39C4">
      <w:pPr>
        <w:spacing w:before="120"/>
        <w:ind w:left="301"/>
        <w:jc w:val="both"/>
        <w:outlineLvl w:val="2"/>
        <w:rPr>
          <w:rFonts w:ascii="Playfair Display" w:hAnsi="Playfair Display"/>
          <w:b/>
          <w:bCs/>
          <w:sz w:val="20"/>
          <w:szCs w:val="20"/>
          <w:u w:val="single"/>
        </w:rPr>
      </w:pPr>
      <w:r w:rsidRPr="00CA39C4">
        <w:rPr>
          <w:rFonts w:ascii="Playfair Display" w:hAnsi="Playfair Display"/>
          <w:b/>
          <w:bCs/>
          <w:sz w:val="20"/>
          <w:szCs w:val="20"/>
          <w:u w:val="single"/>
        </w:rPr>
        <w:t>A szak képzési és kimeneti követelményeiben (KKK) leírtakat teljesítse</w:t>
      </w:r>
    </w:p>
    <w:p w14:paraId="3FF6BF5C" w14:textId="77777777" w:rsidR="00CA39C4" w:rsidRPr="00CA39C4" w:rsidRDefault="00CA39C4" w:rsidP="00CA39C4">
      <w:pPr>
        <w:numPr>
          <w:ilvl w:val="1"/>
          <w:numId w:val="22"/>
        </w:numPr>
        <w:tabs>
          <w:tab w:val="left" w:pos="769"/>
        </w:tabs>
        <w:spacing w:before="120"/>
        <w:ind w:left="772" w:hanging="369"/>
        <w:jc w:val="both"/>
        <w:outlineLvl w:val="3"/>
        <w:rPr>
          <w:rFonts w:ascii="Playfair Display" w:hAnsi="Playfair Display"/>
          <w:b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Az intézmény által a szakra kidolgozott</w:t>
      </w:r>
      <w:r w:rsidRPr="00CA39C4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tanterv</w:t>
      </w:r>
      <w:r w:rsidRPr="00CA39C4">
        <w:rPr>
          <w:rFonts w:ascii="Playfair Display" w:hAnsi="Playfair Display"/>
          <w:sz w:val="20"/>
          <w:szCs w:val="20"/>
          <w:u w:val="single"/>
        </w:rPr>
        <w:t>.</w:t>
      </w:r>
    </w:p>
    <w:p w14:paraId="3FF6BF5D" w14:textId="77777777" w:rsidR="00CA39C4" w:rsidRPr="00CA39C4" w:rsidRDefault="00CA39C4" w:rsidP="00CA39C4">
      <w:pPr>
        <w:numPr>
          <w:ilvl w:val="1"/>
          <w:numId w:val="22"/>
        </w:numPr>
        <w:tabs>
          <w:tab w:val="left" w:pos="769"/>
        </w:tabs>
        <w:spacing w:before="120"/>
        <w:ind w:left="772" w:hanging="369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 tantárgyi programok, tantárgyleírások szakmai tartalma,</w:t>
      </w:r>
      <w:r w:rsidRPr="00CA39C4">
        <w:rPr>
          <w:rFonts w:ascii="Playfair Display" w:hAnsi="Playfair Display"/>
          <w:spacing w:val="-6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azaz:</w:t>
      </w:r>
    </w:p>
    <w:p w14:paraId="3FF6BF5E" w14:textId="77777777" w:rsidR="00CA39C4" w:rsidRPr="00CA39C4" w:rsidRDefault="00CA39C4" w:rsidP="00CA39C4">
      <w:pPr>
        <w:numPr>
          <w:ilvl w:val="2"/>
          <w:numId w:val="22"/>
        </w:numPr>
        <w:tabs>
          <w:tab w:val="left" w:pos="971"/>
        </w:tabs>
        <w:ind w:left="1043" w:right="249" w:hanging="499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 xml:space="preserve">a </w:t>
      </w:r>
      <w:r>
        <w:rPr>
          <w:rFonts w:ascii="Playfair Display" w:hAnsi="Playfair Display"/>
          <w:sz w:val="20"/>
          <w:szCs w:val="20"/>
        </w:rPr>
        <w:t xml:space="preserve">KKK </w:t>
      </w:r>
      <w:r w:rsidRPr="00CA39C4">
        <w:rPr>
          <w:rFonts w:ascii="Playfair Display" w:hAnsi="Playfair Display"/>
          <w:sz w:val="20"/>
          <w:szCs w:val="20"/>
        </w:rPr>
        <w:t>„</w:t>
      </w:r>
      <w:r>
        <w:rPr>
          <w:rFonts w:ascii="Playfair Display" w:hAnsi="Playfair Display"/>
          <w:sz w:val="20"/>
          <w:szCs w:val="20"/>
        </w:rPr>
        <w:t>Szakmai jellemzők”</w:t>
      </w:r>
      <w:r w:rsidRPr="00CA39C4">
        <w:rPr>
          <w:rFonts w:ascii="Playfair Display" w:hAnsi="Playfair Display"/>
          <w:sz w:val="20"/>
          <w:szCs w:val="20"/>
        </w:rPr>
        <w:t xml:space="preserve"> alatt megadott, a szakot felépítő, a szakképzettséghez vezető tudományágak, szakterületek, ill. az ezeket megjelenítő ismeretkörök/tantárgyak a tantervben felismerhetően jelenjenek meg, és a jelzett kredit-tartományokban</w:t>
      </w:r>
      <w:r w:rsidRPr="00CA39C4">
        <w:rPr>
          <w:rFonts w:ascii="Playfair Display" w:hAnsi="Playfair Display"/>
          <w:spacing w:val="-11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legyenek;</w:t>
      </w:r>
    </w:p>
    <w:p w14:paraId="3FF6BF5F" w14:textId="77777777" w:rsidR="00CA39C4" w:rsidRPr="00CA39C4" w:rsidRDefault="00CA39C4" w:rsidP="00CA39C4">
      <w:pPr>
        <w:numPr>
          <w:ilvl w:val="2"/>
          <w:numId w:val="22"/>
        </w:numPr>
        <w:tabs>
          <w:tab w:val="left" w:pos="971"/>
        </w:tabs>
        <w:spacing w:before="120"/>
        <w:ind w:right="252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 xml:space="preserve">a </w:t>
      </w:r>
      <w:r>
        <w:rPr>
          <w:rFonts w:ascii="Playfair Display" w:hAnsi="Playfair Display"/>
          <w:sz w:val="20"/>
          <w:szCs w:val="20"/>
        </w:rPr>
        <w:t xml:space="preserve">KKK </w:t>
      </w:r>
      <w:r w:rsidRPr="00CA39C4">
        <w:rPr>
          <w:rFonts w:ascii="Playfair Display" w:hAnsi="Playfair Display"/>
          <w:sz w:val="20"/>
          <w:szCs w:val="20"/>
        </w:rPr>
        <w:t xml:space="preserve">„Képzési cél” szerinti, ott előírt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 xml:space="preserve">kimeneti kompetenciák </w:t>
      </w:r>
      <w:r w:rsidRPr="00CA39C4">
        <w:rPr>
          <w:rFonts w:ascii="Playfair Display" w:hAnsi="Playfair Display"/>
          <w:sz w:val="20"/>
          <w:szCs w:val="20"/>
        </w:rPr>
        <w:t xml:space="preserve">(tudás, képesség, attitűd, autonómia és felelősség)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hallgatók általi elérését biztosítsa</w:t>
      </w:r>
      <w:r w:rsidRPr="00CA39C4">
        <w:rPr>
          <w:rFonts w:ascii="Playfair Display" w:hAnsi="Playfair Display"/>
          <w:b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az adott képzési időn belül megvalósítható</w:t>
      </w:r>
      <w:r>
        <w:rPr>
          <w:rFonts w:ascii="Playfair Display" w:hAnsi="Playfair Display"/>
          <w:sz w:val="20"/>
          <w:szCs w:val="20"/>
        </w:rPr>
        <w:t xml:space="preserve">an – </w:t>
      </w:r>
      <w:r w:rsidRPr="00CA39C4">
        <w:rPr>
          <w:rFonts w:ascii="Playfair Display" w:hAnsi="Playfair Display"/>
          <w:sz w:val="20"/>
          <w:szCs w:val="20"/>
        </w:rPr>
        <w:t>a</w:t>
      </w:r>
      <w:r>
        <w:rPr>
          <w:rFonts w:ascii="Playfair Display" w:hAnsi="Playfair Display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mesterképzésbe belépéshez előírt feltételek betartásával, az esetleg hiányzó ismeretek pótlásának</w:t>
      </w:r>
      <w:r>
        <w:rPr>
          <w:rFonts w:ascii="Playfair Display" w:hAnsi="Playfair Display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biztosításával.</w:t>
      </w:r>
      <w:r w:rsidRPr="00CA39C4">
        <w:rPr>
          <w:rFonts w:ascii="Playfair Display" w:hAnsi="Playfair Display"/>
          <w:sz w:val="20"/>
          <w:szCs w:val="20"/>
        </w:rPr>
        <w:cr/>
      </w:r>
    </w:p>
    <w:p w14:paraId="3FF6BF60" w14:textId="77777777" w:rsidR="00CA39C4" w:rsidRPr="00CA39C4" w:rsidRDefault="00CA39C4" w:rsidP="00CA39C4">
      <w:pPr>
        <w:numPr>
          <w:ilvl w:val="1"/>
          <w:numId w:val="22"/>
        </w:numPr>
        <w:tabs>
          <w:tab w:val="left" w:pos="810"/>
        </w:tabs>
        <w:ind w:left="828" w:hanging="408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 tervezett képzési folyamat (módszerek, eszközök, eljárások) – a bemutatásból megítélhetően</w:t>
      </w:r>
      <w:r w:rsidRPr="00CA39C4">
        <w:rPr>
          <w:rFonts w:ascii="Playfair Display" w:hAnsi="Playfair Display"/>
          <w:spacing w:val="47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 xml:space="preserve">–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biztosítsa:</w:t>
      </w:r>
    </w:p>
    <w:p w14:paraId="3FF6BF61" w14:textId="77777777" w:rsidR="00CA39C4" w:rsidRPr="00CA39C4" w:rsidRDefault="00CA39C4" w:rsidP="00CA39C4">
      <w:pPr>
        <w:numPr>
          <w:ilvl w:val="2"/>
          <w:numId w:val="22"/>
        </w:numPr>
        <w:tabs>
          <w:tab w:val="left" w:pos="971"/>
        </w:tabs>
        <w:ind w:left="969" w:right="249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 hatékony ismeretszerzéshez a</w:t>
      </w:r>
      <w:r w:rsidRPr="00CA39C4">
        <w:rPr>
          <w:rFonts w:ascii="Playfair Display" w:hAnsi="Playfair Display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tanulástámogatás</w:t>
      </w:r>
      <w:r>
        <w:rPr>
          <w:rFonts w:ascii="Playfair Display" w:hAnsi="Playfair Display"/>
          <w:b/>
          <w:sz w:val="20"/>
          <w:szCs w:val="20"/>
          <w:u w:val="single"/>
        </w:rPr>
        <w:t xml:space="preserve"> megfelelő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intézményi eszközrendszerét</w:t>
      </w:r>
      <w:r w:rsidRPr="00CA39C4">
        <w:rPr>
          <w:rFonts w:ascii="Playfair Display" w:hAnsi="Playfair Display"/>
          <w:b/>
          <w:sz w:val="20"/>
          <w:szCs w:val="20"/>
        </w:rPr>
        <w:t xml:space="preserve"> </w:t>
      </w:r>
      <w:r w:rsidRPr="00CA39C4">
        <w:rPr>
          <w:rFonts w:ascii="Playfair Display" w:hAnsi="Playfair Display"/>
          <w:i/>
          <w:sz w:val="20"/>
          <w:szCs w:val="20"/>
        </w:rPr>
        <w:t>(tananyag, tansegédlet, tutor/mentor rendszer…</w:t>
      </w:r>
      <w:r w:rsidRPr="00CA39C4">
        <w:rPr>
          <w:rFonts w:ascii="Playfair Display" w:hAnsi="Playfair Display"/>
          <w:sz w:val="20"/>
          <w:szCs w:val="20"/>
        </w:rPr>
        <w:t>), az adott képzéshez alkalmas</w:t>
      </w:r>
      <w:r w:rsidRPr="00CA39C4">
        <w:rPr>
          <w:rFonts w:ascii="Playfair Display" w:hAnsi="Playfair Display"/>
          <w:spacing w:val="16"/>
          <w:sz w:val="20"/>
          <w:szCs w:val="20"/>
        </w:rPr>
        <w:t xml:space="preserve">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 xml:space="preserve">oktatási </w:t>
      </w:r>
      <w:r w:rsidRPr="00CA39C4">
        <w:rPr>
          <w:rFonts w:ascii="Playfair Display" w:hAnsi="Playfair Display"/>
          <w:b/>
          <w:spacing w:val="-56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módszertant</w:t>
      </w:r>
      <w:r w:rsidRPr="00CA39C4">
        <w:rPr>
          <w:rFonts w:ascii="Playfair Display" w:hAnsi="Playfair Display"/>
          <w:b/>
          <w:sz w:val="20"/>
          <w:szCs w:val="20"/>
          <w:u w:val="thick"/>
        </w:rPr>
        <w:t>,</w:t>
      </w:r>
      <w:r w:rsidRPr="00CA39C4">
        <w:rPr>
          <w:rFonts w:ascii="Playfair Display" w:hAnsi="Playfair Display"/>
          <w:b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figyelemmel az ESG 1.3 alábbi előírásaira is:</w:t>
      </w:r>
    </w:p>
    <w:p w14:paraId="3FF6BF62" w14:textId="77777777" w:rsidR="00CA39C4" w:rsidRPr="00CA39C4" w:rsidRDefault="00CA39C4" w:rsidP="00CA39C4">
      <w:pPr>
        <w:numPr>
          <w:ilvl w:val="3"/>
          <w:numId w:val="22"/>
        </w:numPr>
        <w:tabs>
          <w:tab w:val="left" w:pos="1196"/>
        </w:tabs>
        <w:spacing w:before="120"/>
        <w:ind w:right="258" w:hanging="357"/>
        <w:jc w:val="both"/>
        <w:outlineLvl w:val="3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figyelembe veszi a hallgatók és szükségleteik sokféleségét, rugalmas tanulási útvonalakat tesz lehetővé</w:t>
      </w:r>
      <w:r w:rsidRPr="00CA39C4">
        <w:rPr>
          <w:rFonts w:ascii="Playfair Display" w:hAnsi="Playfair Display"/>
          <w:spacing w:val="-1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számukra;</w:t>
      </w:r>
    </w:p>
    <w:p w14:paraId="3FF6BF63" w14:textId="77777777" w:rsidR="00CA39C4" w:rsidRPr="00CA39C4" w:rsidRDefault="00CA39C4" w:rsidP="00CA39C4">
      <w:pPr>
        <w:numPr>
          <w:ilvl w:val="3"/>
          <w:numId w:val="22"/>
        </w:numPr>
        <w:tabs>
          <w:tab w:val="left" w:pos="1196"/>
        </w:tabs>
        <w:spacing w:before="120"/>
        <w:ind w:right="256" w:hanging="357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 szak sajátosságaihoz illeszkedően használ többféle pedagógiai módszert, különféle tanítási módokat vesz figyelembe és alkalmaz, ahol az</w:t>
      </w:r>
      <w:r w:rsidRPr="00CA39C4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helyénvaló</w:t>
      </w:r>
    </w:p>
    <w:p w14:paraId="3FF6BF64" w14:textId="77777777" w:rsidR="00CA39C4" w:rsidRPr="00CA39C4" w:rsidRDefault="00CA39C4" w:rsidP="00CA39C4">
      <w:pPr>
        <w:numPr>
          <w:ilvl w:val="3"/>
          <w:numId w:val="22"/>
        </w:numPr>
        <w:tabs>
          <w:tab w:val="left" w:pos="1196"/>
        </w:tabs>
        <w:spacing w:before="120"/>
        <w:ind w:right="259" w:hanging="357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autonóm tanulói öntudatra bátorít, miközben gondoskodik a megfelelő oktatói irányításról és támogatásról;</w:t>
      </w:r>
    </w:p>
    <w:p w14:paraId="3FF6BF65" w14:textId="77777777" w:rsidR="00CA39C4" w:rsidRPr="00CA39C4" w:rsidRDefault="00CA39C4" w:rsidP="00CA39C4">
      <w:pPr>
        <w:numPr>
          <w:ilvl w:val="2"/>
          <w:numId w:val="22"/>
        </w:numPr>
        <w:tabs>
          <w:tab w:val="left" w:pos="969"/>
          <w:tab w:val="left" w:pos="971"/>
        </w:tabs>
        <w:spacing w:before="120"/>
        <w:ind w:left="970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</w:t>
      </w:r>
      <w:r w:rsidRPr="00CA39C4">
        <w:rPr>
          <w:rFonts w:ascii="Playfair Display" w:hAnsi="Playfair Display"/>
          <w:spacing w:val="17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szak</w:t>
      </w:r>
      <w:r w:rsidRPr="00CA39C4">
        <w:rPr>
          <w:rFonts w:ascii="Playfair Display" w:hAnsi="Playfair Display"/>
          <w:spacing w:val="15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jelzett</w:t>
      </w:r>
      <w:r w:rsidRPr="00CA39C4">
        <w:rPr>
          <w:rFonts w:ascii="Playfair Display" w:hAnsi="Playfair Display"/>
          <w:spacing w:val="20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orientációjával</w:t>
      </w:r>
      <w:r w:rsidRPr="00CA39C4">
        <w:rPr>
          <w:rFonts w:ascii="Playfair Display" w:hAnsi="Playfair Display"/>
          <w:sz w:val="20"/>
          <w:szCs w:val="20"/>
          <w:vertAlign w:val="superscript"/>
        </w:rPr>
        <w:footnoteReference w:id="8"/>
      </w:r>
      <w:r w:rsidRPr="00CA39C4">
        <w:rPr>
          <w:rFonts w:ascii="Playfair Display" w:hAnsi="Playfair Display"/>
          <w:sz w:val="20"/>
          <w:szCs w:val="20"/>
        </w:rPr>
        <w:t xml:space="preserve"> összhangban</w:t>
      </w:r>
      <w:r w:rsidRPr="00CA39C4">
        <w:rPr>
          <w:rFonts w:ascii="Playfair Display" w:hAnsi="Playfair Display"/>
          <w:b/>
          <w:spacing w:val="17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lévő</w:t>
      </w:r>
      <w:r w:rsidRPr="00CA39C4">
        <w:rPr>
          <w:rFonts w:ascii="Playfair Display" w:hAnsi="Playfair Display"/>
          <w:spacing w:val="17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mértékű</w:t>
      </w:r>
      <w:r w:rsidRPr="00CA39C4">
        <w:rPr>
          <w:rFonts w:ascii="Playfair Display" w:hAnsi="Playfair Display"/>
          <w:spacing w:val="17"/>
          <w:sz w:val="20"/>
          <w:szCs w:val="20"/>
        </w:rPr>
        <w:t xml:space="preserve">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gyakorlati</w:t>
      </w:r>
      <w:r w:rsidRPr="00CA39C4">
        <w:rPr>
          <w:rFonts w:ascii="Playfair Display" w:hAnsi="Playfair Display"/>
          <w:b/>
          <w:spacing w:val="16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képzés</w:t>
      </w:r>
      <w:r w:rsidRPr="00CA39C4">
        <w:rPr>
          <w:rFonts w:ascii="Playfair Display" w:hAnsi="Playfair Display"/>
          <w:b/>
          <w:spacing w:val="18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 xml:space="preserve">szakszerű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körülményeit</w:t>
      </w:r>
      <w:r w:rsidRPr="00CA39C4">
        <w:rPr>
          <w:rFonts w:ascii="Playfair Display" w:hAnsi="Playfair Display"/>
          <w:b/>
          <w:sz w:val="20"/>
          <w:szCs w:val="20"/>
        </w:rPr>
        <w:t xml:space="preserve">, </w:t>
      </w:r>
      <w:r w:rsidRPr="00CA39C4">
        <w:rPr>
          <w:rFonts w:ascii="Playfair Display" w:hAnsi="Playfair Display"/>
          <w:sz w:val="20"/>
          <w:szCs w:val="20"/>
        </w:rPr>
        <w:t>szervezettségét az intézményben zajló és az intézményen kívüli (</w:t>
      </w:r>
      <w:r w:rsidRPr="00CA39C4">
        <w:rPr>
          <w:rFonts w:ascii="Playfair Display" w:hAnsi="Playfair Display"/>
          <w:i/>
          <w:sz w:val="20"/>
          <w:szCs w:val="20"/>
        </w:rPr>
        <w:t>szakmai gyakorlat</w:t>
      </w:r>
      <w:r w:rsidRPr="00CA39C4">
        <w:rPr>
          <w:rFonts w:ascii="Playfair Display" w:hAnsi="Playfair Display"/>
          <w:sz w:val="20"/>
          <w:szCs w:val="20"/>
        </w:rPr>
        <w:t>) képzés során is,</w:t>
      </w:r>
    </w:p>
    <w:p w14:paraId="3FF6BF66" w14:textId="77777777" w:rsidR="00CA39C4" w:rsidRPr="00CA39C4" w:rsidRDefault="00CA39C4" w:rsidP="00CA39C4">
      <w:pPr>
        <w:numPr>
          <w:ilvl w:val="2"/>
          <w:numId w:val="22"/>
        </w:numPr>
        <w:tabs>
          <w:tab w:val="left" w:pos="971"/>
        </w:tabs>
        <w:spacing w:before="120"/>
        <w:ind w:left="970" w:right="250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az ismeretellenőrzési, értékelési módszerei, eljárásai (beleértve a záróvizsgát is) alkalmasságát a valós hallgatói tudás és teljesítmény mérésére. Ehhez ismeri a létező teszt- és vizsgamódszereket (ld. ESG 1.3) és a szak sajátosságaihoz illeszkedően alkalmazza</w:t>
      </w:r>
      <w:r w:rsidRPr="00CA39C4">
        <w:rPr>
          <w:rFonts w:ascii="Playfair Display" w:hAnsi="Playfair Display"/>
          <w:spacing w:val="-6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azokat.</w:t>
      </w:r>
    </w:p>
    <w:p w14:paraId="3FF6BF67" w14:textId="77777777" w:rsidR="00CA39C4" w:rsidRPr="00CA39C4" w:rsidRDefault="00CA39C4" w:rsidP="00CA39C4">
      <w:pPr>
        <w:numPr>
          <w:ilvl w:val="2"/>
          <w:numId w:val="22"/>
        </w:numPr>
        <w:tabs>
          <w:tab w:val="left" w:pos="969"/>
          <w:tab w:val="left" w:pos="971"/>
        </w:tabs>
        <w:spacing w:before="120"/>
        <w:ind w:left="970"/>
        <w:jc w:val="both"/>
        <w:outlineLvl w:val="2"/>
        <w:rPr>
          <w:rFonts w:ascii="Playfair Display" w:hAnsi="Playfair Display"/>
          <w:b/>
          <w:bCs/>
          <w:sz w:val="20"/>
          <w:szCs w:val="20"/>
          <w:u w:val="single"/>
        </w:rPr>
      </w:pPr>
      <w:r w:rsidRPr="00CA39C4">
        <w:rPr>
          <w:rFonts w:ascii="Playfair Display" w:hAnsi="Playfair Display"/>
          <w:bCs/>
          <w:spacing w:val="-56"/>
          <w:sz w:val="20"/>
          <w:szCs w:val="20"/>
          <w:u w:val="thick"/>
        </w:rPr>
        <w:t xml:space="preserve"> </w:t>
      </w:r>
      <w:r w:rsidRPr="00CA39C4">
        <w:rPr>
          <w:rFonts w:ascii="Playfair Display" w:hAnsi="Playfair Display"/>
          <w:b/>
          <w:bCs/>
          <w:sz w:val="20"/>
          <w:szCs w:val="20"/>
          <w:u w:val="single"/>
        </w:rPr>
        <w:t>A képzés során külföldi részképzés céljából a tantervbe épített, nemzetközi</w:t>
      </w:r>
      <w:r w:rsidRPr="00CA39C4">
        <w:rPr>
          <w:rFonts w:ascii="Playfair Display" w:hAnsi="Playfair Display"/>
          <w:b/>
          <w:bCs/>
          <w:spacing w:val="5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/>
          <w:b/>
          <w:bCs/>
          <w:sz w:val="20"/>
          <w:szCs w:val="20"/>
          <w:u w:val="single"/>
        </w:rPr>
        <w:t>hallgatói mobilitásra felhasználható időszak, mobilitási ablak álljon rendelkezésre.</w:t>
      </w:r>
    </w:p>
    <w:p w14:paraId="3FF6BF68" w14:textId="77777777" w:rsidR="00CA39C4" w:rsidRPr="00CA39C4" w:rsidRDefault="00CA39C4" w:rsidP="00CA39C4">
      <w:pPr>
        <w:numPr>
          <w:ilvl w:val="2"/>
          <w:numId w:val="22"/>
        </w:numPr>
        <w:tabs>
          <w:tab w:val="left" w:pos="969"/>
          <w:tab w:val="left" w:pos="971"/>
        </w:tabs>
        <w:spacing w:before="120"/>
        <w:ind w:left="970"/>
        <w:jc w:val="both"/>
        <w:rPr>
          <w:rFonts w:ascii="Playfair Display" w:hAnsi="Playfair Display"/>
          <w:b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 xml:space="preserve">A képzés jellemzőiről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 xml:space="preserve">készüljön </w:t>
      </w:r>
      <w:r w:rsidRPr="00CA39C4">
        <w:rPr>
          <w:rFonts w:ascii="Playfair Display" w:hAnsi="Playfair Display"/>
          <w:sz w:val="20"/>
          <w:szCs w:val="20"/>
        </w:rPr>
        <w:t xml:space="preserve">a hallgatók számára elérhető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tanulmányi tájékoztató</w:t>
      </w:r>
      <w:r w:rsidRPr="00CA39C4">
        <w:rPr>
          <w:rFonts w:ascii="Playfair Display" w:hAnsi="Playfair Display"/>
          <w:b/>
          <w:spacing w:val="-19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/>
          <w:b/>
          <w:sz w:val="20"/>
          <w:szCs w:val="20"/>
          <w:u w:val="single"/>
        </w:rPr>
        <w:t>kiadvány.</w:t>
      </w:r>
    </w:p>
    <w:p w14:paraId="3FF6BF69" w14:textId="77777777" w:rsidR="00CA39C4" w:rsidRPr="00CA39C4" w:rsidRDefault="00CA39C4" w:rsidP="00CA39C4">
      <w:pPr>
        <w:numPr>
          <w:ilvl w:val="1"/>
          <w:numId w:val="22"/>
        </w:numPr>
        <w:tabs>
          <w:tab w:val="left" w:pos="661"/>
        </w:tabs>
        <w:spacing w:before="120"/>
        <w:ind w:left="660" w:hanging="362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>Az idegen nyelven folytatni tervezett képzésre is érvényesek a szakra vonatkozó KKK</w:t>
      </w:r>
      <w:r w:rsidRPr="00CA39C4">
        <w:rPr>
          <w:rFonts w:ascii="Playfair Display" w:hAnsi="Playfair Display"/>
          <w:spacing w:val="-20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előírásai (az Nftv. 51.§ (2) bekezdése</w:t>
      </w:r>
      <w:r w:rsidRPr="00CA39C4">
        <w:rPr>
          <w:rFonts w:ascii="Playfair Display" w:hAnsi="Playfair Display"/>
          <w:sz w:val="20"/>
          <w:szCs w:val="20"/>
          <w:vertAlign w:val="superscript"/>
        </w:rPr>
        <w:footnoteReference w:id="9"/>
      </w:r>
      <w:r w:rsidRPr="00CA39C4">
        <w:rPr>
          <w:rFonts w:ascii="Playfair Display" w:hAnsi="Playfair Display"/>
          <w:position w:val="7"/>
          <w:sz w:val="20"/>
          <w:szCs w:val="20"/>
        </w:rPr>
        <w:t xml:space="preserve"> </w:t>
      </w:r>
      <w:r w:rsidRPr="00CA39C4">
        <w:rPr>
          <w:rFonts w:ascii="Playfair Display" w:hAnsi="Playfair Display"/>
          <w:sz w:val="20"/>
          <w:szCs w:val="20"/>
        </w:rPr>
        <w:t>figyelembe vételével).</w:t>
      </w:r>
    </w:p>
    <w:p w14:paraId="3FF6BF6A" w14:textId="77777777" w:rsidR="00CA39C4" w:rsidRPr="00CA39C4" w:rsidRDefault="00CA39C4" w:rsidP="00CA39C4">
      <w:pPr>
        <w:spacing w:before="120"/>
        <w:ind w:left="259" w:right="33"/>
        <w:jc w:val="both"/>
        <w:rPr>
          <w:rFonts w:ascii="Playfair Display" w:hAnsi="Playfair Display"/>
          <w:sz w:val="20"/>
          <w:szCs w:val="20"/>
        </w:rPr>
      </w:pPr>
      <w:r w:rsidRPr="00CA39C4">
        <w:rPr>
          <w:rFonts w:ascii="Playfair Display" w:hAnsi="Playfair Display"/>
          <w:sz w:val="20"/>
          <w:szCs w:val="20"/>
        </w:rPr>
        <w:t xml:space="preserve">A képzés tanterve a magyar nyelvű képzésével a szakképzettség szempontjából meghatározó ismeretkörök tekintetében </w:t>
      </w:r>
      <w:r w:rsidRPr="00CA39C4">
        <w:rPr>
          <w:rFonts w:ascii="Playfair Display" w:hAnsi="Playfair Display"/>
          <w:i/>
          <w:sz w:val="20"/>
          <w:szCs w:val="20"/>
        </w:rPr>
        <w:t xml:space="preserve">– </w:t>
      </w:r>
      <w:r w:rsidRPr="00CA39C4">
        <w:rPr>
          <w:rFonts w:ascii="Playfair Display" w:hAnsi="Playfair Display"/>
          <w:sz w:val="20"/>
          <w:szCs w:val="20"/>
        </w:rPr>
        <w:t xml:space="preserve">az esetleges specializációra is tekintettel </w:t>
      </w:r>
      <w:r w:rsidRPr="00CA39C4">
        <w:rPr>
          <w:rFonts w:ascii="Playfair Display" w:hAnsi="Playfair Display"/>
          <w:i/>
          <w:sz w:val="20"/>
          <w:szCs w:val="20"/>
        </w:rPr>
        <w:t xml:space="preserve">– </w:t>
      </w:r>
      <w:r w:rsidRPr="00CA39C4">
        <w:rPr>
          <w:rFonts w:ascii="Playfair Display" w:hAnsi="Playfair Display"/>
          <w:sz w:val="20"/>
          <w:szCs w:val="20"/>
        </w:rPr>
        <w:t xml:space="preserve">egyezzen meg. Csak indokolt, a KKK-ban rögzített </w:t>
      </w:r>
      <w:r w:rsidRPr="00CA39C4">
        <w:rPr>
          <w:rFonts w:ascii="Playfair Display" w:hAnsi="Playfair Display"/>
          <w:sz w:val="20"/>
          <w:szCs w:val="20"/>
        </w:rPr>
        <w:lastRenderedPageBreak/>
        <w:t>képzési cél és az előírt kompetenciák együttesének megvalósulását nem veszélyeztető eltérések fogadhatók el.</w:t>
      </w:r>
    </w:p>
    <w:p w14:paraId="3FF6BF6B" w14:textId="77777777" w:rsidR="00CA39C4" w:rsidRPr="00CA39C4" w:rsidRDefault="00CA39C4" w:rsidP="00CA39C4">
      <w:pPr>
        <w:spacing w:before="240" w:after="240"/>
        <w:jc w:val="center"/>
        <w:rPr>
          <w:rFonts w:ascii="Playfair Display" w:hAnsi="Playfair Display" w:cs="Arial"/>
          <w:sz w:val="20"/>
          <w:szCs w:val="20"/>
        </w:rPr>
      </w:pPr>
      <w:bookmarkStart w:id="0" w:name="_Toc15990267"/>
      <w:r w:rsidRPr="00CA39C4">
        <w:rPr>
          <w:rFonts w:ascii="Playfair Display" w:hAnsi="Playfair Display" w:cs="Arial"/>
          <w:b/>
        </w:rPr>
        <w:t xml:space="preserve">II. </w:t>
      </w:r>
      <w:r w:rsidRPr="00CA39C4">
        <w:rPr>
          <w:rFonts w:ascii="Playfair Display" w:hAnsi="Playfair Display" w:cs="Arial"/>
          <w:b/>
          <w:sz w:val="24"/>
        </w:rPr>
        <w:t>A KÉPZÉS SZEMÉLYI FELTÉTELEI</w:t>
      </w:r>
      <w:bookmarkEnd w:id="0"/>
    </w:p>
    <w:p w14:paraId="3FF6BF6C" w14:textId="77777777" w:rsidR="00CA39C4" w:rsidRPr="00CA39C4" w:rsidRDefault="00CA39C4" w:rsidP="00CA39C4">
      <w:pPr>
        <w:spacing w:after="120"/>
        <w:jc w:val="center"/>
        <w:rPr>
          <w:rFonts w:ascii="Playfair Display" w:hAnsi="Playfair Display" w:cs="Arial"/>
          <w:i/>
          <w:sz w:val="20"/>
        </w:rPr>
      </w:pPr>
      <w:r w:rsidRPr="00CA39C4">
        <w:rPr>
          <w:rFonts w:ascii="Playfair Display" w:hAnsi="Playfair Display" w:cs="Arial"/>
          <w:sz w:val="20"/>
        </w:rPr>
        <w:t xml:space="preserve">(A jogszabályban </w:t>
      </w:r>
      <w:r w:rsidRPr="00CA39C4">
        <w:rPr>
          <w:rFonts w:ascii="Playfair Display" w:hAnsi="Playfair Display" w:cs="Arial"/>
          <w:b/>
          <w:sz w:val="20"/>
        </w:rPr>
        <w:t xml:space="preserve">(87/2015. Korm. rend. </w:t>
      </w:r>
      <w:r w:rsidRPr="00CA39C4">
        <w:rPr>
          <w:rFonts w:ascii="Playfair Display" w:hAnsi="Playfair Display" w:cs="Arial"/>
          <w:i/>
          <w:sz w:val="20"/>
        </w:rPr>
        <w:t xml:space="preserve">5. melléklet) </w:t>
      </w:r>
      <w:r w:rsidRPr="00CA39C4">
        <w:rPr>
          <w:rFonts w:ascii="Playfair Display" w:hAnsi="Playfair Display" w:cs="Arial"/>
          <w:sz w:val="20"/>
        </w:rPr>
        <w:t>előírtakat</w:t>
      </w:r>
      <w:r w:rsidRPr="00CA39C4">
        <w:rPr>
          <w:rFonts w:ascii="Playfair Display" w:hAnsi="Playfair Display" w:cs="Arial"/>
          <w:sz w:val="20"/>
          <w:u w:val="single"/>
        </w:rPr>
        <w:t xml:space="preserve"> </w:t>
      </w:r>
      <w:r w:rsidRPr="00CA39C4">
        <w:rPr>
          <w:rFonts w:ascii="Playfair Display" w:hAnsi="Playfair Display" w:cs="Arial"/>
          <w:b/>
          <w:sz w:val="20"/>
          <w:u w:val="single"/>
        </w:rPr>
        <w:t>aláhúzott bold</w:t>
      </w:r>
      <w:r w:rsidRPr="00CA39C4">
        <w:rPr>
          <w:rFonts w:ascii="Playfair Display" w:hAnsi="Playfair Display" w:cs="Arial"/>
          <w:b/>
          <w:sz w:val="20"/>
        </w:rPr>
        <w:t xml:space="preserve"> </w:t>
      </w:r>
      <w:r w:rsidRPr="00CA39C4">
        <w:rPr>
          <w:rFonts w:ascii="Playfair Display" w:hAnsi="Playfair Display" w:cs="Arial"/>
          <w:i/>
          <w:sz w:val="20"/>
        </w:rPr>
        <w:t>betűk jelölik)</w:t>
      </w:r>
    </w:p>
    <w:p w14:paraId="3FF6BF6D" w14:textId="77777777" w:rsidR="00CA39C4" w:rsidRPr="00CA39C4" w:rsidRDefault="00CA39C4" w:rsidP="00CA39C4">
      <w:pPr>
        <w:spacing w:before="120" w:after="240"/>
        <w:ind w:left="763" w:hanging="465"/>
        <w:outlineLvl w:val="1"/>
        <w:rPr>
          <w:rFonts w:ascii="Playfair Display" w:hAnsi="Playfair Display" w:cs="Arial"/>
          <w:bCs/>
          <w:sz w:val="20"/>
          <w:szCs w:val="23"/>
          <w:bdr w:val="single" w:sz="4" w:space="0" w:color="000000"/>
          <w:shd w:val="clear" w:color="auto" w:fill="FFFF00"/>
        </w:rPr>
      </w:pPr>
      <w:bookmarkStart w:id="1" w:name="_Toc15990268"/>
      <w:r>
        <w:rPr>
          <w:rFonts w:ascii="Playfair Display" w:hAnsi="Playfair Display" w:cs="Arial"/>
          <w:b/>
          <w:bCs/>
        </w:rPr>
        <w:t xml:space="preserve">II.1 </w:t>
      </w:r>
      <w:r w:rsidRPr="00CA39C4">
        <w:rPr>
          <w:rFonts w:ascii="Playfair Display" w:hAnsi="Playfair Display" w:cs="Arial"/>
          <w:b/>
          <w:bCs/>
        </w:rPr>
        <w:t>Szakfelelős, szakirány-felelős</w:t>
      </w:r>
      <w:r w:rsidRPr="00CA39C4">
        <w:rPr>
          <w:rFonts w:ascii="Playfair Display" w:hAnsi="Playfair Display" w:cs="Arial"/>
          <w:b/>
          <w:bCs/>
          <w:vertAlign w:val="superscript"/>
        </w:rPr>
        <w:footnoteReference w:id="10"/>
      </w:r>
      <w:r w:rsidRPr="00CA39C4">
        <w:rPr>
          <w:rFonts w:ascii="Playfair Display" w:hAnsi="Playfair Display" w:cs="Arial"/>
          <w:b/>
          <w:bCs/>
          <w:sz w:val="20"/>
          <w:szCs w:val="23"/>
        </w:rPr>
        <w:t xml:space="preserve"> </w:t>
      </w:r>
      <w:r w:rsidRPr="00CA39C4">
        <w:rPr>
          <w:rFonts w:ascii="Playfair Display" w:hAnsi="Playfair Display" w:cs="Arial"/>
          <w:b/>
          <w:bCs/>
          <w:sz w:val="20"/>
          <w:szCs w:val="23"/>
          <w:bdr w:val="single" w:sz="4" w:space="0" w:color="000000"/>
        </w:rPr>
        <w:t>AT</w:t>
      </w:r>
      <w:bookmarkEnd w:id="1"/>
    </w:p>
    <w:p w14:paraId="3FF6BF6E" w14:textId="77777777" w:rsidR="00CA39C4" w:rsidRPr="00CA39C4" w:rsidRDefault="00CA39C4" w:rsidP="00CA39C4">
      <w:pPr>
        <w:numPr>
          <w:ilvl w:val="0"/>
          <w:numId w:val="23"/>
        </w:numPr>
        <w:tabs>
          <w:tab w:val="left" w:pos="426"/>
        </w:tabs>
        <w:spacing w:after="120"/>
        <w:ind w:left="426" w:right="62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Az</w:t>
      </w:r>
      <w:r w:rsidRPr="00CA39C4">
        <w:rPr>
          <w:rFonts w:ascii="Playfair Display" w:hAnsi="Playfair Display" w:cs="Arial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intézménynek „akkreditációs” nyilatkozatot adott, ott teljes munkaidőben foglalkoztatott (AT), tudományos fokozattal rendelkező oktató</w:t>
      </w:r>
      <w:r w:rsidRPr="00CA39C4">
        <w:rPr>
          <w:rFonts w:ascii="Playfair Display" w:hAnsi="Playfair Display" w:cs="Arial"/>
          <w:sz w:val="20"/>
          <w:szCs w:val="20"/>
        </w:rPr>
        <w:t>, egyetemi/főiskolai tanár vagy</w:t>
      </w:r>
      <w:r w:rsidRPr="00CA39C4">
        <w:rPr>
          <w:rFonts w:ascii="Playfair Display" w:hAnsi="Playfair Display" w:cs="Arial"/>
          <w:spacing w:val="-1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docens.</w:t>
      </w:r>
    </w:p>
    <w:p w14:paraId="3FF6BF6F" w14:textId="77777777" w:rsidR="00CA39C4" w:rsidRPr="00CA39C4" w:rsidRDefault="00CA39C4" w:rsidP="00CA39C4">
      <w:pPr>
        <w:numPr>
          <w:ilvl w:val="0"/>
          <w:numId w:val="23"/>
        </w:numPr>
        <w:tabs>
          <w:tab w:val="left" w:pos="426"/>
        </w:tabs>
        <w:spacing w:after="120"/>
        <w:ind w:left="426" w:right="62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Szakmai kompetenciája, kutatási területe összhangban legyen a szak/szakirány képzési programjával, e szakterületen igazolt szakmai gyakorlottsággal és teljesítménnyel</w:t>
      </w:r>
      <w:r w:rsidRPr="00CA39C4">
        <w:rPr>
          <w:rFonts w:ascii="Playfair Display" w:hAnsi="Playfair Display" w:cs="Arial"/>
          <w:spacing w:val="-10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bírjon.</w:t>
      </w:r>
    </w:p>
    <w:p w14:paraId="3FF6BF70" w14:textId="77777777" w:rsidR="00CA39C4" w:rsidRPr="00CA39C4" w:rsidRDefault="00CA39C4" w:rsidP="00CA39C4">
      <w:pPr>
        <w:numPr>
          <w:ilvl w:val="0"/>
          <w:numId w:val="23"/>
        </w:numPr>
        <w:tabs>
          <w:tab w:val="left" w:pos="426"/>
        </w:tabs>
        <w:spacing w:after="120"/>
        <w:ind w:left="426" w:right="62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Egyidejűleg egy szakért/szakirányért felelős</w:t>
      </w:r>
      <w:r w:rsidRPr="00CA39C4">
        <w:rPr>
          <w:rFonts w:ascii="Playfair Display" w:hAnsi="Playfair Display" w:cs="Arial"/>
          <w:sz w:val="20"/>
          <w:szCs w:val="20"/>
          <w:vertAlign w:val="superscript"/>
        </w:rPr>
        <w:footnoteReference w:id="11"/>
      </w:r>
      <w:r w:rsidRPr="00CA39C4">
        <w:rPr>
          <w:rFonts w:ascii="Playfair Display" w:hAnsi="Playfair Display" w:cs="Arial"/>
          <w:sz w:val="20"/>
          <w:szCs w:val="20"/>
        </w:rPr>
        <w:t>, a szakon/szakirányon legalább egy szakmai ismeretkör, vagy szakmai tantárgy, legalább 8 kredit értékű ismeretanyag felelőse, részvétele annak oktatásában érdemi és</w:t>
      </w:r>
      <w:r w:rsidRPr="00CA39C4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meghatározó.</w:t>
      </w:r>
    </w:p>
    <w:p w14:paraId="3FF6BF71" w14:textId="77777777" w:rsidR="00CA39C4" w:rsidRPr="00CA39C4" w:rsidRDefault="00CA39C4" w:rsidP="00CA39C4">
      <w:pPr>
        <w:numPr>
          <w:ilvl w:val="0"/>
          <w:numId w:val="23"/>
        </w:numPr>
        <w:tabs>
          <w:tab w:val="left" w:pos="426"/>
        </w:tabs>
        <w:spacing w:after="120"/>
        <w:ind w:left="426" w:right="62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szakindítás időpontjától számítva egy képzési ciklus befejezéséig 70. életévét nem tölti</w:t>
      </w:r>
      <w:r w:rsidRPr="00CA39C4">
        <w:rPr>
          <w:rFonts w:ascii="Playfair Display" w:hAnsi="Playfair Display" w:cs="Arial"/>
          <w:spacing w:val="-18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be.</w:t>
      </w:r>
    </w:p>
    <w:p w14:paraId="3FF6BF72" w14:textId="77777777" w:rsidR="00CA39C4" w:rsidRPr="00CA39C4" w:rsidRDefault="00CA39C4" w:rsidP="00CA39C4">
      <w:pPr>
        <w:spacing w:before="240" w:after="240"/>
        <w:ind w:left="763" w:hanging="465"/>
        <w:outlineLvl w:val="1"/>
        <w:rPr>
          <w:rFonts w:ascii="Playfair Display" w:hAnsi="Playfair Display" w:cs="Arial"/>
          <w:bCs/>
        </w:rPr>
      </w:pPr>
      <w:bookmarkStart w:id="2" w:name="_Toc15990269"/>
      <w:r>
        <w:rPr>
          <w:rFonts w:ascii="Playfair Display" w:hAnsi="Playfair Display" w:cs="Arial"/>
          <w:b/>
          <w:bCs/>
        </w:rPr>
        <w:t xml:space="preserve">II.2. </w:t>
      </w:r>
      <w:r w:rsidRPr="00CA39C4">
        <w:rPr>
          <w:rFonts w:ascii="Playfair Display" w:hAnsi="Playfair Display" w:cs="Arial"/>
          <w:b/>
          <w:bCs/>
        </w:rPr>
        <w:t>A szakon oktatók</w:t>
      </w:r>
      <w:bookmarkEnd w:id="2"/>
    </w:p>
    <w:p w14:paraId="3FF6BF73" w14:textId="77777777" w:rsidR="00CA39C4" w:rsidRPr="00CA39C4" w:rsidRDefault="00CA39C4" w:rsidP="00CA39C4">
      <w:pPr>
        <w:numPr>
          <w:ilvl w:val="0"/>
          <w:numId w:val="24"/>
        </w:numPr>
        <w:tabs>
          <w:tab w:val="left" w:pos="3744"/>
        </w:tabs>
        <w:spacing w:before="240" w:after="120"/>
        <w:ind w:left="426"/>
        <w:rPr>
          <w:rFonts w:ascii="Playfair Display" w:hAnsi="Playfair Display" w:cs="Arial"/>
          <w:b/>
          <w:sz w:val="20"/>
        </w:rPr>
      </w:pPr>
      <w:r w:rsidRPr="00331ED7">
        <w:rPr>
          <w:rFonts w:ascii="Playfair Display" w:hAnsi="Playfair Display" w:cs="Arial"/>
          <w:b/>
        </w:rPr>
        <w:t xml:space="preserve">Ismeretkör – felelős </w:t>
      </w:r>
      <w:r w:rsidRPr="00331ED7">
        <w:rPr>
          <w:rFonts w:ascii="Playfair Display" w:hAnsi="Playfair Display" w:cs="Arial"/>
          <w:b/>
          <w:bdr w:val="single" w:sz="4" w:space="0" w:color="000000"/>
        </w:rPr>
        <w:t>AT, AR, AE</w:t>
      </w:r>
      <w:r w:rsidRPr="00CA39C4">
        <w:rPr>
          <w:rFonts w:ascii="Playfair Display" w:hAnsi="Playfair Display" w:cs="Arial"/>
          <w:b/>
          <w:sz w:val="20"/>
        </w:rPr>
        <w:t xml:space="preserve"> – </w:t>
      </w:r>
      <w:r w:rsidRPr="00CA39C4">
        <w:rPr>
          <w:rFonts w:ascii="Playfair Display" w:hAnsi="Playfair Display" w:cs="Arial"/>
          <w:sz w:val="20"/>
        </w:rPr>
        <w:t>ismeretkörbe nem tartozó, önálló tantárgynál tantárgyfelelős</w:t>
      </w:r>
    </w:p>
    <w:p w14:paraId="3FF6BF74" w14:textId="77777777" w:rsidR="00CA39C4" w:rsidRPr="00CA39C4" w:rsidRDefault="00CA39C4" w:rsidP="00CA39C4">
      <w:pPr>
        <w:numPr>
          <w:ilvl w:val="0"/>
          <w:numId w:val="25"/>
        </w:numPr>
        <w:tabs>
          <w:tab w:val="left" w:pos="426"/>
        </w:tabs>
        <w:spacing w:after="120"/>
        <w:ind w:left="426" w:right="62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 xml:space="preserve">Felelős olyan </w:t>
      </w:r>
      <w:r w:rsidRPr="00CA39C4">
        <w:rPr>
          <w:rFonts w:ascii="Playfair Display" w:hAnsi="Playfair Display" w:cs="Arial"/>
          <w:i/>
          <w:sz w:val="20"/>
          <w:szCs w:val="20"/>
        </w:rPr>
        <w:t>A</w:t>
      </w:r>
      <w:r w:rsidRPr="00CA39C4">
        <w:rPr>
          <w:rFonts w:ascii="Playfair Display" w:hAnsi="Playfair Display" w:cs="Arial"/>
          <w:sz w:val="20"/>
          <w:szCs w:val="20"/>
        </w:rPr>
        <w:t xml:space="preserve">T, ill. </w:t>
      </w:r>
      <w:r w:rsidRPr="00CA39C4">
        <w:rPr>
          <w:rFonts w:ascii="Playfair Display" w:hAnsi="Playfair Display" w:cs="Arial"/>
          <w:i/>
          <w:sz w:val="20"/>
          <w:szCs w:val="20"/>
        </w:rPr>
        <w:t>A</w:t>
      </w:r>
      <w:r w:rsidRPr="00CA39C4">
        <w:rPr>
          <w:rFonts w:ascii="Playfair Display" w:hAnsi="Playfair Display" w:cs="Arial"/>
          <w:sz w:val="20"/>
          <w:szCs w:val="20"/>
        </w:rPr>
        <w:t>R oktató, vagy egyéb módon az oktatásba bevont személy (</w:t>
      </w:r>
      <w:r w:rsidRPr="00CA39C4">
        <w:rPr>
          <w:rFonts w:ascii="Playfair Display" w:hAnsi="Playfair Display" w:cs="Arial"/>
          <w:i/>
          <w:sz w:val="20"/>
          <w:szCs w:val="20"/>
        </w:rPr>
        <w:t>A</w:t>
      </w:r>
      <w:r w:rsidRPr="00CA39C4">
        <w:rPr>
          <w:rFonts w:ascii="Playfair Display" w:hAnsi="Playfair Display" w:cs="Arial"/>
          <w:sz w:val="20"/>
          <w:szCs w:val="20"/>
        </w:rPr>
        <w:t>E) lehet, aki legalább 3 éves oktatói gyakorlattal rendelkezik, és szakmai kompetenciája, kutatási/oktatásfejlesztői irányultsága összhangban van az ismeretkörrel, tantárggyal/tantárgyakkal, amely(ek)nek</w:t>
      </w:r>
      <w:r w:rsidRPr="00CA39C4">
        <w:rPr>
          <w:rFonts w:ascii="Playfair Display" w:hAnsi="Playfair Display" w:cs="Arial"/>
          <w:spacing w:val="-1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felelőse.</w:t>
      </w:r>
    </w:p>
    <w:p w14:paraId="3FF6BF75" w14:textId="77777777" w:rsidR="00CA39C4" w:rsidRPr="00CA39C4" w:rsidRDefault="00CA39C4" w:rsidP="00CA39C4">
      <w:pPr>
        <w:numPr>
          <w:ilvl w:val="0"/>
          <w:numId w:val="25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b/>
          <w:sz w:val="20"/>
          <w:szCs w:val="20"/>
        </w:rPr>
      </w:pPr>
      <w:r w:rsidRPr="00CA39C4">
        <w:rPr>
          <w:rFonts w:ascii="Playfair Display" w:hAnsi="Playfair Display" w:cs="Arial"/>
          <w:spacing w:val="-53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A törzsanyag ismeretköreinek</w:t>
      </w:r>
      <w:r w:rsidRPr="00CA39C4">
        <w:rPr>
          <w:rFonts w:ascii="Playfair Display" w:hAnsi="Playfair Display" w:cs="Arial"/>
          <w:b/>
          <w:sz w:val="20"/>
          <w:szCs w:val="20"/>
        </w:rPr>
        <w:t xml:space="preserve">, </w:t>
      </w:r>
      <w:r w:rsidRPr="00CA39C4">
        <w:rPr>
          <w:rFonts w:ascii="Playfair Display" w:hAnsi="Playfair Display" w:cs="Arial"/>
          <w:sz w:val="20"/>
          <w:szCs w:val="20"/>
        </w:rPr>
        <w:t>illetve („önálló”) tantárgyainak</w:t>
      </w:r>
      <w:r w:rsidRPr="00CA39C4">
        <w:rPr>
          <w:rFonts w:ascii="Playfair Display" w:hAnsi="Playfair Display" w:cs="Arial"/>
          <w:sz w:val="20"/>
          <w:szCs w:val="20"/>
          <w:u w:val="single"/>
        </w:rPr>
        <w:t xml:space="preserve"> </w:t>
      </w:r>
      <w:r>
        <w:rPr>
          <w:rFonts w:ascii="Playfair Display" w:hAnsi="Playfair Display" w:cs="Arial"/>
          <w:b/>
          <w:sz w:val="20"/>
          <w:szCs w:val="20"/>
          <w:u w:val="single"/>
        </w:rPr>
        <w:t xml:space="preserve">felelősei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tudományo</w:t>
      </w:r>
      <w:r>
        <w:rPr>
          <w:rFonts w:ascii="Playfair Display" w:hAnsi="Playfair Display" w:cs="Arial"/>
          <w:b/>
          <w:sz w:val="20"/>
          <w:szCs w:val="20"/>
          <w:u w:val="single"/>
        </w:rPr>
        <w:t>s fokozattal rendelkező oktatók, és legalább 2/3-uk AT/AR oktató</w:t>
      </w:r>
    </w:p>
    <w:p w14:paraId="3FF6BF76" w14:textId="77777777" w:rsidR="00CA39C4" w:rsidRPr="00CA39C4" w:rsidRDefault="00CA39C4" w:rsidP="00CA39C4">
      <w:pPr>
        <w:numPr>
          <w:ilvl w:val="0"/>
          <w:numId w:val="25"/>
        </w:numPr>
        <w:tabs>
          <w:tab w:val="left" w:pos="426"/>
        </w:tabs>
        <w:spacing w:after="120"/>
        <w:ind w:left="426" w:right="60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Egy oktató legfeljebb három – akár több szakon is előírt – ismeretkör</w:t>
      </w:r>
      <w:r w:rsidRPr="00CA39C4">
        <w:rPr>
          <w:rFonts w:ascii="Playfair Display" w:hAnsi="Playfair Display" w:cs="Arial"/>
          <w:b/>
          <w:sz w:val="20"/>
          <w:szCs w:val="20"/>
        </w:rPr>
        <w:t xml:space="preserve"> (max. 3x12 kr.)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felelőse lehet</w:t>
      </w:r>
      <w:r w:rsidRPr="00CA39C4">
        <w:rPr>
          <w:rFonts w:ascii="Playfair Display" w:hAnsi="Playfair Display" w:cs="Arial"/>
          <w:b/>
          <w:sz w:val="20"/>
          <w:szCs w:val="20"/>
        </w:rPr>
        <w:t xml:space="preserve">. </w:t>
      </w:r>
      <w:r w:rsidRPr="00CA39C4">
        <w:rPr>
          <w:rFonts w:ascii="Playfair Display" w:hAnsi="Playfair Display" w:cs="Arial"/>
          <w:sz w:val="20"/>
          <w:szCs w:val="20"/>
        </w:rPr>
        <w:t>Tantárgyfelelősként is ez a 36 kredit értékű ismeret a felső határa a</w:t>
      </w:r>
      <w:r w:rsidRPr="00CA39C4">
        <w:rPr>
          <w:rFonts w:ascii="Playfair Display" w:hAnsi="Playfair Display" w:cs="Arial"/>
          <w:sz w:val="20"/>
          <w:szCs w:val="20"/>
          <w:u w:val="single"/>
        </w:rPr>
        <w:t xml:space="preserve"> felelősi terhelésnek</w:t>
      </w:r>
      <w:r w:rsidRPr="00CA39C4">
        <w:rPr>
          <w:rFonts w:ascii="Playfair Display" w:hAnsi="Playfair Display" w:cs="Arial"/>
          <w:sz w:val="20"/>
          <w:szCs w:val="20"/>
          <w:u w:val="single"/>
          <w:vertAlign w:val="superscript"/>
        </w:rPr>
        <w:footnoteReference w:id="12"/>
      </w:r>
      <w:r w:rsidRPr="00CA39C4">
        <w:rPr>
          <w:rFonts w:ascii="Playfair Display" w:hAnsi="Playfair Display" w:cs="Arial"/>
          <w:position w:val="7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egy oktatóra nézve az intézményben, úgy, hogy a szakon a felelősöknek legfeljebb 50%-a felelhet 25 kredit ismeretnél</w:t>
      </w:r>
      <w:r w:rsidRPr="00CA39C4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többért.</w:t>
      </w:r>
    </w:p>
    <w:p w14:paraId="3FF6BF77" w14:textId="77777777" w:rsidR="00CA39C4" w:rsidRPr="00CA39C4" w:rsidRDefault="00CA39C4" w:rsidP="00CA39C4">
      <w:pPr>
        <w:numPr>
          <w:ilvl w:val="0"/>
          <w:numId w:val="25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Az</w:t>
      </w:r>
      <w:r w:rsidRPr="00CA39C4">
        <w:rPr>
          <w:rFonts w:ascii="Playfair Display" w:hAnsi="Playfair Display" w:cs="Arial"/>
          <w:spacing w:val="25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ismeretek</w:t>
      </w:r>
      <w:r w:rsidRPr="00CA39C4">
        <w:rPr>
          <w:rFonts w:ascii="Playfair Display" w:hAnsi="Playfair Display" w:cs="Arial"/>
          <w:spacing w:val="20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átadásában</w:t>
      </w:r>
      <w:r w:rsidRPr="00CA39C4">
        <w:rPr>
          <w:rFonts w:ascii="Playfair Display" w:hAnsi="Playfair Display" w:cs="Arial"/>
          <w:spacing w:val="22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és</w:t>
      </w:r>
      <w:r w:rsidRPr="00CA39C4">
        <w:rPr>
          <w:rFonts w:ascii="Playfair Display" w:hAnsi="Playfair Display" w:cs="Arial"/>
          <w:spacing w:val="2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számonkérésében</w:t>
      </w:r>
      <w:r w:rsidRPr="00CA39C4">
        <w:rPr>
          <w:rFonts w:ascii="Playfair Display" w:hAnsi="Playfair Display" w:cs="Arial"/>
          <w:spacing w:val="26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a</w:t>
      </w:r>
      <w:r w:rsidRPr="00CA39C4">
        <w:rPr>
          <w:rFonts w:ascii="Playfair Display" w:hAnsi="Playfair Display" w:cs="Arial"/>
          <w:spacing w:val="2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felelős</w:t>
      </w:r>
      <w:r w:rsidRPr="00CA39C4">
        <w:rPr>
          <w:rFonts w:ascii="Playfair Display" w:hAnsi="Playfair Display" w:cs="Arial"/>
          <w:spacing w:val="2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részvétele</w:t>
      </w:r>
      <w:r w:rsidRPr="00CA39C4">
        <w:rPr>
          <w:rFonts w:ascii="Playfair Display" w:hAnsi="Playfair Display" w:cs="Arial"/>
          <w:spacing w:val="25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érdemi</w:t>
      </w:r>
      <w:r w:rsidRPr="00CA39C4">
        <w:rPr>
          <w:rFonts w:ascii="Playfair Display" w:hAnsi="Playfair Display" w:cs="Arial"/>
          <w:spacing w:val="2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–</w:t>
      </w:r>
      <w:r w:rsidRPr="00CA39C4">
        <w:rPr>
          <w:rFonts w:ascii="Playfair Display" w:hAnsi="Playfair Display" w:cs="Arial"/>
          <w:spacing w:val="25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az</w:t>
      </w:r>
      <w:r w:rsidRPr="00CA39C4">
        <w:rPr>
          <w:rFonts w:ascii="Playfair Display" w:hAnsi="Playfair Display" w:cs="Arial"/>
          <w:spacing w:val="2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ismeretkör</w:t>
      </w:r>
      <w:r w:rsidRPr="00CA39C4">
        <w:rPr>
          <w:rFonts w:ascii="Playfair Display" w:hAnsi="Playfair Display" w:cs="Arial"/>
          <w:spacing w:val="25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legalább egy tantárgyára, ill. legalább 3 kredit értékű ismeretanyagra kiterjedő.</w:t>
      </w:r>
    </w:p>
    <w:p w14:paraId="3FF6BF78" w14:textId="77777777" w:rsidR="00CA39C4" w:rsidRPr="00CA39C4" w:rsidRDefault="00CA39C4" w:rsidP="00CA39C4">
      <w:pPr>
        <w:numPr>
          <w:ilvl w:val="0"/>
          <w:numId w:val="25"/>
        </w:numPr>
        <w:tabs>
          <w:tab w:val="left" w:pos="426"/>
        </w:tabs>
        <w:spacing w:after="120"/>
        <w:ind w:left="426" w:right="63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pacing w:val="-53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Elméleti szakmai ismeret (ismeretkör/tantárgy) felelőse tudományos fokozattal bíró, szakmailag kompetens</w:t>
      </w:r>
      <w:r w:rsidRPr="00CA39C4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oktató.</w:t>
      </w:r>
    </w:p>
    <w:p w14:paraId="3FF6BF79" w14:textId="77777777" w:rsidR="00331ED7" w:rsidRDefault="00CA39C4" w:rsidP="00CA39C4">
      <w:pPr>
        <w:numPr>
          <w:ilvl w:val="0"/>
          <w:numId w:val="25"/>
        </w:numPr>
        <w:tabs>
          <w:tab w:val="left" w:pos="426"/>
        </w:tabs>
        <w:spacing w:after="120"/>
        <w:ind w:left="426" w:right="59" w:hanging="284"/>
        <w:jc w:val="both"/>
        <w:rPr>
          <w:rFonts w:ascii="Playfair Display" w:hAnsi="Playfair Display" w:cs="Arial"/>
          <w:sz w:val="20"/>
          <w:szCs w:val="20"/>
        </w:rPr>
      </w:pPr>
      <w:r w:rsidRPr="00331ED7">
        <w:rPr>
          <w:rFonts w:ascii="Playfair Display" w:hAnsi="Playfair Display" w:cs="Arial"/>
          <w:sz w:val="20"/>
          <w:szCs w:val="20"/>
        </w:rPr>
        <w:t xml:space="preserve">Gyakorlati ismeret </w:t>
      </w:r>
      <w:r w:rsidRPr="00331ED7">
        <w:rPr>
          <w:rFonts w:ascii="Playfair Display" w:hAnsi="Playfair Display" w:cs="Arial"/>
          <w:b/>
          <w:sz w:val="20"/>
          <w:szCs w:val="20"/>
        </w:rPr>
        <w:t>(</w:t>
      </w:r>
      <w:r w:rsidRPr="00331ED7">
        <w:rPr>
          <w:rFonts w:ascii="Playfair Display" w:hAnsi="Playfair Display" w:cs="Arial"/>
          <w:b/>
          <w:sz w:val="20"/>
          <w:szCs w:val="20"/>
          <w:u w:val="single"/>
        </w:rPr>
        <w:t>szakmai) ismeretkör</w:t>
      </w:r>
      <w:r w:rsidRPr="00331ED7">
        <w:rPr>
          <w:rFonts w:ascii="Playfair Display" w:hAnsi="Playfair Display" w:cs="Arial"/>
          <w:sz w:val="20"/>
          <w:szCs w:val="20"/>
        </w:rPr>
        <w:t>/tantárgy)</w:t>
      </w:r>
      <w:r w:rsidRPr="00331ED7">
        <w:rPr>
          <w:rFonts w:ascii="Playfair Display" w:hAnsi="Playfair Display" w:cs="Arial"/>
          <w:sz w:val="20"/>
          <w:szCs w:val="20"/>
          <w:u w:val="single"/>
        </w:rPr>
        <w:t xml:space="preserve"> </w:t>
      </w:r>
      <w:r w:rsidRPr="00331ED7">
        <w:rPr>
          <w:rFonts w:ascii="Playfair Display" w:hAnsi="Playfair Display" w:cs="Arial"/>
          <w:b/>
          <w:sz w:val="20"/>
          <w:szCs w:val="20"/>
          <w:u w:val="single"/>
        </w:rPr>
        <w:t xml:space="preserve">felelőseinek </w:t>
      </w:r>
      <w:r w:rsidRPr="00331ED7">
        <w:rPr>
          <w:rFonts w:ascii="Playfair Display" w:hAnsi="Playfair Display" w:cs="Arial"/>
          <w:sz w:val="20"/>
          <w:szCs w:val="20"/>
        </w:rPr>
        <w:t xml:space="preserve">legalább </w:t>
      </w:r>
      <w:r w:rsidRPr="00331ED7">
        <w:rPr>
          <w:rFonts w:ascii="Playfair Display" w:hAnsi="Playfair Display" w:cs="Arial"/>
          <w:b/>
          <w:sz w:val="20"/>
          <w:szCs w:val="20"/>
          <w:u w:val="single"/>
        </w:rPr>
        <w:t>80%-a</w:t>
      </w:r>
      <w:r w:rsidRPr="00331ED7">
        <w:rPr>
          <w:rFonts w:ascii="Playfair Display" w:hAnsi="Playfair Display" w:cs="Arial"/>
          <w:sz w:val="20"/>
          <w:szCs w:val="20"/>
        </w:rPr>
        <w:t xml:space="preserve"> az adott ismeretkörrel/ tantárggyal összhangban lévő,</w:t>
      </w:r>
      <w:r w:rsidRPr="00331ED7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331ED7">
        <w:rPr>
          <w:rFonts w:ascii="Playfair Display" w:hAnsi="Playfair Display" w:cs="Arial"/>
          <w:b/>
          <w:sz w:val="20"/>
          <w:szCs w:val="20"/>
          <w:u w:val="single"/>
        </w:rPr>
        <w:t>igazolt</w:t>
      </w:r>
      <w:r w:rsidRPr="00331ED7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331ED7">
        <w:rPr>
          <w:rFonts w:ascii="Playfair Display" w:hAnsi="Playfair Display" w:cs="Arial"/>
          <w:sz w:val="20"/>
          <w:szCs w:val="20"/>
        </w:rPr>
        <w:t>oktatói és</w:t>
      </w:r>
      <w:r w:rsidRPr="00331ED7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331ED7">
        <w:rPr>
          <w:rFonts w:ascii="Playfair Display" w:hAnsi="Playfair Display" w:cs="Arial"/>
          <w:b/>
          <w:sz w:val="20"/>
          <w:szCs w:val="20"/>
          <w:u w:val="single"/>
        </w:rPr>
        <w:t>szakmai gyakorlattal bíró oktató</w:t>
      </w:r>
      <w:r w:rsidRPr="00331ED7">
        <w:rPr>
          <w:rFonts w:ascii="Playfair Display" w:hAnsi="Playfair Display" w:cs="Arial"/>
          <w:sz w:val="20"/>
          <w:szCs w:val="20"/>
        </w:rPr>
        <w:t xml:space="preserve">. </w:t>
      </w:r>
    </w:p>
    <w:p w14:paraId="3FF6BF7A" w14:textId="77777777" w:rsidR="00CA39C4" w:rsidRPr="00331ED7" w:rsidRDefault="00CA39C4" w:rsidP="00CA39C4">
      <w:pPr>
        <w:numPr>
          <w:ilvl w:val="0"/>
          <w:numId w:val="25"/>
        </w:numPr>
        <w:tabs>
          <w:tab w:val="left" w:pos="426"/>
        </w:tabs>
        <w:spacing w:after="120"/>
        <w:ind w:left="426" w:right="59" w:hanging="284"/>
        <w:jc w:val="both"/>
        <w:rPr>
          <w:rFonts w:ascii="Playfair Display" w:hAnsi="Playfair Display" w:cs="Arial"/>
          <w:sz w:val="20"/>
          <w:szCs w:val="20"/>
        </w:rPr>
      </w:pPr>
      <w:r w:rsidRPr="00331ED7">
        <w:rPr>
          <w:rFonts w:ascii="Playfair Display" w:hAnsi="Playfair Display" w:cs="Arial"/>
          <w:sz w:val="20"/>
          <w:szCs w:val="20"/>
        </w:rPr>
        <w:t xml:space="preserve">A 30 kreditet elérő specializációnak legyen intézményi felelőse, aki </w:t>
      </w:r>
      <w:r w:rsidRPr="00331ED7">
        <w:rPr>
          <w:rFonts w:ascii="Playfair Display" w:hAnsi="Playfair Display" w:cs="Arial"/>
          <w:i/>
          <w:sz w:val="20"/>
          <w:szCs w:val="20"/>
        </w:rPr>
        <w:t>A</w:t>
      </w:r>
      <w:r w:rsidRPr="00331ED7">
        <w:rPr>
          <w:rFonts w:ascii="Playfair Display" w:hAnsi="Playfair Display" w:cs="Arial"/>
          <w:sz w:val="20"/>
          <w:szCs w:val="20"/>
        </w:rPr>
        <w:t xml:space="preserve">T vagy </w:t>
      </w:r>
      <w:r w:rsidRPr="00331ED7">
        <w:rPr>
          <w:rFonts w:ascii="Playfair Display" w:hAnsi="Playfair Display" w:cs="Arial"/>
          <w:i/>
          <w:sz w:val="20"/>
          <w:szCs w:val="20"/>
        </w:rPr>
        <w:t>A</w:t>
      </w:r>
      <w:r w:rsidRPr="00331ED7">
        <w:rPr>
          <w:rFonts w:ascii="Playfair Display" w:hAnsi="Playfair Display" w:cs="Arial"/>
          <w:sz w:val="20"/>
          <w:szCs w:val="20"/>
        </w:rPr>
        <w:t>R oktató, a jelzett speciális ismeretek szakértője, és ezen ismeretkörök legalább egy tantárgyának (ill. min. 5 kredit ismeretnek) felelőse és oktatója</w:t>
      </w:r>
      <w:r w:rsidRPr="00331ED7">
        <w:rPr>
          <w:rFonts w:ascii="Playfair Display" w:hAnsi="Playfair Display" w:cs="Arial"/>
          <w:spacing w:val="-4"/>
          <w:sz w:val="20"/>
          <w:szCs w:val="20"/>
        </w:rPr>
        <w:t xml:space="preserve"> </w:t>
      </w:r>
      <w:r w:rsidRPr="00331ED7">
        <w:rPr>
          <w:rFonts w:ascii="Playfair Display" w:hAnsi="Playfair Display" w:cs="Arial"/>
          <w:sz w:val="20"/>
          <w:szCs w:val="20"/>
        </w:rPr>
        <w:t>is.</w:t>
      </w:r>
    </w:p>
    <w:p w14:paraId="3FF6BF7B" w14:textId="77777777" w:rsidR="00CA39C4" w:rsidRPr="00CA39C4" w:rsidRDefault="00CA39C4" w:rsidP="00CA39C4">
      <w:pPr>
        <w:tabs>
          <w:tab w:val="left" w:pos="3744"/>
        </w:tabs>
        <w:spacing w:before="240" w:after="120"/>
        <w:jc w:val="both"/>
        <w:rPr>
          <w:rFonts w:ascii="Playfair Display" w:hAnsi="Playfair Display" w:cs="Arial"/>
          <w:sz w:val="20"/>
        </w:rPr>
      </w:pPr>
      <w:r w:rsidRPr="00CA39C4">
        <w:rPr>
          <w:rFonts w:ascii="Playfair Display" w:hAnsi="Playfair Display" w:cs="Arial"/>
          <w:sz w:val="20"/>
        </w:rPr>
        <w:t>Több szakon/karon (intézményben) oktatott AZONOS SZAKMAI TARTALMÚ TANTÁRGY / ISMERETKÖR az akkreditációs megítélésnél EGYSZER SZÁMÍT!</w:t>
      </w:r>
    </w:p>
    <w:p w14:paraId="3FF6BF7C" w14:textId="77777777" w:rsidR="00CA39C4" w:rsidRPr="00CA39C4" w:rsidRDefault="00CA39C4" w:rsidP="00CA39C4">
      <w:pPr>
        <w:rPr>
          <w:rFonts w:ascii="Playfair Display" w:hAnsi="Playfair Display" w:cs="Arial"/>
          <w:b/>
          <w:sz w:val="20"/>
        </w:rPr>
      </w:pPr>
      <w:r w:rsidRPr="00CA39C4">
        <w:rPr>
          <w:rFonts w:ascii="Playfair Display" w:hAnsi="Playfair Display" w:cs="Arial"/>
          <w:b/>
          <w:sz w:val="20"/>
        </w:rPr>
        <w:br w:type="page"/>
      </w:r>
    </w:p>
    <w:p w14:paraId="3FF6BF7D" w14:textId="77777777" w:rsidR="00CA39C4" w:rsidRPr="00331ED7" w:rsidRDefault="00CA39C4" w:rsidP="00CA39C4">
      <w:pPr>
        <w:numPr>
          <w:ilvl w:val="0"/>
          <w:numId w:val="26"/>
        </w:numPr>
        <w:tabs>
          <w:tab w:val="left" w:pos="3744"/>
        </w:tabs>
        <w:spacing w:before="360" w:after="120"/>
        <w:ind w:left="425" w:hanging="357"/>
        <w:jc w:val="both"/>
        <w:rPr>
          <w:rFonts w:ascii="Playfair Display" w:hAnsi="Playfair Display" w:cs="Arial"/>
          <w:b/>
        </w:rPr>
      </w:pPr>
      <w:r w:rsidRPr="00331ED7">
        <w:rPr>
          <w:rFonts w:ascii="Playfair Display" w:hAnsi="Playfair Display" w:cs="Arial"/>
          <w:b/>
        </w:rPr>
        <w:lastRenderedPageBreak/>
        <w:t xml:space="preserve">A szak összes intézményi oktatója </w:t>
      </w:r>
      <w:r w:rsidRPr="00331ED7">
        <w:rPr>
          <w:rFonts w:ascii="Playfair Display" w:hAnsi="Playfair Display" w:cs="Arial"/>
          <w:b/>
          <w:bdr w:val="single" w:sz="4" w:space="0" w:color="000000"/>
        </w:rPr>
        <w:t>AT, AR, AE, V</w:t>
      </w:r>
    </w:p>
    <w:p w14:paraId="3FF6BF7E" w14:textId="77777777" w:rsidR="00CA39C4" w:rsidRPr="00CA39C4" w:rsidRDefault="00CA39C4" w:rsidP="00CA39C4">
      <w:pPr>
        <w:numPr>
          <w:ilvl w:val="0"/>
          <w:numId w:val="27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b/>
          <w:sz w:val="20"/>
          <w:szCs w:val="20"/>
        </w:rPr>
      </w:pP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A képzés „törzs-oktatóinak” legalább 75%-a az intézmény foglalkoztatott oktatója</w:t>
      </w:r>
      <w:r w:rsidRPr="00CA39C4">
        <w:rPr>
          <w:rFonts w:ascii="Playfair Display" w:hAnsi="Playfair Display" w:cs="Arial"/>
          <w:b/>
          <w:spacing w:val="-9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i/>
          <w:sz w:val="20"/>
          <w:szCs w:val="20"/>
        </w:rPr>
        <w:t>(A</w:t>
      </w:r>
      <w:r w:rsidRPr="00CA39C4">
        <w:rPr>
          <w:rFonts w:ascii="Playfair Display" w:hAnsi="Playfair Display" w:cs="Arial"/>
          <w:sz w:val="20"/>
          <w:szCs w:val="20"/>
        </w:rPr>
        <w:t>T/</w:t>
      </w:r>
      <w:r w:rsidRPr="00CA39C4">
        <w:rPr>
          <w:rFonts w:ascii="Playfair Display" w:hAnsi="Playfair Display" w:cs="Arial"/>
          <w:i/>
          <w:sz w:val="20"/>
          <w:szCs w:val="20"/>
        </w:rPr>
        <w:t>A</w:t>
      </w:r>
      <w:r w:rsidRPr="00CA39C4">
        <w:rPr>
          <w:rFonts w:ascii="Playfair Display" w:hAnsi="Playfair Display" w:cs="Arial"/>
          <w:sz w:val="20"/>
          <w:szCs w:val="20"/>
        </w:rPr>
        <w:t>R)</w:t>
      </w:r>
    </w:p>
    <w:p w14:paraId="3FF6BF7F" w14:textId="77777777" w:rsidR="00CA39C4" w:rsidRPr="00CA39C4" w:rsidRDefault="00CA39C4" w:rsidP="00CA39C4">
      <w:pPr>
        <w:numPr>
          <w:ilvl w:val="0"/>
          <w:numId w:val="27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b/>
          <w:sz w:val="20"/>
          <w:szCs w:val="20"/>
        </w:rPr>
      </w:pPr>
      <w:r w:rsidRPr="00CA39C4">
        <w:rPr>
          <w:rFonts w:ascii="Playfair Display" w:hAnsi="Playfair Display" w:cs="Arial"/>
          <w:spacing w:val="-53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Az intézményben folytatott gyakorlati foglalkozások vezetőinek legalább 50%-a az intézmény</w:t>
      </w:r>
      <w:r w:rsidRPr="00CA39C4">
        <w:rPr>
          <w:rFonts w:ascii="Playfair Display" w:hAnsi="Playfair Display" w:cs="Arial"/>
          <w:b/>
          <w:spacing w:val="-23"/>
          <w:sz w:val="20"/>
          <w:szCs w:val="20"/>
          <w:u w:val="single"/>
        </w:rPr>
        <w:t xml:space="preserve">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teljes</w:t>
      </w:r>
      <w:r w:rsidRPr="00CA39C4">
        <w:rPr>
          <w:rFonts w:ascii="Playfair Display" w:hAnsi="Playfair Display" w:cs="Arial"/>
          <w:b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munkaidőben foglalkoztatott oktatója</w:t>
      </w:r>
      <w:r w:rsidRPr="00CA39C4">
        <w:rPr>
          <w:rFonts w:ascii="Playfair Display" w:hAnsi="Playfair Display" w:cs="Arial"/>
          <w:b/>
          <w:sz w:val="20"/>
          <w:szCs w:val="20"/>
        </w:rPr>
        <w:t xml:space="preserve"> (</w:t>
      </w:r>
      <w:r w:rsidRPr="00CA39C4">
        <w:rPr>
          <w:rFonts w:ascii="Playfair Display" w:hAnsi="Playfair Display" w:cs="Arial"/>
          <w:b/>
          <w:i/>
          <w:sz w:val="20"/>
          <w:szCs w:val="20"/>
        </w:rPr>
        <w:t>A</w:t>
      </w:r>
      <w:r w:rsidRPr="00CA39C4">
        <w:rPr>
          <w:rFonts w:ascii="Playfair Display" w:hAnsi="Playfair Display" w:cs="Arial"/>
          <w:b/>
          <w:sz w:val="20"/>
          <w:szCs w:val="20"/>
        </w:rPr>
        <w:t>T)</w:t>
      </w:r>
    </w:p>
    <w:p w14:paraId="3FF6BF80" w14:textId="77777777" w:rsidR="00CA39C4" w:rsidRPr="00CA39C4" w:rsidRDefault="00CA39C4" w:rsidP="00CA39C4">
      <w:pPr>
        <w:numPr>
          <w:ilvl w:val="0"/>
          <w:numId w:val="27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felelősökön túl a képzésbe bevont oktatóktól is elvárt, hogy szakmai kompetenciájuk összhangban legyen a tantárggyal/tantárgyakkal, melyeknek oktatásában részt</w:t>
      </w:r>
      <w:r w:rsidRPr="00CA39C4">
        <w:rPr>
          <w:rFonts w:ascii="Playfair Display" w:hAnsi="Playfair Display" w:cs="Arial"/>
          <w:spacing w:val="-7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vesznek.</w:t>
      </w:r>
    </w:p>
    <w:p w14:paraId="3FF6BF81" w14:textId="77777777" w:rsidR="00CA39C4" w:rsidRPr="00CA39C4" w:rsidRDefault="00CA39C4" w:rsidP="00CA39C4">
      <w:pPr>
        <w:numPr>
          <w:ilvl w:val="0"/>
          <w:numId w:val="27"/>
        </w:numPr>
        <w:tabs>
          <w:tab w:val="left" w:pos="426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Oktatói terhelésük (</w:t>
      </w:r>
      <w:r w:rsidRPr="00CA39C4">
        <w:rPr>
          <w:rFonts w:ascii="Playfair Display" w:hAnsi="Playfair Display" w:cs="Arial"/>
          <w:i/>
          <w:sz w:val="20"/>
          <w:szCs w:val="20"/>
        </w:rPr>
        <w:t>oktatásra fordított idő</w:t>
      </w:r>
      <w:r w:rsidRPr="00CA39C4">
        <w:rPr>
          <w:rFonts w:ascii="Playfair Display" w:hAnsi="Playfair Display" w:cs="Arial"/>
          <w:sz w:val="20"/>
          <w:szCs w:val="20"/>
        </w:rPr>
        <w:t>) tekintetében az Nftv. 26. § (1) pontban</w:t>
      </w:r>
      <w:r w:rsidRPr="00CA39C4">
        <w:rPr>
          <w:rFonts w:ascii="Playfair Display" w:hAnsi="Playfair Display" w:cs="Arial"/>
          <w:sz w:val="20"/>
          <w:szCs w:val="20"/>
          <w:vertAlign w:val="superscript"/>
        </w:rPr>
        <w:footnoteReference w:id="13"/>
      </w:r>
      <w:r w:rsidRPr="00CA39C4">
        <w:rPr>
          <w:rFonts w:ascii="Playfair Display" w:hAnsi="Playfair Display" w:cs="Arial"/>
          <w:position w:val="7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foglaltak az irányadók</w:t>
      </w:r>
      <w:r w:rsidRPr="00CA39C4">
        <w:rPr>
          <w:rFonts w:ascii="Playfair Display" w:hAnsi="Playfair Display" w:cs="Arial"/>
          <w:color w:val="528135"/>
          <w:sz w:val="20"/>
          <w:szCs w:val="20"/>
        </w:rPr>
        <w:t>.</w:t>
      </w:r>
    </w:p>
    <w:p w14:paraId="3FF6BF82" w14:textId="77777777" w:rsidR="00CA39C4" w:rsidRPr="00CA39C4" w:rsidRDefault="00CA39C4" w:rsidP="00CA39C4">
      <w:pPr>
        <w:numPr>
          <w:ilvl w:val="0"/>
          <w:numId w:val="27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Vendégoktatók (V) részvétele az oktatásban: legfeljebb 8 kredit értékű ismeretanyag/fő, 2</w:t>
      </w:r>
      <w:r w:rsidRPr="00CA39C4">
        <w:rPr>
          <w:rFonts w:ascii="Playfair Display" w:hAnsi="Playfair Display" w:cs="Arial"/>
          <w:spacing w:val="-29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tantárgy/fő oktatásába való bevonására terjedhet</w:t>
      </w:r>
      <w:r w:rsidRPr="00CA39C4">
        <w:rPr>
          <w:rFonts w:ascii="Playfair Display" w:hAnsi="Playfair Display" w:cs="Arial"/>
          <w:spacing w:val="-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ki.</w:t>
      </w:r>
    </w:p>
    <w:p w14:paraId="3FF6BF83" w14:textId="77777777" w:rsidR="00CA39C4" w:rsidRPr="00CA39C4" w:rsidRDefault="00331ED7" w:rsidP="00CA39C4">
      <w:pPr>
        <w:spacing w:before="240" w:after="240"/>
        <w:ind w:left="763" w:hanging="465"/>
        <w:outlineLvl w:val="1"/>
        <w:rPr>
          <w:rFonts w:ascii="Playfair Display" w:hAnsi="Playfair Display" w:cs="Arial"/>
          <w:bCs/>
          <w:szCs w:val="20"/>
        </w:rPr>
      </w:pPr>
      <w:bookmarkStart w:id="3" w:name="_Toc15990270"/>
      <w:r>
        <w:rPr>
          <w:rFonts w:ascii="Playfair Display" w:hAnsi="Playfair Display" w:cs="Arial"/>
          <w:b/>
          <w:bCs/>
          <w:szCs w:val="20"/>
        </w:rPr>
        <w:t xml:space="preserve">II.3 </w:t>
      </w:r>
      <w:r w:rsidR="00CA39C4" w:rsidRPr="00CA39C4">
        <w:rPr>
          <w:rFonts w:ascii="Playfair Display" w:hAnsi="Playfair Display" w:cs="Arial"/>
          <w:b/>
          <w:bCs/>
          <w:szCs w:val="20"/>
        </w:rPr>
        <w:t>Az oktató személyi-szakmai adatai</w:t>
      </w:r>
      <w:bookmarkEnd w:id="3"/>
    </w:p>
    <w:p w14:paraId="3FF6BF84" w14:textId="77777777" w:rsidR="00CA39C4" w:rsidRPr="00CA39C4" w:rsidRDefault="00CA39C4" w:rsidP="00CA39C4">
      <w:pPr>
        <w:tabs>
          <w:tab w:val="left" w:pos="426"/>
          <w:tab w:val="left" w:pos="3744"/>
        </w:tabs>
        <w:spacing w:after="12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képzésben résztvevő oktatók személyi-szakmai adatlapján közöltekből, jelzett publikációiból az illető oktatóról legyen megállapítható az alábbiak teljesülése, megléte:</w:t>
      </w:r>
    </w:p>
    <w:p w14:paraId="3FF6BF85" w14:textId="77777777" w:rsidR="00CA39C4" w:rsidRPr="00CA39C4" w:rsidRDefault="00CA39C4" w:rsidP="00CA39C4">
      <w:pPr>
        <w:numPr>
          <w:ilvl w:val="1"/>
          <w:numId w:val="28"/>
        </w:numPr>
        <w:tabs>
          <w:tab w:val="left" w:pos="426"/>
          <w:tab w:val="left" w:pos="3744"/>
        </w:tabs>
        <w:spacing w:after="120"/>
        <w:ind w:left="426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szakmai kompetenciája</w:t>
      </w:r>
      <w:r w:rsidRPr="00CA39C4">
        <w:rPr>
          <w:rFonts w:ascii="Playfair Display" w:hAnsi="Playfair Display" w:cs="Arial"/>
          <w:sz w:val="20"/>
          <w:szCs w:val="20"/>
          <w:vertAlign w:val="superscript"/>
        </w:rPr>
        <w:footnoteReference w:id="14"/>
      </w:r>
      <w:r w:rsidRPr="00CA39C4">
        <w:rPr>
          <w:rFonts w:ascii="Playfair Display" w:hAnsi="Playfair Display" w:cs="Arial"/>
          <w:sz w:val="20"/>
          <w:szCs w:val="20"/>
        </w:rPr>
        <w:t xml:space="preserve"> a gondozott, oktatott tantárgyhoz, illetve ismeretkörhöz kapcsolódik,</w:t>
      </w:r>
    </w:p>
    <w:p w14:paraId="3FF6BF86" w14:textId="77777777" w:rsidR="00CA39C4" w:rsidRPr="00CA39C4" w:rsidRDefault="00CA39C4" w:rsidP="00CA39C4">
      <w:pPr>
        <w:numPr>
          <w:ilvl w:val="1"/>
          <w:numId w:val="28"/>
        </w:numPr>
        <w:tabs>
          <w:tab w:val="left" w:pos="426"/>
          <w:tab w:val="left" w:pos="3744"/>
        </w:tabs>
        <w:spacing w:after="120"/>
        <w:ind w:left="426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 xml:space="preserve">az </w:t>
      </w:r>
      <w:r w:rsidR="00331ED7">
        <w:rPr>
          <w:rFonts w:ascii="Playfair Display" w:hAnsi="Playfair Display" w:cs="Arial"/>
          <w:sz w:val="20"/>
          <w:szCs w:val="20"/>
        </w:rPr>
        <w:t>(</w:t>
      </w:r>
      <w:r w:rsidRPr="00CA39C4">
        <w:rPr>
          <w:rFonts w:ascii="Playfair Display" w:hAnsi="Playfair Display" w:cs="Arial"/>
          <w:sz w:val="20"/>
          <w:szCs w:val="20"/>
        </w:rPr>
        <w:t>elsősorban</w:t>
      </w:r>
      <w:r w:rsidR="00331ED7">
        <w:rPr>
          <w:rFonts w:ascii="Playfair Display" w:hAnsi="Playfair Display" w:cs="Arial"/>
          <w:sz w:val="20"/>
          <w:szCs w:val="20"/>
        </w:rPr>
        <w:t>)</w:t>
      </w:r>
      <w:r w:rsidRPr="00CA39C4">
        <w:rPr>
          <w:rFonts w:ascii="Playfair Display" w:hAnsi="Playfair Display" w:cs="Arial"/>
          <w:sz w:val="20"/>
          <w:szCs w:val="20"/>
        </w:rPr>
        <w:t xml:space="preserve"> elméleti-szakmai ismeretek oktatóinak szaktudományos/szakmai fejlesztői tevékenysége ezen ismeretkörben eredményes, az alapszintű ismeretek átadását megfelelő minőségben biztosítja,</w:t>
      </w:r>
    </w:p>
    <w:p w14:paraId="3FF6BF87" w14:textId="77777777" w:rsidR="00CA39C4" w:rsidRPr="00CA39C4" w:rsidRDefault="00CA39C4" w:rsidP="00CA39C4">
      <w:pPr>
        <w:numPr>
          <w:ilvl w:val="1"/>
          <w:numId w:val="28"/>
        </w:numPr>
        <w:tabs>
          <w:tab w:val="left" w:pos="426"/>
          <w:tab w:val="left" w:pos="3744"/>
        </w:tabs>
        <w:spacing w:after="120"/>
        <w:ind w:left="426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szakképzettség szempontjából döntő fontosságú gyakorlati szakmai ismeretkörök felelőseinek oktatóinak, illetve gyakorlatvezetőinek igazolt a szakmai gyakorlata, gyakorlottsága.</w:t>
      </w:r>
    </w:p>
    <w:p w14:paraId="3FF6BF88" w14:textId="77777777" w:rsidR="00CA39C4" w:rsidRPr="00CA39C4" w:rsidRDefault="00CA39C4" w:rsidP="00CA39C4">
      <w:pPr>
        <w:tabs>
          <w:tab w:val="left" w:pos="426"/>
          <w:tab w:val="left" w:pos="3744"/>
        </w:tabs>
        <w:spacing w:after="120"/>
        <w:jc w:val="both"/>
        <w:rPr>
          <w:rFonts w:ascii="Playfair Display" w:hAnsi="Playfair Display" w:cs="Arial"/>
          <w:sz w:val="20"/>
          <w:szCs w:val="20"/>
        </w:rPr>
      </w:pPr>
    </w:p>
    <w:p w14:paraId="3FF6BF89" w14:textId="77777777" w:rsidR="00CA39C4" w:rsidRPr="00CA39C4" w:rsidRDefault="00CA39C4" w:rsidP="00CA39C4">
      <w:pPr>
        <w:spacing w:before="120" w:after="240"/>
        <w:ind w:left="763" w:hanging="465"/>
        <w:outlineLvl w:val="1"/>
        <w:rPr>
          <w:rFonts w:ascii="Playfair Display" w:hAnsi="Playfair Display" w:cs="Arial"/>
          <w:bCs/>
          <w:szCs w:val="20"/>
        </w:rPr>
      </w:pPr>
      <w:bookmarkStart w:id="4" w:name="_Toc15990271"/>
      <w:r w:rsidRPr="00CA39C4">
        <w:rPr>
          <w:rFonts w:ascii="Playfair Display" w:hAnsi="Playfair Display" w:cs="Arial"/>
          <w:b/>
          <w:bCs/>
          <w:szCs w:val="20"/>
        </w:rPr>
        <w:t>Az idegen nyelven (is) tervezett képzés</w:t>
      </w:r>
      <w:bookmarkEnd w:id="4"/>
    </w:p>
    <w:p w14:paraId="3FF6BF8A" w14:textId="77777777" w:rsidR="00CA39C4" w:rsidRPr="00CA39C4" w:rsidRDefault="00CA39C4" w:rsidP="00CA39C4">
      <w:pPr>
        <w:tabs>
          <w:tab w:val="left" w:pos="426"/>
          <w:tab w:val="left" w:pos="3744"/>
        </w:tabs>
        <w:spacing w:after="12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Az idegen nyelven folyó képzés oktatói:</w:t>
      </w:r>
    </w:p>
    <w:p w14:paraId="3FF6BF8B" w14:textId="77777777" w:rsidR="00CA39C4" w:rsidRPr="00CA39C4" w:rsidRDefault="00CA39C4" w:rsidP="00CA39C4">
      <w:pPr>
        <w:numPr>
          <w:ilvl w:val="0"/>
          <w:numId w:val="30"/>
        </w:numPr>
        <w:tabs>
          <w:tab w:val="left" w:pos="426"/>
          <w:tab w:val="left" w:pos="3744"/>
        </w:tabs>
        <w:spacing w:after="120"/>
        <w:ind w:left="426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szakmai felkészültség, kvalifikáció tekintetében feleljenek meg a magyar nyelvű képzéssel szemben támasztott személyi feltételeknek,</w:t>
      </w:r>
    </w:p>
    <w:p w14:paraId="3FF6BF8C" w14:textId="77777777" w:rsidR="00CA39C4" w:rsidRPr="00CA39C4" w:rsidRDefault="00CA39C4" w:rsidP="00CA39C4">
      <w:pPr>
        <w:numPr>
          <w:ilvl w:val="0"/>
          <w:numId w:val="30"/>
        </w:numPr>
        <w:tabs>
          <w:tab w:val="left" w:pos="426"/>
          <w:tab w:val="left" w:pos="3744"/>
        </w:tabs>
        <w:ind w:left="425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rendelkezzenek előadóképes idegennyelv-tudással; melynek bizonyítéka lehet:</w:t>
      </w:r>
    </w:p>
    <w:p w14:paraId="3FF6BF8D" w14:textId="77777777" w:rsidR="00CA39C4" w:rsidRPr="00CA39C4" w:rsidRDefault="00CA39C4" w:rsidP="00CA39C4">
      <w:pPr>
        <w:numPr>
          <w:ilvl w:val="0"/>
          <w:numId w:val="31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anyanyelvként bírt nyelvtudás, vagy</w:t>
      </w:r>
    </w:p>
    <w:p w14:paraId="3FF6BF8E" w14:textId="77777777" w:rsidR="00CA39C4" w:rsidRPr="00CA39C4" w:rsidRDefault="00CA39C4" w:rsidP="00CA39C4">
      <w:pPr>
        <w:numPr>
          <w:ilvl w:val="0"/>
          <w:numId w:val="31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felsőfokú nyelvvizsga (a csak gyakorlatot vezető oktatóknál elegendő középfokú), vagy</w:t>
      </w:r>
    </w:p>
    <w:p w14:paraId="3FF6BF8F" w14:textId="77777777" w:rsidR="00CA39C4" w:rsidRPr="00CA39C4" w:rsidRDefault="00CA39C4" w:rsidP="00CA39C4">
      <w:pPr>
        <w:numPr>
          <w:ilvl w:val="0"/>
          <w:numId w:val="31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legalább féléves, vagy rendszeres (felkéréses, meghívásos) külföldi, adott nyelvterületi oktatási, vagy</w:t>
      </w:r>
    </w:p>
    <w:p w14:paraId="3FF6BF90" w14:textId="77777777" w:rsidR="00CA39C4" w:rsidRPr="00CA39C4" w:rsidRDefault="00CA39C4" w:rsidP="00CA39C4">
      <w:pPr>
        <w:numPr>
          <w:ilvl w:val="0"/>
          <w:numId w:val="31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legalább 1 éves aktív, dokumentált hallgatói tapasztalat; vagy</w:t>
      </w:r>
    </w:p>
    <w:p w14:paraId="3FF6BF91" w14:textId="77777777" w:rsidR="00CA39C4" w:rsidRPr="00CA39C4" w:rsidRDefault="00CA39C4" w:rsidP="00CA39C4">
      <w:pPr>
        <w:numPr>
          <w:ilvl w:val="0"/>
          <w:numId w:val="31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legalább 6, az adott idegen nyelven tartott konferencia előadás.</w:t>
      </w:r>
    </w:p>
    <w:p w14:paraId="3FF6BF92" w14:textId="77777777" w:rsidR="00CA39C4" w:rsidRPr="00CA39C4" w:rsidRDefault="00CA39C4" w:rsidP="00CA39C4">
      <w:pPr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br w:type="page"/>
      </w:r>
    </w:p>
    <w:p w14:paraId="3FF6BF93" w14:textId="77777777" w:rsidR="00331ED7" w:rsidRPr="00331ED7" w:rsidRDefault="00331ED7" w:rsidP="00331ED7">
      <w:pPr>
        <w:spacing w:before="240" w:after="240"/>
        <w:jc w:val="center"/>
        <w:outlineLvl w:val="0"/>
        <w:rPr>
          <w:rFonts w:ascii="Playfair Display" w:hAnsi="Playfair Display" w:cs="Arial"/>
          <w:b/>
          <w:bCs/>
          <w:sz w:val="24"/>
          <w:szCs w:val="24"/>
        </w:rPr>
      </w:pPr>
      <w:bookmarkStart w:id="5" w:name="_Toc15990272"/>
      <w:r w:rsidRPr="00331ED7">
        <w:rPr>
          <w:rFonts w:ascii="Playfair Display" w:hAnsi="Playfair Display" w:cs="Arial"/>
          <w:b/>
          <w:bCs/>
          <w:sz w:val="24"/>
          <w:szCs w:val="24"/>
        </w:rPr>
        <w:lastRenderedPageBreak/>
        <w:t>III. A SZAKTERÜLETI TUDOMÁNYOS HÁTTÉR</w:t>
      </w:r>
    </w:p>
    <w:p w14:paraId="3FF6BF94" w14:textId="77777777" w:rsidR="00331ED7" w:rsidRPr="00331ED7" w:rsidRDefault="00331ED7" w:rsidP="00331ED7">
      <w:pPr>
        <w:jc w:val="both"/>
        <w:outlineLvl w:val="0"/>
        <w:rPr>
          <w:rFonts w:ascii="Playfair Display" w:hAnsi="Playfair Display" w:cs="Arial"/>
          <w:bCs/>
        </w:rPr>
      </w:pPr>
      <w:r w:rsidRPr="00331ED7">
        <w:rPr>
          <w:rFonts w:ascii="Playfair Display" w:hAnsi="Playfair Display" w:cs="Arial"/>
          <w:b/>
          <w:bCs/>
          <w:u w:val="single"/>
        </w:rPr>
        <w:t>Az intézményben</w:t>
      </w:r>
      <w:r w:rsidRPr="00331ED7">
        <w:rPr>
          <w:rFonts w:ascii="Playfair Display" w:hAnsi="Playfair Display" w:cs="Arial"/>
          <w:bCs/>
        </w:rPr>
        <w:t xml:space="preserve"> a szak KKK-jában jellemzőnek megadott tudományág(ak)ban </w:t>
      </w:r>
      <w:r w:rsidRPr="00331ED7">
        <w:rPr>
          <w:rFonts w:ascii="Playfair Display" w:hAnsi="Playfair Display" w:cs="Arial"/>
          <w:b/>
          <w:bCs/>
          <w:u w:val="single"/>
        </w:rPr>
        <w:t>olyan kutatási</w:t>
      </w:r>
      <w:r w:rsidRPr="00331ED7">
        <w:rPr>
          <w:rFonts w:ascii="Playfair Display" w:hAnsi="Playfair Display" w:cs="Arial"/>
          <w:bCs/>
        </w:rPr>
        <w:t xml:space="preserve"> (fejlesztési,</w:t>
      </w:r>
      <w:r>
        <w:rPr>
          <w:rFonts w:ascii="Playfair Display" w:hAnsi="Playfair Display" w:cs="Arial"/>
          <w:bCs/>
        </w:rPr>
        <w:t xml:space="preserve"> </w:t>
      </w:r>
      <w:r w:rsidRPr="00331ED7">
        <w:rPr>
          <w:rFonts w:ascii="Playfair Display" w:hAnsi="Playfair Display" w:cs="Arial"/>
          <w:bCs/>
        </w:rPr>
        <w:t xml:space="preserve">művészeti, sportszakmai stb.) </w:t>
      </w:r>
      <w:r w:rsidRPr="00331ED7">
        <w:rPr>
          <w:rFonts w:ascii="Playfair Display" w:hAnsi="Playfair Display" w:cs="Arial"/>
          <w:b/>
          <w:bCs/>
          <w:u w:val="single"/>
        </w:rPr>
        <w:t>témákat is művelnek, ami révén felkészítik a hallgatókat a doktori képzésbe való továbblépésre</w:t>
      </w:r>
      <w:r w:rsidRPr="00331ED7">
        <w:rPr>
          <w:rFonts w:ascii="Playfair Display" w:hAnsi="Playfair Display" w:cs="Arial"/>
          <w:bCs/>
        </w:rPr>
        <w:t>, azaz:</w:t>
      </w:r>
    </w:p>
    <w:p w14:paraId="3FF6BF95" w14:textId="77777777" w:rsidR="00331ED7" w:rsidRDefault="00331ED7" w:rsidP="00331ED7">
      <w:pPr>
        <w:pStyle w:val="Listaszerbekezds"/>
        <w:numPr>
          <w:ilvl w:val="0"/>
          <w:numId w:val="37"/>
        </w:numPr>
        <w:jc w:val="both"/>
        <w:outlineLvl w:val="0"/>
        <w:rPr>
          <w:rFonts w:ascii="Playfair Display" w:hAnsi="Playfair Display" w:cs="Arial"/>
          <w:bCs/>
        </w:rPr>
      </w:pPr>
      <w:r w:rsidRPr="00331ED7">
        <w:rPr>
          <w:rFonts w:ascii="Playfair Display" w:hAnsi="Playfair Display" w:cs="Arial"/>
          <w:bCs/>
        </w:rPr>
        <w:t>A szak tudományágában legyen legalább két országosan (ebből legalább egy nemzetközileg is) elismert tudományos műhellyel vagy együtt dolgozó szakmai közösséggel bíró alapvető K+F / művészeti terület.</w:t>
      </w:r>
    </w:p>
    <w:p w14:paraId="3FF6BF96" w14:textId="77777777" w:rsidR="00331ED7" w:rsidRPr="00331ED7" w:rsidRDefault="00331ED7" w:rsidP="00331ED7">
      <w:pPr>
        <w:pStyle w:val="Listaszerbekezds"/>
        <w:numPr>
          <w:ilvl w:val="0"/>
          <w:numId w:val="37"/>
        </w:numPr>
        <w:jc w:val="both"/>
        <w:outlineLvl w:val="0"/>
        <w:rPr>
          <w:rFonts w:ascii="Playfair Display" w:hAnsi="Playfair Display" w:cs="Arial"/>
          <w:bCs/>
        </w:rPr>
      </w:pPr>
      <w:r w:rsidRPr="00331ED7">
        <w:rPr>
          <w:rFonts w:ascii="Playfair Display" w:hAnsi="Playfair Display" w:cs="Arial"/>
          <w:bCs/>
        </w:rPr>
        <w:t>Az oktatók az általuk gondozott diszciplínában rendszeresen publikáljanak és mutassák fel tudományos, mérnöki/művészeti alkotói, fejlesztési, pályázati eredményeiket</w:t>
      </w:r>
      <w:r>
        <w:rPr>
          <w:rFonts w:ascii="Playfair Display" w:hAnsi="Playfair Display" w:cs="Arial"/>
          <w:bCs/>
        </w:rPr>
        <w:t>, ezek pozitív visszajelzéseit.</w:t>
      </w:r>
      <w:r>
        <w:rPr>
          <w:rStyle w:val="Lbjegyzet-hivatkozs"/>
          <w:rFonts w:ascii="Playfair Display" w:hAnsi="Playfair Display" w:cs="Arial"/>
          <w:bCs/>
        </w:rPr>
        <w:footnoteReference w:id="15"/>
      </w:r>
    </w:p>
    <w:p w14:paraId="3FF6BF97" w14:textId="67B54389" w:rsidR="00331ED7" w:rsidRPr="00331ED7" w:rsidRDefault="00331ED7" w:rsidP="00331ED7">
      <w:pPr>
        <w:jc w:val="both"/>
        <w:outlineLvl w:val="0"/>
        <w:rPr>
          <w:rFonts w:ascii="Playfair Display" w:hAnsi="Playfair Display" w:cs="Arial"/>
          <w:bCs/>
        </w:rPr>
      </w:pPr>
    </w:p>
    <w:p w14:paraId="3FF6BF98" w14:textId="77777777" w:rsidR="00331ED7" w:rsidRDefault="00331ED7" w:rsidP="00CA39C4">
      <w:pPr>
        <w:jc w:val="center"/>
        <w:outlineLvl w:val="0"/>
        <w:rPr>
          <w:rFonts w:ascii="Playfair Display" w:hAnsi="Playfair Display" w:cs="Arial"/>
          <w:b/>
          <w:bCs/>
          <w:sz w:val="24"/>
          <w:szCs w:val="24"/>
        </w:rPr>
      </w:pPr>
    </w:p>
    <w:p w14:paraId="3FF6BF99" w14:textId="77777777" w:rsidR="00CA39C4" w:rsidRPr="00CA39C4" w:rsidRDefault="00331ED7" w:rsidP="00CA39C4">
      <w:pPr>
        <w:jc w:val="center"/>
        <w:outlineLvl w:val="0"/>
        <w:rPr>
          <w:rFonts w:ascii="Playfair Display" w:hAnsi="Playfair Display" w:cs="Arial"/>
          <w:bCs/>
          <w:sz w:val="24"/>
          <w:szCs w:val="24"/>
        </w:rPr>
      </w:pPr>
      <w:r>
        <w:rPr>
          <w:rFonts w:ascii="Playfair Display" w:hAnsi="Playfair Display" w:cs="Arial"/>
          <w:b/>
          <w:bCs/>
          <w:sz w:val="24"/>
          <w:szCs w:val="24"/>
        </w:rPr>
        <w:t>IV</w:t>
      </w:r>
      <w:r w:rsidR="00CA39C4" w:rsidRPr="00CA39C4">
        <w:rPr>
          <w:rFonts w:ascii="Playfair Display" w:hAnsi="Playfair Display" w:cs="Arial"/>
          <w:b/>
          <w:bCs/>
          <w:sz w:val="24"/>
          <w:szCs w:val="24"/>
        </w:rPr>
        <w:t>. A KÉPZÉS INDÍTÁSÁNAK INFRASTRUKTURÁLIS</w:t>
      </w:r>
      <w:r w:rsidR="00CA39C4" w:rsidRPr="00CA39C4">
        <w:rPr>
          <w:rFonts w:ascii="Playfair Display" w:hAnsi="Playfair Display" w:cs="Arial"/>
          <w:b/>
          <w:bCs/>
          <w:spacing w:val="-19"/>
          <w:sz w:val="24"/>
          <w:szCs w:val="24"/>
        </w:rPr>
        <w:t xml:space="preserve"> </w:t>
      </w:r>
      <w:r w:rsidR="00CA39C4" w:rsidRPr="00CA39C4">
        <w:rPr>
          <w:rFonts w:ascii="Playfair Display" w:hAnsi="Playfair Display" w:cs="Arial"/>
          <w:b/>
          <w:bCs/>
          <w:sz w:val="24"/>
          <w:szCs w:val="24"/>
        </w:rPr>
        <w:t>FELTÉTELEI</w:t>
      </w:r>
      <w:bookmarkEnd w:id="5"/>
    </w:p>
    <w:p w14:paraId="3FF6BF9A" w14:textId="77777777" w:rsidR="00CA39C4" w:rsidRPr="00CA39C4" w:rsidRDefault="00CA39C4" w:rsidP="00CA39C4">
      <w:pPr>
        <w:tabs>
          <w:tab w:val="left" w:pos="426"/>
          <w:tab w:val="left" w:pos="3744"/>
        </w:tabs>
        <w:spacing w:after="120"/>
        <w:jc w:val="center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(az idegen nyelven folyó képzésekre is)</w:t>
      </w:r>
    </w:p>
    <w:p w14:paraId="3FF6BF9B" w14:textId="77777777" w:rsidR="00CA39C4" w:rsidRPr="00CA39C4" w:rsidRDefault="00E431B5" w:rsidP="00CA39C4">
      <w:pPr>
        <w:numPr>
          <w:ilvl w:val="0"/>
          <w:numId w:val="32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E431B5">
        <w:rPr>
          <w:rFonts w:ascii="Playfair Display" w:hAnsi="Playfair Display" w:cs="Arial"/>
          <w:b/>
          <w:sz w:val="20"/>
          <w:szCs w:val="20"/>
          <w:u w:val="single"/>
        </w:rPr>
        <w:t>Biztosított az indítandó képzés oktatási eszközigénye</w:t>
      </w:r>
      <w:r>
        <w:rPr>
          <w:rFonts w:ascii="Playfair Display" w:hAnsi="Playfair Display" w:cs="Arial"/>
          <w:sz w:val="20"/>
          <w:szCs w:val="20"/>
        </w:rPr>
        <w:t>, f</w:t>
      </w:r>
      <w:r w:rsidR="00CA39C4" w:rsidRPr="00CA39C4">
        <w:rPr>
          <w:rFonts w:ascii="Playfair Display" w:hAnsi="Playfair Display" w:cs="Arial"/>
          <w:sz w:val="20"/>
          <w:szCs w:val="20"/>
        </w:rPr>
        <w:t>olyamatosan biztosíthatók legyenek az infrastrukturális alapfeltételek, azaz:</w:t>
      </w:r>
    </w:p>
    <w:p w14:paraId="3FF6BF9C" w14:textId="77777777" w:rsidR="00CA39C4" w:rsidRPr="00CA39C4" w:rsidRDefault="00CA39C4" w:rsidP="00CA39C4">
      <w:pPr>
        <w:numPr>
          <w:ilvl w:val="0"/>
          <w:numId w:val="33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mindenkori hallgatói létszámnak megfelelő elhelyezés (tantermek, laboratóriumok, tanszéki helyiségek) a hallgatók, oktatók és segéderők számára – a képzések igényeinek megfelelően,</w:t>
      </w:r>
    </w:p>
    <w:p w14:paraId="3FF6BF9D" w14:textId="77777777" w:rsidR="00CA39C4" w:rsidRPr="00CA39C4" w:rsidRDefault="00CA39C4" w:rsidP="00CA39C4">
      <w:pPr>
        <w:numPr>
          <w:ilvl w:val="0"/>
          <w:numId w:val="33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 xml:space="preserve">a képzés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oktatási eszköztára</w:t>
      </w:r>
      <w:r w:rsidRPr="00CA39C4">
        <w:rPr>
          <w:rFonts w:ascii="Playfair Display" w:hAnsi="Playfair Display" w:cs="Arial"/>
          <w:sz w:val="20"/>
          <w:szCs w:val="20"/>
        </w:rPr>
        <w:t>,</w:t>
      </w:r>
    </w:p>
    <w:p w14:paraId="3FF6BF9E" w14:textId="77777777" w:rsidR="00CA39C4" w:rsidRPr="00CA39C4" w:rsidRDefault="00CA39C4" w:rsidP="00CA39C4">
      <w:pPr>
        <w:numPr>
          <w:ilvl w:val="0"/>
          <w:numId w:val="33"/>
        </w:numPr>
        <w:tabs>
          <w:tab w:val="left" w:pos="426"/>
          <w:tab w:val="left" w:pos="3744"/>
        </w:tabs>
        <w:ind w:left="714" w:hanging="357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képzést szolgáló szervezeti, hivatali struktúra működtetése.</w:t>
      </w:r>
    </w:p>
    <w:p w14:paraId="3FF6BF9F" w14:textId="77777777" w:rsidR="00CA39C4" w:rsidRPr="00CA39C4" w:rsidRDefault="00CA39C4" w:rsidP="00CA39C4">
      <w:pPr>
        <w:numPr>
          <w:ilvl w:val="0"/>
          <w:numId w:val="32"/>
        </w:numPr>
        <w:tabs>
          <w:tab w:val="left" w:pos="426"/>
          <w:tab w:val="left" w:pos="3744"/>
        </w:tabs>
        <w:spacing w:before="120" w:after="120"/>
        <w:ind w:left="426" w:hanging="284"/>
        <w:jc w:val="both"/>
        <w:rPr>
          <w:rFonts w:ascii="Playfair Display" w:hAnsi="Playfair Display" w:cs="Arial"/>
          <w:b/>
          <w:sz w:val="20"/>
          <w:szCs w:val="20"/>
          <w:u w:val="single"/>
        </w:rPr>
      </w:pPr>
      <w:r w:rsidRPr="00E431B5">
        <w:rPr>
          <w:rFonts w:ascii="Playfair Display" w:hAnsi="Playfair Display" w:cs="Arial"/>
          <w:b/>
          <w:sz w:val="20"/>
          <w:szCs w:val="20"/>
          <w:u w:val="single"/>
        </w:rPr>
        <w:t xml:space="preserve">Biztosítottak </w:t>
      </w:r>
      <w:r w:rsidR="00E431B5" w:rsidRPr="00E431B5">
        <w:rPr>
          <w:rFonts w:ascii="Playfair Display" w:hAnsi="Playfair Display" w:cs="Arial"/>
          <w:b/>
          <w:sz w:val="20"/>
          <w:szCs w:val="20"/>
          <w:u w:val="single"/>
        </w:rPr>
        <w:t xml:space="preserve">a </w:t>
      </w:r>
      <w:r w:rsidRPr="00E431B5">
        <w:rPr>
          <w:rFonts w:ascii="Playfair Display" w:hAnsi="Playfair Display" w:cs="Arial"/>
          <w:b/>
          <w:sz w:val="20"/>
          <w:szCs w:val="20"/>
          <w:u w:val="single"/>
        </w:rPr>
        <w:t>gyakorlati képzés feltételei</w:t>
      </w:r>
      <w:r w:rsidRPr="00CA39C4">
        <w:rPr>
          <w:rFonts w:ascii="Playfair Display" w:hAnsi="Playfair Display" w:cs="Arial"/>
          <w:sz w:val="20"/>
          <w:szCs w:val="20"/>
        </w:rPr>
        <w:t xml:space="preserve">, azaz a gyakorlati oktatás számára rendelkezésre álló infrastruktúra, tárgyi és eszközös feltételek, gyakorlóhelyek. </w:t>
      </w: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Ha az egybefüggő szakmai gyakorlatot a felsőoktatási intézménnyel kötött együttműködési megállapodás alapján jogi személy vagy gazdálkodó szervezet biztosítja, akkor szükséges a szándéknyilatkozat a szakmai gyakorlóhelyektől, amelyekkel a felsőoktatási intézmény a képzés indításakor együttműködési megállapodást köt.</w:t>
      </w:r>
    </w:p>
    <w:p w14:paraId="3FF6BFA0" w14:textId="77777777" w:rsidR="00CA39C4" w:rsidRPr="00CA39C4" w:rsidRDefault="00CA39C4" w:rsidP="00CA39C4">
      <w:pPr>
        <w:numPr>
          <w:ilvl w:val="0"/>
          <w:numId w:val="34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b/>
          <w:sz w:val="20"/>
          <w:szCs w:val="20"/>
          <w:u w:val="single"/>
        </w:rPr>
        <w:t>Az intézményi könyvtár állománya és szolgáltatásai biztosítsák a tantárgyi programok kötelező irodalomjegyzékében felsorolt könyvek és szakirodalom elérhetőségét minden hallgató számára</w:t>
      </w:r>
      <w:r w:rsidRPr="00CA39C4">
        <w:rPr>
          <w:rFonts w:ascii="Playfair Display" w:hAnsi="Playfair Display" w:cs="Arial"/>
          <w:sz w:val="20"/>
          <w:szCs w:val="20"/>
        </w:rPr>
        <w:t>, valamint korszerű szolgáltatásokat nyújtson az informatikai hálózat, amelyhez a hallgatók rendszeresen és szervezett formában hozzáférhetnek.</w:t>
      </w:r>
    </w:p>
    <w:p w14:paraId="3FF6BFA1" w14:textId="77777777" w:rsidR="00CA39C4" w:rsidRPr="00CA39C4" w:rsidRDefault="00CA39C4" w:rsidP="00CA39C4">
      <w:pPr>
        <w:numPr>
          <w:ilvl w:val="0"/>
          <w:numId w:val="34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Biztosítottak legyenek a szakdolgozatok, diplomamunkák elkészítésének szakmai (kutatási, tervezési, mérési stb.) feltételei.</w:t>
      </w:r>
    </w:p>
    <w:p w14:paraId="3FF6BFA2" w14:textId="77777777" w:rsidR="00CA39C4" w:rsidRPr="00CA39C4" w:rsidRDefault="00CA39C4" w:rsidP="00CA39C4">
      <w:pPr>
        <w:numPr>
          <w:ilvl w:val="0"/>
          <w:numId w:val="34"/>
        </w:numPr>
        <w:tabs>
          <w:tab w:val="left" w:pos="426"/>
          <w:tab w:val="left" w:pos="3744"/>
        </w:tabs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Az idegen nyelven folytatandó oktatásban is biztosítottak legyenek a fenti infrastrukturális és egyéb tárgyi feltételek (pl. oktatási segédanyagok az adott idegen nyelven) megfelelő mennyiségben és minőségben.</w:t>
      </w:r>
    </w:p>
    <w:p w14:paraId="3FF6BFA3" w14:textId="77777777" w:rsidR="00E431B5" w:rsidRPr="00E431B5" w:rsidRDefault="00E431B5" w:rsidP="00E431B5">
      <w:pPr>
        <w:spacing w:before="240" w:after="240"/>
        <w:jc w:val="center"/>
        <w:outlineLvl w:val="0"/>
        <w:rPr>
          <w:rFonts w:ascii="Playfair Display" w:hAnsi="Playfair Display" w:cs="Arial"/>
          <w:b/>
          <w:bCs/>
          <w:sz w:val="24"/>
          <w:szCs w:val="24"/>
        </w:rPr>
      </w:pPr>
      <w:bookmarkStart w:id="6" w:name="_Toc15990273"/>
      <w:r w:rsidRPr="00E431B5">
        <w:rPr>
          <w:rFonts w:ascii="Playfair Display" w:hAnsi="Playfair Display" w:cs="Arial"/>
          <w:b/>
          <w:bCs/>
          <w:sz w:val="24"/>
          <w:szCs w:val="24"/>
        </w:rPr>
        <w:t>TOVÁBBI SPECIÁLIS TÁRGYI ÉS SZEMÉLYI FELTÉTELEK (</w:t>
      </w:r>
      <w:r>
        <w:rPr>
          <w:rFonts w:ascii="Playfair Display" w:hAnsi="Playfair Display" w:cs="Arial"/>
          <w:b/>
          <w:bCs/>
          <w:sz w:val="24"/>
          <w:szCs w:val="24"/>
        </w:rPr>
        <w:t>II.-III.-IV.) A TANÁRKÉPZÉSBEN</w:t>
      </w:r>
      <w:r>
        <w:rPr>
          <w:rStyle w:val="Lbjegyzet-hivatkozs"/>
          <w:rFonts w:ascii="Playfair Display" w:hAnsi="Playfair Display" w:cs="Arial"/>
          <w:b/>
          <w:bCs/>
          <w:sz w:val="24"/>
          <w:szCs w:val="24"/>
        </w:rPr>
        <w:footnoteReference w:id="16"/>
      </w:r>
    </w:p>
    <w:p w14:paraId="3FF6BFA4" w14:textId="77777777" w:rsidR="00E431B5" w:rsidRPr="00E431B5" w:rsidRDefault="00E431B5" w:rsidP="00E431B5">
      <w:pPr>
        <w:pStyle w:val="Listaszerbekezds"/>
        <w:numPr>
          <w:ilvl w:val="0"/>
          <w:numId w:val="38"/>
        </w:numPr>
        <w:spacing w:before="240" w:after="240"/>
        <w:ind w:left="426"/>
        <w:outlineLvl w:val="0"/>
        <w:rPr>
          <w:rFonts w:ascii="Playfair Display" w:hAnsi="Playfair Display" w:cs="Arial"/>
          <w:b/>
          <w:bCs/>
          <w:sz w:val="20"/>
          <w:szCs w:val="20"/>
          <w:u w:val="single"/>
        </w:rPr>
      </w:pPr>
      <w:r w:rsidRPr="00E431B5">
        <w:rPr>
          <w:rFonts w:ascii="Playfair Display" w:hAnsi="Playfair Display" w:cs="Arial"/>
          <w:b/>
          <w:bCs/>
          <w:sz w:val="20"/>
          <w:szCs w:val="20"/>
          <w:u w:val="single"/>
        </w:rPr>
        <w:lastRenderedPageBreak/>
        <w:t>A felsőoktatási intézményben - a szabályzatban meghatározott módon - tanárképző központ biztosítja a szakmai, tartalmi, szervezeti és tudományos feladatok összehangolását, az elméleti és gyakorlati képzés szervezését.</w:t>
      </w:r>
    </w:p>
    <w:p w14:paraId="3FF6BFA5" w14:textId="77777777" w:rsidR="00E431B5" w:rsidRPr="00E431B5" w:rsidRDefault="00E431B5" w:rsidP="00E431B5">
      <w:pPr>
        <w:pStyle w:val="Listaszerbekezds"/>
        <w:numPr>
          <w:ilvl w:val="0"/>
          <w:numId w:val="38"/>
        </w:numPr>
        <w:spacing w:before="240" w:after="240"/>
        <w:ind w:left="426"/>
        <w:outlineLvl w:val="0"/>
        <w:rPr>
          <w:rFonts w:ascii="Playfair Display" w:hAnsi="Playfair Display" w:cs="Arial"/>
          <w:b/>
          <w:bCs/>
          <w:sz w:val="20"/>
          <w:szCs w:val="20"/>
        </w:rPr>
      </w:pPr>
      <w:r w:rsidRPr="00E431B5">
        <w:rPr>
          <w:rFonts w:ascii="Playfair Display" w:hAnsi="Playfair Display" w:cs="Arial"/>
          <w:b/>
          <w:bCs/>
          <w:sz w:val="20"/>
          <w:szCs w:val="20"/>
          <w:u w:val="single"/>
        </w:rPr>
        <w:t>Minden hallgató számára előzetes megállapodással igazoltan biztosított a külső gyakorlati képzőhely, ahol a gyakorlatot vezető tanár szakirányú felsőfokú végzettséggel és legalább 5 éves szakmai gyakorlattal rendelkezik.</w:t>
      </w:r>
      <w:r w:rsidRPr="00E431B5">
        <w:rPr>
          <w:rFonts w:ascii="Playfair Display" w:hAnsi="Playfair Display" w:cs="Arial"/>
          <w:b/>
          <w:bCs/>
          <w:sz w:val="20"/>
          <w:szCs w:val="20"/>
          <w:u w:val="single"/>
        </w:rPr>
        <w:cr/>
      </w:r>
    </w:p>
    <w:p w14:paraId="3FF6BFA8" w14:textId="21DB1909" w:rsidR="00CA39C4" w:rsidRPr="00CA39C4" w:rsidRDefault="00CA39C4" w:rsidP="00CA39C4">
      <w:pPr>
        <w:spacing w:before="240" w:after="240"/>
        <w:jc w:val="center"/>
        <w:outlineLvl w:val="0"/>
        <w:rPr>
          <w:rFonts w:ascii="Playfair Display" w:hAnsi="Playfair Display" w:cs="Arial"/>
          <w:bCs/>
          <w:caps/>
          <w:color w:val="0D0D0D" w:themeColor="text1" w:themeTint="F2"/>
          <w:sz w:val="24"/>
          <w:szCs w:val="20"/>
        </w:rPr>
      </w:pPr>
      <w:bookmarkStart w:id="7" w:name="_Toc15990274"/>
      <w:bookmarkEnd w:id="6"/>
      <w:r w:rsidRPr="00CA39C4">
        <w:rPr>
          <w:rFonts w:ascii="Playfair Display" w:hAnsi="Playfair Display" w:cs="Arial"/>
          <w:b/>
          <w:bCs/>
          <w:caps/>
          <w:color w:val="0D0D0D" w:themeColor="text1" w:themeTint="F2"/>
          <w:sz w:val="24"/>
          <w:szCs w:val="20"/>
        </w:rPr>
        <w:t xml:space="preserve">V. </w:t>
      </w:r>
      <w:r w:rsidRPr="00CA39C4">
        <w:rPr>
          <w:rFonts w:ascii="Playfair Display" w:hAnsi="Playfair Display" w:cs="Arial"/>
          <w:b/>
          <w:bCs/>
          <w:color w:val="0D0D0D" w:themeColor="text1" w:themeTint="F2"/>
          <w:sz w:val="24"/>
          <w:szCs w:val="20"/>
        </w:rPr>
        <w:t>Székhelyen kívül, nem Magyarországon indítandó képzés</w:t>
      </w:r>
      <w:bookmarkEnd w:id="7"/>
    </w:p>
    <w:p w14:paraId="3FF6BFA9" w14:textId="77777777" w:rsidR="00CA39C4" w:rsidRPr="00CA39C4" w:rsidRDefault="00CA39C4" w:rsidP="00CA39C4">
      <w:pPr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székhelyen kívüli képzésben való szakindítási szempontok a fenti általános [I.-V. fejezet] elvárásokon túlmenően a következők.</w:t>
      </w:r>
    </w:p>
    <w:p w14:paraId="3FF6BFAA" w14:textId="77777777" w:rsidR="00CA39C4" w:rsidRPr="00CA39C4" w:rsidRDefault="00CA39C4" w:rsidP="00CA39C4">
      <w:pPr>
        <w:numPr>
          <w:ilvl w:val="0"/>
          <w:numId w:val="34"/>
        </w:numPr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székhelyen kívüli képzésben a szakmai törzsanyag ismeretei körében a valós oktatási feladatokat – részben vagy egészben – ellátók legalább 50%-ban a székhelyen is folyó képzés oktatói legyenek. A további, bevont oktatók lehetnek a képzési hely adottságait kihasználó, a szakmai kompetenciát illetően ugyancsak megfelelő oktatók.</w:t>
      </w:r>
    </w:p>
    <w:p w14:paraId="3FF6BFAB" w14:textId="77777777" w:rsidR="00CA39C4" w:rsidRPr="00CA39C4" w:rsidRDefault="00CA39C4" w:rsidP="00CA39C4">
      <w:pPr>
        <w:numPr>
          <w:ilvl w:val="0"/>
          <w:numId w:val="34"/>
        </w:numPr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székhelyen kívüli képzésben vegyenek részt helyi illetőségű, a hallgatók számára rendszeresen elérhető oktatók, köztük legyen egy helyi, magáért a székhelyen kívüli képzésért felelős oktató, aki helyi kérdésekben önálló intézkedési hatáskörrel bír. (A véleményező bizottságok mérlegelésére van bízva, hogy a székhely és a képzés helyszíne függvényében milyen megoldást fogadnak el.)</w:t>
      </w:r>
    </w:p>
    <w:p w14:paraId="3FF6BFAC" w14:textId="77777777" w:rsidR="00CA39C4" w:rsidRPr="00CA39C4" w:rsidRDefault="00CA39C4" w:rsidP="00CA39C4">
      <w:pPr>
        <w:numPr>
          <w:ilvl w:val="0"/>
          <w:numId w:val="35"/>
        </w:numPr>
        <w:spacing w:after="120"/>
        <w:ind w:left="426" w:hanging="284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székhelyen kívüli képzés infrastruktúrája önmagában (helyben) biztosítsa a színvonalas képzésnek megfelelő tárgyi feltételeket.</w:t>
      </w:r>
    </w:p>
    <w:p w14:paraId="3FF6BFAD" w14:textId="6D5C26B0" w:rsidR="00CA39C4" w:rsidRPr="00CA39C4" w:rsidRDefault="00CA39C4" w:rsidP="00CA39C4">
      <w:pPr>
        <w:spacing w:before="240" w:after="240"/>
        <w:jc w:val="center"/>
        <w:outlineLvl w:val="0"/>
        <w:rPr>
          <w:rFonts w:ascii="Playfair Display" w:hAnsi="Playfair Display" w:cs="Arial"/>
          <w:bCs/>
          <w:color w:val="0D0D0D" w:themeColor="text1" w:themeTint="F2"/>
          <w:sz w:val="24"/>
          <w:szCs w:val="24"/>
        </w:rPr>
      </w:pPr>
      <w:bookmarkStart w:id="8" w:name="_Toc15990275"/>
      <w:r w:rsidRPr="00CA39C4">
        <w:rPr>
          <w:rFonts w:ascii="Playfair Display" w:hAnsi="Playfair Display" w:cs="Arial"/>
          <w:b/>
          <w:bCs/>
          <w:color w:val="0D0D0D" w:themeColor="text1" w:themeTint="F2"/>
          <w:sz w:val="24"/>
          <w:szCs w:val="24"/>
        </w:rPr>
        <w:t>VI. Távoktatási képzési forma speciális feltételei</w:t>
      </w:r>
      <w:bookmarkEnd w:id="8"/>
    </w:p>
    <w:p w14:paraId="3FF6BFAE" w14:textId="77777777" w:rsidR="00CA39C4" w:rsidRPr="00CA39C4" w:rsidRDefault="00CA39C4" w:rsidP="00CA39C4">
      <w:pPr>
        <w:spacing w:before="15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 xml:space="preserve">A szakindításra </w:t>
      </w:r>
      <w:r w:rsidRPr="00CA39C4">
        <w:rPr>
          <w:rFonts w:ascii="Playfair Display" w:hAnsi="Playfair Display" w:cs="Arial"/>
          <w:b/>
          <w:sz w:val="20"/>
          <w:szCs w:val="20"/>
        </w:rPr>
        <w:t xml:space="preserve">távoktatási </w:t>
      </w:r>
      <w:r w:rsidRPr="00CA39C4">
        <w:rPr>
          <w:rFonts w:ascii="Playfair Display" w:hAnsi="Playfair Display" w:cs="Arial"/>
          <w:sz w:val="20"/>
          <w:szCs w:val="20"/>
        </w:rPr>
        <w:t xml:space="preserve">formában a fenti általános </w:t>
      </w:r>
      <w:r w:rsidRPr="00CA39C4">
        <w:rPr>
          <w:rFonts w:ascii="Playfair Display" w:hAnsi="Playfair Display" w:cs="Arial"/>
          <w:i/>
          <w:sz w:val="20"/>
          <w:szCs w:val="20"/>
        </w:rPr>
        <w:t xml:space="preserve">[I-V. fejezet] </w:t>
      </w:r>
      <w:r w:rsidRPr="00CA39C4">
        <w:rPr>
          <w:rFonts w:ascii="Playfair Display" w:hAnsi="Playfair Display" w:cs="Arial"/>
          <w:sz w:val="20"/>
          <w:szCs w:val="20"/>
        </w:rPr>
        <w:t>elvárásokon túlmenően a következők érvényesek. Távoktatási tagozaton képzés minden tudományágban folytatható, ha az ismeretanyag távoktatási formában történő átadása mind az elméleti, mind a gyakorlati képzés során megvalósítható, és biztosítja az ismeretelsajátítást, a képességek fejlesztését, valamint a kompetencia építés gyakorlatát. Biztosítani kell azt, hogy a hagyományos oktatási formákkal azonos tartalmú és értékű diploma kerüljön</w:t>
      </w:r>
      <w:r w:rsidRPr="00CA39C4">
        <w:rPr>
          <w:rFonts w:ascii="Playfair Display" w:hAnsi="Playfair Display" w:cs="Arial"/>
          <w:spacing w:val="-8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kiadásra.</w:t>
      </w:r>
    </w:p>
    <w:p w14:paraId="3FF6BFAF" w14:textId="77777777" w:rsidR="00CA39C4" w:rsidRPr="00CA39C4" w:rsidRDefault="00CA39C4" w:rsidP="00CA39C4">
      <w:pPr>
        <w:numPr>
          <w:ilvl w:val="0"/>
          <w:numId w:val="36"/>
        </w:numPr>
        <w:spacing w:before="15"/>
        <w:ind w:left="426" w:hanging="284"/>
        <w:jc w:val="both"/>
        <w:rPr>
          <w:rFonts w:ascii="Playfair Display" w:hAnsi="Playfair Display" w:cs="Arial"/>
          <w:b/>
          <w:sz w:val="20"/>
          <w:szCs w:val="20"/>
        </w:rPr>
      </w:pPr>
      <w:r w:rsidRPr="00CA39C4">
        <w:rPr>
          <w:rFonts w:ascii="Playfair Display" w:hAnsi="Playfair Display" w:cs="Arial"/>
          <w:b/>
          <w:sz w:val="20"/>
          <w:szCs w:val="20"/>
        </w:rPr>
        <w:t>A távoktatási szervezeti egységre vonatkozó</w:t>
      </w:r>
      <w:r w:rsidRPr="00CA39C4">
        <w:rPr>
          <w:rFonts w:ascii="Playfair Display" w:hAnsi="Playfair Display" w:cs="Arial"/>
          <w:b/>
          <w:spacing w:val="-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b/>
          <w:sz w:val="20"/>
          <w:szCs w:val="20"/>
        </w:rPr>
        <w:t>elvárások</w:t>
      </w:r>
    </w:p>
    <w:p w14:paraId="3FF6BFB0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before="15"/>
        <w:ind w:right="253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Korszerű logisztikai és oktatástechnológiai módszerek alkalmazása. A gyakorlatban meglévő irányzatok közül bármelyiket követheti az intézmény, az akkreditációs megítélésben egyik irányzat sem kap preferálást. Meg kell határozni, hogy a képzés folyamatában az egyes modulok tartalmának elsajátítása mennyi egyéni tanulási időt, konzultációt stb.</w:t>
      </w:r>
      <w:r w:rsidRPr="00CA39C4">
        <w:rPr>
          <w:rFonts w:ascii="Playfair Display" w:hAnsi="Playfair Display" w:cs="Arial"/>
          <w:spacing w:val="-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igényel.</w:t>
      </w:r>
    </w:p>
    <w:p w14:paraId="3FF6BFB1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before="19"/>
        <w:ind w:right="255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tananyag önálló elsajátításának megfelelő támogatásához biztosítani kell a folyamatos és színvonalas tananyagellátást, a tananyagokhoz való hozzáférést, valamint a konzultációs</w:t>
      </w:r>
      <w:r w:rsidRPr="00CA39C4">
        <w:rPr>
          <w:rFonts w:ascii="Playfair Display" w:hAnsi="Playfair Display" w:cs="Arial"/>
          <w:spacing w:val="-5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lehetőségeket.</w:t>
      </w:r>
    </w:p>
    <w:p w14:paraId="3FF6BFB2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before="20"/>
        <w:ind w:right="253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hallgatók számára a teljes képzési időre vonatkozó tanulmányi tájékoztatót kell kiadni, amelyet a félévenkénti részletes tanulási útmutatók egészítenek ki. Ismertetni kell a kötelezően és a választhatóan rendelkezésre álló médiumokat (nyomtatott, elektronikus</w:t>
      </w:r>
      <w:r w:rsidRPr="00CA39C4">
        <w:rPr>
          <w:rFonts w:ascii="Playfair Display" w:hAnsi="Playfair Display" w:cs="Arial"/>
          <w:spacing w:val="-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stb.).</w:t>
      </w:r>
    </w:p>
    <w:p w14:paraId="3FF6BFB3" w14:textId="77777777" w:rsidR="00CA39C4" w:rsidRPr="00CA39C4" w:rsidRDefault="00CA39C4" w:rsidP="00CA39C4">
      <w:pPr>
        <w:numPr>
          <w:ilvl w:val="0"/>
          <w:numId w:val="21"/>
        </w:numPr>
        <w:tabs>
          <w:tab w:val="left" w:pos="426"/>
        </w:tabs>
        <w:spacing w:before="125" w:line="238" w:lineRule="exact"/>
        <w:ind w:left="426" w:hanging="284"/>
        <w:jc w:val="both"/>
        <w:outlineLvl w:val="5"/>
        <w:rPr>
          <w:rFonts w:ascii="Playfair Display" w:hAnsi="Playfair Display" w:cs="Arial"/>
          <w:b/>
          <w:bCs/>
          <w:sz w:val="20"/>
          <w:szCs w:val="20"/>
        </w:rPr>
      </w:pPr>
      <w:r w:rsidRPr="00CA39C4">
        <w:rPr>
          <w:rFonts w:ascii="Playfair Display" w:hAnsi="Playfair Display" w:cs="Arial"/>
          <w:b/>
          <w:bCs/>
          <w:sz w:val="20"/>
          <w:szCs w:val="20"/>
        </w:rPr>
        <w:t>A (nyomtatott és/vagy elektronikus) tananyagcsomagokkal szembeni</w:t>
      </w:r>
      <w:r w:rsidRPr="00CA39C4">
        <w:rPr>
          <w:rFonts w:ascii="Playfair Display" w:hAnsi="Playfair Display" w:cs="Arial"/>
          <w:b/>
          <w:bCs/>
          <w:spacing w:val="-5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b/>
          <w:bCs/>
          <w:sz w:val="20"/>
          <w:szCs w:val="20"/>
        </w:rPr>
        <w:t>elvárások</w:t>
      </w:r>
    </w:p>
    <w:p w14:paraId="3FF6BFB4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line="254" w:lineRule="exact"/>
        <w:ind w:left="658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tananyagcsomagok legyenek összhangban a képzés céljával, a tantervvel és a tantárgyi</w:t>
      </w:r>
      <w:r w:rsidRPr="00CA39C4">
        <w:rPr>
          <w:rFonts w:ascii="Playfair Display" w:hAnsi="Playfair Display" w:cs="Arial"/>
          <w:spacing w:val="-1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leírásokkal.</w:t>
      </w:r>
    </w:p>
    <w:p w14:paraId="3FF6BFB5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line="257" w:lineRule="exact"/>
        <w:ind w:left="658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tananyag tartalma, szerkezete és nyelvezete legyen alkalmas az ismeretek egyéni</w:t>
      </w:r>
      <w:r w:rsidRPr="00CA39C4">
        <w:rPr>
          <w:rFonts w:ascii="Playfair Display" w:hAnsi="Playfair Display" w:cs="Arial"/>
          <w:spacing w:val="-10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elsajátítására.</w:t>
      </w:r>
    </w:p>
    <w:p w14:paraId="3FF6BFB6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ind w:left="658" w:right="252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tanulási útmutatóknak konkrét javaslatokat kell tartalmazniuk a hallgatók tanulási stratégiájára vonatkozóan, megkönnyítendő az egyéni tanulási folyamat és az önellenőrzés</w:t>
      </w:r>
      <w:r w:rsidRPr="00CA39C4">
        <w:rPr>
          <w:rFonts w:ascii="Playfair Display" w:hAnsi="Playfair Display" w:cs="Arial"/>
          <w:spacing w:val="-9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megszervezését.</w:t>
      </w:r>
    </w:p>
    <w:p w14:paraId="3FF6BFB7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ind w:left="658" w:right="252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tananyagokat a könnyebb megértés és a folyamatos önellenőrzés érdekében egészítsék ki nyomtatott és/vagy elektronikus</w:t>
      </w:r>
      <w:r w:rsidRPr="00CA39C4">
        <w:rPr>
          <w:rFonts w:ascii="Playfair Display" w:hAnsi="Playfair Display" w:cs="Arial"/>
          <w:spacing w:val="-7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segédletek.</w:t>
      </w:r>
    </w:p>
    <w:p w14:paraId="3FF6BFB8" w14:textId="77777777" w:rsidR="00CA39C4" w:rsidRPr="00CA39C4" w:rsidRDefault="00CA39C4" w:rsidP="00CA39C4">
      <w:pPr>
        <w:numPr>
          <w:ilvl w:val="0"/>
          <w:numId w:val="21"/>
        </w:numPr>
        <w:tabs>
          <w:tab w:val="left" w:pos="426"/>
        </w:tabs>
        <w:spacing w:before="124" w:line="239" w:lineRule="exact"/>
        <w:ind w:left="426" w:hanging="284"/>
        <w:jc w:val="both"/>
        <w:outlineLvl w:val="5"/>
        <w:rPr>
          <w:rFonts w:ascii="Playfair Display" w:hAnsi="Playfair Display" w:cs="Arial"/>
          <w:b/>
          <w:bCs/>
          <w:sz w:val="20"/>
          <w:szCs w:val="20"/>
        </w:rPr>
      </w:pPr>
      <w:r w:rsidRPr="00CA39C4">
        <w:rPr>
          <w:rFonts w:ascii="Playfair Display" w:hAnsi="Playfair Display" w:cs="Arial"/>
          <w:b/>
          <w:bCs/>
          <w:sz w:val="20"/>
          <w:szCs w:val="20"/>
        </w:rPr>
        <w:t>Az ellenőrzés – értékelés</w:t>
      </w:r>
      <w:r w:rsidRPr="00CA39C4">
        <w:rPr>
          <w:rFonts w:ascii="Playfair Display" w:hAnsi="Playfair Display" w:cs="Arial"/>
          <w:b/>
          <w:bCs/>
          <w:spacing w:val="-3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b/>
          <w:bCs/>
          <w:sz w:val="20"/>
          <w:szCs w:val="20"/>
        </w:rPr>
        <w:t>rendszere</w:t>
      </w:r>
    </w:p>
    <w:p w14:paraId="3FF6BFB9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line="255" w:lineRule="exact"/>
        <w:ind w:left="658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Képezze a teljes tananyagcsomag szerves</w:t>
      </w:r>
      <w:r w:rsidRPr="00CA39C4">
        <w:rPr>
          <w:rFonts w:ascii="Playfair Display" w:hAnsi="Playfair Display" w:cs="Arial"/>
          <w:spacing w:val="-6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részét,</w:t>
      </w:r>
    </w:p>
    <w:p w14:paraId="3FF6BFBA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ind w:left="658" w:right="255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lastRenderedPageBreak/>
        <w:t>Alkalmazkodjon az egyéni tanulás módszeréhez (önellenőrzés, konzultáció, informatikai alapon történő kapcsolattartás, évközi beszámoló,</w:t>
      </w:r>
      <w:r w:rsidRPr="00CA39C4">
        <w:rPr>
          <w:rFonts w:ascii="Playfair Display" w:hAnsi="Playfair Display" w:cs="Arial"/>
          <w:spacing w:val="-2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vizsga).</w:t>
      </w:r>
    </w:p>
    <w:p w14:paraId="3FF6BFBB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ind w:left="658" w:right="255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Záróvizsgára csakis az intézmény székhelyén kerüljön sor, és a záróvizsga bizottságnak legyen külső, szakmailag elismert tagja.</w:t>
      </w:r>
    </w:p>
    <w:p w14:paraId="3FF6BFBC" w14:textId="77777777" w:rsidR="00CA39C4" w:rsidRPr="00CA39C4" w:rsidRDefault="00CA39C4" w:rsidP="00CA39C4">
      <w:pPr>
        <w:numPr>
          <w:ilvl w:val="0"/>
          <w:numId w:val="21"/>
        </w:numPr>
        <w:tabs>
          <w:tab w:val="left" w:pos="284"/>
        </w:tabs>
        <w:spacing w:before="127" w:line="238" w:lineRule="exact"/>
        <w:ind w:left="426" w:hanging="284"/>
        <w:jc w:val="both"/>
        <w:outlineLvl w:val="5"/>
        <w:rPr>
          <w:rFonts w:ascii="Playfair Display" w:hAnsi="Playfair Display" w:cs="Arial"/>
          <w:b/>
          <w:bCs/>
          <w:sz w:val="20"/>
          <w:szCs w:val="20"/>
        </w:rPr>
      </w:pPr>
      <w:r w:rsidRPr="00CA39C4">
        <w:rPr>
          <w:rFonts w:ascii="Playfair Display" w:hAnsi="Playfair Display" w:cs="Arial"/>
          <w:b/>
          <w:bCs/>
          <w:sz w:val="20"/>
          <w:szCs w:val="20"/>
        </w:rPr>
        <w:t>A konzultáció</w:t>
      </w:r>
    </w:p>
    <w:p w14:paraId="3FF6BFBD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line="254" w:lineRule="exact"/>
        <w:ind w:left="658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Legyen a távoktatás szerves része, segítse elő a távoktatási tananyag hatékony</w:t>
      </w:r>
      <w:r w:rsidRPr="00CA39C4">
        <w:rPr>
          <w:rFonts w:ascii="Playfair Display" w:hAnsi="Playfair Display" w:cs="Arial"/>
          <w:spacing w:val="-1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elsajátítását.</w:t>
      </w:r>
    </w:p>
    <w:p w14:paraId="3FF6BFBE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line="257" w:lineRule="exact"/>
        <w:ind w:left="658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Biztosítása kötelező, előadással nem</w:t>
      </w:r>
      <w:r w:rsidRPr="00CA39C4">
        <w:rPr>
          <w:rFonts w:ascii="Playfair Display" w:hAnsi="Playfair Display" w:cs="Arial"/>
          <w:spacing w:val="-6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helyettesíthető, során az infokommunikációs infrastruktúra használatát is biztosítani</w:t>
      </w:r>
      <w:r w:rsidRPr="00CA39C4">
        <w:rPr>
          <w:rFonts w:ascii="Playfair Display" w:hAnsi="Playfair Display" w:cs="Arial"/>
          <w:spacing w:val="-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kell.</w:t>
      </w:r>
    </w:p>
    <w:p w14:paraId="3FF6BFBF" w14:textId="77777777" w:rsidR="00CA39C4" w:rsidRPr="00CA39C4" w:rsidRDefault="00CA39C4" w:rsidP="00CA39C4">
      <w:pPr>
        <w:numPr>
          <w:ilvl w:val="1"/>
          <w:numId w:val="21"/>
        </w:numPr>
        <w:tabs>
          <w:tab w:val="left" w:pos="659"/>
        </w:tabs>
        <w:spacing w:line="257" w:lineRule="exact"/>
        <w:ind w:left="658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Hatékonyságának javítása érdekében az intézmény konzultációs központot hozhat</w:t>
      </w:r>
      <w:r w:rsidRPr="00CA39C4">
        <w:rPr>
          <w:rFonts w:ascii="Playfair Display" w:hAnsi="Playfair Display" w:cs="Arial"/>
          <w:spacing w:val="-11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létre.</w:t>
      </w:r>
    </w:p>
    <w:p w14:paraId="3FF6BFC0" w14:textId="77777777" w:rsidR="00CA39C4" w:rsidRPr="00CA39C4" w:rsidRDefault="00CA39C4" w:rsidP="00CA39C4">
      <w:pPr>
        <w:numPr>
          <w:ilvl w:val="0"/>
          <w:numId w:val="21"/>
        </w:numPr>
        <w:tabs>
          <w:tab w:val="left" w:pos="298"/>
        </w:tabs>
        <w:spacing w:before="125" w:line="240" w:lineRule="exact"/>
        <w:ind w:left="426" w:hanging="247"/>
        <w:jc w:val="both"/>
        <w:outlineLvl w:val="5"/>
        <w:rPr>
          <w:rFonts w:ascii="Playfair Display" w:hAnsi="Playfair Display" w:cs="Arial"/>
          <w:b/>
          <w:bCs/>
          <w:sz w:val="20"/>
          <w:szCs w:val="20"/>
        </w:rPr>
      </w:pPr>
      <w:r w:rsidRPr="00CA39C4">
        <w:rPr>
          <w:rFonts w:ascii="Playfair Display" w:hAnsi="Playfair Display" w:cs="Arial"/>
          <w:b/>
          <w:bCs/>
          <w:sz w:val="20"/>
          <w:szCs w:val="20"/>
        </w:rPr>
        <w:t>A képzés személyi</w:t>
      </w:r>
      <w:r w:rsidRPr="00CA39C4">
        <w:rPr>
          <w:rFonts w:ascii="Playfair Display" w:hAnsi="Playfair Display" w:cs="Arial"/>
          <w:b/>
          <w:bCs/>
          <w:spacing w:val="-2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b/>
          <w:bCs/>
          <w:sz w:val="20"/>
          <w:szCs w:val="20"/>
        </w:rPr>
        <w:t>feltételei</w:t>
      </w:r>
    </w:p>
    <w:p w14:paraId="3FF6BFC1" w14:textId="77777777" w:rsidR="00CA39C4" w:rsidRPr="00CA39C4" w:rsidRDefault="00CA39C4" w:rsidP="00CA39C4">
      <w:pPr>
        <w:ind w:left="475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szakfelelős, szakirány-felelős, tantárgyfelelős oktatókra vonatkozó általános elvárásokon (II. fejezet ) túl a távoktatási képzésben a speciális feladatokat ellátókkal szembeni elvárások:</w:t>
      </w:r>
    </w:p>
    <w:p w14:paraId="3FF6BFC2" w14:textId="77777777" w:rsidR="00CA39C4" w:rsidRPr="00CA39C4" w:rsidRDefault="00CA39C4" w:rsidP="00CA39C4">
      <w:pPr>
        <w:ind w:left="475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b/>
          <w:sz w:val="20"/>
          <w:szCs w:val="20"/>
        </w:rPr>
        <w:t>Tananyagfelelős</w:t>
      </w:r>
      <w:r w:rsidRPr="00CA39C4">
        <w:rPr>
          <w:rFonts w:ascii="Playfair Display" w:hAnsi="Playfair Display" w:cs="Arial"/>
          <w:sz w:val="20"/>
          <w:szCs w:val="20"/>
        </w:rPr>
        <w:t>: Teljes- vagy részmunkaidőben foglalkoztatott (</w:t>
      </w:r>
      <w:r w:rsidRPr="00CA39C4">
        <w:rPr>
          <w:rFonts w:ascii="Playfair Display" w:hAnsi="Playfair Display" w:cs="Arial"/>
          <w:i/>
          <w:sz w:val="20"/>
          <w:szCs w:val="20"/>
        </w:rPr>
        <w:t>A</w:t>
      </w:r>
      <w:r w:rsidRPr="00CA39C4">
        <w:rPr>
          <w:rFonts w:ascii="Playfair Display" w:hAnsi="Playfair Display" w:cs="Arial"/>
          <w:sz w:val="20"/>
          <w:szCs w:val="20"/>
        </w:rPr>
        <w:t>T/</w:t>
      </w:r>
      <w:r w:rsidRPr="00CA39C4">
        <w:rPr>
          <w:rFonts w:ascii="Playfair Display" w:hAnsi="Playfair Display" w:cs="Arial"/>
          <w:i/>
          <w:sz w:val="20"/>
          <w:szCs w:val="20"/>
        </w:rPr>
        <w:t>A</w:t>
      </w:r>
      <w:r w:rsidRPr="00CA39C4">
        <w:rPr>
          <w:rFonts w:ascii="Playfair Display" w:hAnsi="Playfair Display" w:cs="Arial"/>
          <w:sz w:val="20"/>
          <w:szCs w:val="20"/>
        </w:rPr>
        <w:t>R), aki hitelt érdemlően igazolja, hogy részt vett távoktatási tagozati képzéshez szükséges speciális felkészítésben.</w:t>
      </w:r>
    </w:p>
    <w:p w14:paraId="3FF6BFC3" w14:textId="77777777" w:rsidR="00CA39C4" w:rsidRPr="00CA39C4" w:rsidRDefault="00CA39C4" w:rsidP="00CA39C4">
      <w:pPr>
        <w:ind w:left="475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b/>
          <w:sz w:val="20"/>
          <w:szCs w:val="20"/>
        </w:rPr>
        <w:t>Tutorok irányítója</w:t>
      </w:r>
      <w:r w:rsidRPr="00CA39C4">
        <w:rPr>
          <w:rFonts w:ascii="Playfair Display" w:hAnsi="Playfair Display" w:cs="Arial"/>
          <w:sz w:val="20"/>
          <w:szCs w:val="20"/>
        </w:rPr>
        <w:t>: Teljes munkaidőben foglalkoztatott (</w:t>
      </w:r>
      <w:r w:rsidRPr="00CA39C4">
        <w:rPr>
          <w:rFonts w:ascii="Playfair Display" w:hAnsi="Playfair Display" w:cs="Arial"/>
          <w:i/>
          <w:sz w:val="20"/>
          <w:szCs w:val="20"/>
        </w:rPr>
        <w:t>A</w:t>
      </w:r>
      <w:r w:rsidRPr="00CA39C4">
        <w:rPr>
          <w:rFonts w:ascii="Playfair Display" w:hAnsi="Playfair Display" w:cs="Arial"/>
          <w:sz w:val="20"/>
          <w:szCs w:val="20"/>
        </w:rPr>
        <w:t>T), aki legalább öt éves távoktatási tapasztalattal rendelkezik.</w:t>
      </w:r>
    </w:p>
    <w:p w14:paraId="3FF6BFC4" w14:textId="77777777" w:rsidR="00CA39C4" w:rsidRPr="00CA39C4" w:rsidRDefault="00CA39C4" w:rsidP="00CA39C4">
      <w:pPr>
        <w:ind w:left="475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b/>
          <w:sz w:val="20"/>
          <w:szCs w:val="20"/>
        </w:rPr>
        <w:t>Tutor</w:t>
      </w:r>
      <w:r w:rsidRPr="00CA39C4">
        <w:rPr>
          <w:rFonts w:ascii="Playfair Display" w:hAnsi="Playfair Display" w:cs="Arial"/>
          <w:sz w:val="20"/>
          <w:szCs w:val="20"/>
        </w:rPr>
        <w:t>: Egy tutorhoz egyidejűleg (egy szemeszterben) legfeljebb 50 hallgató és legfeljebb 3 tantárgy gondozása tartozhat.</w:t>
      </w:r>
    </w:p>
    <w:p w14:paraId="3FF6BFC5" w14:textId="77777777" w:rsidR="00CA39C4" w:rsidRPr="00CA39C4" w:rsidRDefault="00CA39C4" w:rsidP="00CA39C4">
      <w:pPr>
        <w:numPr>
          <w:ilvl w:val="0"/>
          <w:numId w:val="21"/>
        </w:numPr>
        <w:tabs>
          <w:tab w:val="left" w:pos="298"/>
        </w:tabs>
        <w:spacing w:before="119" w:line="238" w:lineRule="exact"/>
        <w:ind w:left="426" w:hanging="285"/>
        <w:jc w:val="both"/>
        <w:outlineLvl w:val="5"/>
        <w:rPr>
          <w:rFonts w:ascii="Playfair Display" w:hAnsi="Playfair Display" w:cs="Arial"/>
          <w:b/>
          <w:bCs/>
          <w:sz w:val="20"/>
          <w:szCs w:val="20"/>
        </w:rPr>
      </w:pPr>
      <w:r w:rsidRPr="00CA39C4">
        <w:rPr>
          <w:rFonts w:ascii="Playfair Display" w:hAnsi="Playfair Display" w:cs="Arial"/>
          <w:b/>
          <w:bCs/>
          <w:sz w:val="20"/>
          <w:szCs w:val="20"/>
        </w:rPr>
        <w:t>Infrastrukturális</w:t>
      </w:r>
      <w:r w:rsidRPr="00CA39C4">
        <w:rPr>
          <w:rFonts w:ascii="Playfair Display" w:hAnsi="Playfair Display" w:cs="Arial"/>
          <w:b/>
          <w:bCs/>
          <w:spacing w:val="-1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b/>
          <w:bCs/>
          <w:sz w:val="20"/>
          <w:szCs w:val="20"/>
        </w:rPr>
        <w:t>feltételek</w:t>
      </w:r>
    </w:p>
    <w:p w14:paraId="3FF6BFC6" w14:textId="77777777" w:rsidR="00CA39C4" w:rsidRPr="00CA39C4" w:rsidRDefault="00CA39C4" w:rsidP="00CA39C4">
      <w:pPr>
        <w:numPr>
          <w:ilvl w:val="1"/>
          <w:numId w:val="21"/>
        </w:numPr>
        <w:tabs>
          <w:tab w:val="left" w:pos="709"/>
        </w:tabs>
        <w:ind w:left="709" w:right="252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távoktatásban kiemelt jelentőségű a hatékony egyéni tanulást, az intézmény és a hallgató közötti folyamatos kapcsolattartást biztosító távoktatási keretrendszer megléte. A rendelkezésre álló tananyaggal a keretrendszert fel kell</w:t>
      </w:r>
      <w:r w:rsidRPr="00CA39C4">
        <w:rPr>
          <w:rFonts w:ascii="Playfair Display" w:hAnsi="Playfair Display" w:cs="Arial"/>
          <w:spacing w:val="-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tölteni</w:t>
      </w:r>
    </w:p>
    <w:p w14:paraId="3FF6BFC7" w14:textId="77777777" w:rsidR="00CA39C4" w:rsidRPr="00CA39C4" w:rsidRDefault="00CA39C4" w:rsidP="00CA39C4">
      <w:pPr>
        <w:numPr>
          <w:ilvl w:val="1"/>
          <w:numId w:val="21"/>
        </w:numPr>
        <w:tabs>
          <w:tab w:val="left" w:pos="709"/>
        </w:tabs>
        <w:spacing w:line="256" w:lineRule="exact"/>
        <w:ind w:left="709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 tananyag folyamatos korszerűsítéséhez tananyagfejlesztő hátteret kell</w:t>
      </w:r>
      <w:r w:rsidRPr="00CA39C4">
        <w:rPr>
          <w:rFonts w:ascii="Playfair Display" w:hAnsi="Playfair Display" w:cs="Arial"/>
          <w:spacing w:val="-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biztosítani.</w:t>
      </w:r>
    </w:p>
    <w:p w14:paraId="3FF6BFC8" w14:textId="77777777" w:rsidR="00CA39C4" w:rsidRPr="00CA39C4" w:rsidRDefault="00CA39C4" w:rsidP="00CA39C4">
      <w:pPr>
        <w:numPr>
          <w:ilvl w:val="1"/>
          <w:numId w:val="21"/>
        </w:numPr>
        <w:tabs>
          <w:tab w:val="left" w:pos="709"/>
        </w:tabs>
        <w:ind w:left="709" w:right="249" w:hanging="180"/>
        <w:jc w:val="both"/>
        <w:rPr>
          <w:rFonts w:ascii="Playfair Display" w:hAnsi="Playfair Display" w:cs="Arial"/>
          <w:sz w:val="20"/>
          <w:szCs w:val="20"/>
        </w:rPr>
      </w:pPr>
      <w:r w:rsidRPr="00CA39C4">
        <w:rPr>
          <w:rFonts w:ascii="Playfair Display" w:hAnsi="Playfair Display" w:cs="Arial"/>
          <w:sz w:val="20"/>
          <w:szCs w:val="20"/>
        </w:rPr>
        <w:t>Az intézmény székhelyétől földrajzilag elkülönült konzultációs központ(ok)nak megfelelő informatikai háttérrel, szakkönyvállománnyal és a gyakorlati oktatás számára gyakorló hellyel kell</w:t>
      </w:r>
      <w:r w:rsidRPr="00CA39C4">
        <w:rPr>
          <w:rFonts w:ascii="Playfair Display" w:hAnsi="Playfair Display" w:cs="Arial"/>
          <w:spacing w:val="-14"/>
          <w:sz w:val="20"/>
          <w:szCs w:val="20"/>
        </w:rPr>
        <w:t xml:space="preserve"> </w:t>
      </w:r>
      <w:r w:rsidRPr="00CA39C4">
        <w:rPr>
          <w:rFonts w:ascii="Playfair Display" w:hAnsi="Playfair Display" w:cs="Arial"/>
          <w:sz w:val="20"/>
          <w:szCs w:val="20"/>
        </w:rPr>
        <w:t>rendelkeznie.</w:t>
      </w:r>
    </w:p>
    <w:p w14:paraId="3FF6BFC9" w14:textId="77777777" w:rsidR="00CA39C4" w:rsidRPr="00CA39C4" w:rsidRDefault="00CA39C4" w:rsidP="00CA39C4">
      <w:pPr>
        <w:jc w:val="both"/>
        <w:rPr>
          <w:rFonts w:ascii="Playfair Display" w:hAnsi="Playfair Display" w:cs="Arial"/>
          <w:sz w:val="20"/>
          <w:szCs w:val="20"/>
        </w:rPr>
        <w:sectPr w:rsidR="00CA39C4" w:rsidRPr="00CA39C4" w:rsidSect="0072638A">
          <w:headerReference w:type="default" r:id="rId15"/>
          <w:headerReference w:type="first" r:id="rId16"/>
          <w:pgSz w:w="11910" w:h="16840"/>
          <w:pgMar w:top="1834" w:right="820" w:bottom="993" w:left="851" w:header="566" w:footer="851" w:gutter="0"/>
          <w:cols w:space="708"/>
          <w:docGrid w:linePitch="326"/>
        </w:sectPr>
      </w:pPr>
    </w:p>
    <w:p w14:paraId="3FF6BFCA" w14:textId="77777777" w:rsidR="00CA39C4" w:rsidRPr="00CA39C4" w:rsidRDefault="00CA39C4" w:rsidP="00CA39C4">
      <w:pPr>
        <w:spacing w:before="240" w:after="240"/>
        <w:ind w:hanging="57"/>
        <w:jc w:val="center"/>
        <w:outlineLvl w:val="1"/>
        <w:rPr>
          <w:rFonts w:ascii="Playfair Display" w:hAnsi="Playfair Display" w:cs="Arial"/>
          <w:bCs/>
          <w:color w:val="0D0D0D" w:themeColor="text1" w:themeTint="F2"/>
          <w:szCs w:val="23"/>
        </w:rPr>
      </w:pPr>
      <w:bookmarkStart w:id="9" w:name="_Toc15990276"/>
      <w:r w:rsidRPr="00CA39C4">
        <w:rPr>
          <w:rFonts w:ascii="Playfair Display" w:hAnsi="Playfair Display" w:cs="Arial"/>
          <w:b/>
          <w:bCs/>
          <w:color w:val="0D0D0D" w:themeColor="text1" w:themeTint="F2"/>
          <w:szCs w:val="23"/>
        </w:rPr>
        <w:lastRenderedPageBreak/>
        <w:t>A távoktatási, speciális fogalmak értelmezése</w:t>
      </w:r>
      <w:bookmarkEnd w:id="9"/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A39C4" w:rsidRPr="00CA39C4" w14:paraId="3FF6BFCD" w14:textId="77777777" w:rsidTr="00E431B5">
        <w:trPr>
          <w:trHeight w:val="1015"/>
        </w:trPr>
        <w:tc>
          <w:tcPr>
            <w:tcW w:w="9781" w:type="dxa"/>
          </w:tcPr>
          <w:p w14:paraId="3FF6BFCB" w14:textId="77777777" w:rsidR="00CA39C4" w:rsidRPr="00CA39C4" w:rsidRDefault="00CA39C4" w:rsidP="00CA39C4">
            <w:pPr>
              <w:spacing w:before="17" w:line="240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Konzultáció</w:t>
            </w:r>
          </w:p>
          <w:p w14:paraId="3FF6BFCC" w14:textId="77777777" w:rsidR="00CA39C4" w:rsidRPr="00CA39C4" w:rsidRDefault="00CA39C4" w:rsidP="00CA39C4">
            <w:pPr>
              <w:ind w:left="69" w:right="59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Olyan módszer, amely előkészíti, illetve segíti a hallgatók önálló tanulását, és a tananyag elsajátításával kapcsolatos egyéni problémáiknak tisztázását. Lehet: bevezető, eligazító, a tanulmányi idő alatt rendszeresen tartott, összefoglaló (pl. vizsga előkészítő) konzultáció.</w:t>
            </w:r>
          </w:p>
        </w:tc>
      </w:tr>
      <w:tr w:rsidR="00CA39C4" w:rsidRPr="00CA39C4" w14:paraId="3FF6BFD3" w14:textId="77777777" w:rsidTr="00E431B5">
        <w:trPr>
          <w:trHeight w:val="1295"/>
        </w:trPr>
        <w:tc>
          <w:tcPr>
            <w:tcW w:w="9781" w:type="dxa"/>
          </w:tcPr>
          <w:p w14:paraId="3FF6BFCE" w14:textId="77777777" w:rsidR="00CA39C4" w:rsidRPr="00CA39C4" w:rsidRDefault="00CA39C4" w:rsidP="00CA39C4">
            <w:pPr>
              <w:spacing w:before="17" w:line="239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Oktatástechnológia</w:t>
            </w:r>
          </w:p>
          <w:p w14:paraId="3FF6BFCF" w14:textId="77777777" w:rsidR="00CA39C4" w:rsidRPr="00CA39C4" w:rsidRDefault="00CA39C4" w:rsidP="00CA39C4">
            <w:pPr>
              <w:numPr>
                <w:ilvl w:val="0"/>
                <w:numId w:val="20"/>
              </w:numPr>
              <w:tabs>
                <w:tab w:val="left" w:pos="430"/>
              </w:tabs>
              <w:spacing w:line="255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 tanítási-tanulási folyamat hatékony megtervezése és</w:t>
            </w:r>
            <w:r w:rsidRPr="00CA39C4">
              <w:rPr>
                <w:rFonts w:ascii="Playfair Display" w:hAnsi="Playfair Display" w:cs="Arial"/>
                <w:spacing w:val="-8"/>
                <w:sz w:val="20"/>
                <w:szCs w:val="20"/>
              </w:rPr>
              <w:t xml:space="preserve"> </w:t>
            </w:r>
            <w:r w:rsidRPr="00CA39C4">
              <w:rPr>
                <w:rFonts w:ascii="Playfair Display" w:hAnsi="Playfair Display" w:cs="Arial"/>
                <w:sz w:val="20"/>
                <w:szCs w:val="20"/>
              </w:rPr>
              <w:t>irányítása;</w:t>
            </w:r>
          </w:p>
          <w:p w14:paraId="3FF6BFD0" w14:textId="77777777" w:rsidR="00CA39C4" w:rsidRPr="00CA39C4" w:rsidRDefault="00CA39C4" w:rsidP="00CA39C4">
            <w:pPr>
              <w:numPr>
                <w:ilvl w:val="0"/>
                <w:numId w:val="20"/>
              </w:numPr>
              <w:tabs>
                <w:tab w:val="left" w:pos="430"/>
              </w:tabs>
              <w:spacing w:line="257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 képzési cél megvalósításához és a tartalomhoz legmegfelelőbb módszerek, eszközök</w:t>
            </w:r>
            <w:r w:rsidRPr="00CA39C4">
              <w:rPr>
                <w:rFonts w:ascii="Playfair Display" w:hAnsi="Playfair Display" w:cs="Arial"/>
                <w:spacing w:val="-27"/>
                <w:sz w:val="20"/>
                <w:szCs w:val="20"/>
              </w:rPr>
              <w:t xml:space="preserve"> </w:t>
            </w:r>
            <w:r w:rsidRPr="00CA39C4">
              <w:rPr>
                <w:rFonts w:ascii="Playfair Display" w:hAnsi="Playfair Display" w:cs="Arial"/>
                <w:sz w:val="20"/>
                <w:szCs w:val="20"/>
              </w:rPr>
              <w:t>kiválasztása;</w:t>
            </w:r>
          </w:p>
          <w:p w14:paraId="3FF6BFD1" w14:textId="77777777" w:rsidR="00CA39C4" w:rsidRPr="00CA39C4" w:rsidRDefault="00CA39C4" w:rsidP="00CA39C4">
            <w:pPr>
              <w:numPr>
                <w:ilvl w:val="0"/>
                <w:numId w:val="20"/>
              </w:numPr>
              <w:tabs>
                <w:tab w:val="left" w:pos="430"/>
              </w:tabs>
              <w:spacing w:line="257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az audiovizuális, elektronikus információhordozók kutatása, fejlesztése,</w:t>
            </w:r>
            <w:r w:rsidRPr="00CA39C4">
              <w:rPr>
                <w:rFonts w:ascii="Playfair Display" w:hAnsi="Playfair Display" w:cs="Arial"/>
                <w:spacing w:val="-4"/>
                <w:sz w:val="20"/>
                <w:szCs w:val="20"/>
              </w:rPr>
              <w:t xml:space="preserve"> </w:t>
            </w:r>
            <w:r w:rsidRPr="00CA39C4">
              <w:rPr>
                <w:rFonts w:ascii="Playfair Display" w:hAnsi="Playfair Display" w:cs="Arial"/>
                <w:sz w:val="20"/>
                <w:szCs w:val="20"/>
              </w:rPr>
              <w:t>megvalósítása;</w:t>
            </w:r>
          </w:p>
          <w:p w14:paraId="3FF6BFD2" w14:textId="77777777" w:rsidR="00CA39C4" w:rsidRPr="00CA39C4" w:rsidRDefault="00CA39C4" w:rsidP="00CA39C4">
            <w:pPr>
              <w:numPr>
                <w:ilvl w:val="0"/>
                <w:numId w:val="20"/>
              </w:numPr>
              <w:tabs>
                <w:tab w:val="left" w:pos="430"/>
              </w:tabs>
              <w:spacing w:line="251" w:lineRule="exact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az eredmények diagnosztizálása és</w:t>
            </w:r>
            <w:r w:rsidRPr="00CA39C4">
              <w:rPr>
                <w:rFonts w:ascii="Playfair Display" w:hAnsi="Playfair Display" w:cs="Arial"/>
                <w:spacing w:val="-2"/>
                <w:sz w:val="20"/>
                <w:szCs w:val="20"/>
              </w:rPr>
              <w:t xml:space="preserve"> </w:t>
            </w:r>
            <w:r w:rsidRPr="00CA39C4">
              <w:rPr>
                <w:rFonts w:ascii="Playfair Display" w:hAnsi="Playfair Display" w:cs="Arial"/>
                <w:sz w:val="20"/>
                <w:szCs w:val="20"/>
              </w:rPr>
              <w:t>értékelése.</w:t>
            </w:r>
          </w:p>
        </w:tc>
      </w:tr>
      <w:tr w:rsidR="00CA39C4" w:rsidRPr="00CA39C4" w14:paraId="3FF6BFD6" w14:textId="77777777" w:rsidTr="00E431B5">
        <w:trPr>
          <w:trHeight w:val="765"/>
        </w:trPr>
        <w:tc>
          <w:tcPr>
            <w:tcW w:w="9781" w:type="dxa"/>
          </w:tcPr>
          <w:p w14:paraId="3FF6BFD4" w14:textId="77777777" w:rsidR="00CA39C4" w:rsidRPr="00CA39C4" w:rsidRDefault="00CA39C4" w:rsidP="00CA39C4">
            <w:pPr>
              <w:spacing w:before="19" w:line="240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Tananyagfelelős</w:t>
            </w:r>
          </w:p>
          <w:p w14:paraId="3FF6BFD5" w14:textId="77777777" w:rsidR="00CA39C4" w:rsidRPr="00CA39C4" w:rsidRDefault="00CA39C4" w:rsidP="00CA39C4">
            <w:pPr>
              <w:ind w:left="69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 tananyagfelelős szakmailag kompetens oktató (</w:t>
            </w:r>
            <w:r w:rsidRPr="00CA39C4">
              <w:rPr>
                <w:rFonts w:ascii="Playfair Display" w:hAnsi="Playfair Display" w:cs="Arial"/>
                <w:i/>
                <w:sz w:val="20"/>
                <w:szCs w:val="20"/>
              </w:rPr>
              <w:t>A</w:t>
            </w:r>
            <w:r w:rsidRPr="00CA39C4">
              <w:rPr>
                <w:rFonts w:ascii="Playfair Display" w:hAnsi="Playfair Display" w:cs="Arial"/>
                <w:sz w:val="20"/>
                <w:szCs w:val="20"/>
              </w:rPr>
              <w:t xml:space="preserve">T, </w:t>
            </w:r>
            <w:r w:rsidRPr="00CA39C4">
              <w:rPr>
                <w:rFonts w:ascii="Playfair Display" w:hAnsi="Playfair Display" w:cs="Arial"/>
                <w:i/>
                <w:sz w:val="20"/>
                <w:szCs w:val="20"/>
              </w:rPr>
              <w:t>A</w:t>
            </w:r>
            <w:r w:rsidRPr="00CA39C4">
              <w:rPr>
                <w:rFonts w:ascii="Playfair Display" w:hAnsi="Playfair Display" w:cs="Arial"/>
                <w:sz w:val="20"/>
                <w:szCs w:val="20"/>
              </w:rPr>
              <w:t>R), aki a távoktatási képzési formához is igazodva irányítani tudja a tananyagfejlesztést.</w:t>
            </w:r>
          </w:p>
        </w:tc>
      </w:tr>
      <w:tr w:rsidR="00CA39C4" w:rsidRPr="00CA39C4" w14:paraId="3FF6BFD9" w14:textId="77777777" w:rsidTr="00E431B5">
        <w:trPr>
          <w:trHeight w:val="1014"/>
        </w:trPr>
        <w:tc>
          <w:tcPr>
            <w:tcW w:w="9781" w:type="dxa"/>
          </w:tcPr>
          <w:p w14:paraId="3FF6BFD7" w14:textId="77777777" w:rsidR="00CA39C4" w:rsidRPr="00CA39C4" w:rsidRDefault="00CA39C4" w:rsidP="00CA39C4">
            <w:pPr>
              <w:spacing w:before="17" w:line="240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Tananyagcsomag</w:t>
            </w:r>
          </w:p>
          <w:p w14:paraId="3FF6BFD8" w14:textId="77777777" w:rsidR="00CA39C4" w:rsidRPr="00CA39C4" w:rsidRDefault="00CA39C4" w:rsidP="00CA39C4">
            <w:pPr>
              <w:ind w:left="69" w:right="5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Tanulási eszközök egységes egészet alkotó – tárgyiasult vagy/és virtuális formában megjelentetett – együttese, amelyek a rendszerszervezés és folyamatszervezés követelményeinek megfelelően tanítási módszereket is tartalmaznak.</w:t>
            </w:r>
          </w:p>
        </w:tc>
      </w:tr>
      <w:tr w:rsidR="00CA39C4" w:rsidRPr="00CA39C4" w14:paraId="3FF6BFDC" w14:textId="77777777" w:rsidTr="00E431B5">
        <w:trPr>
          <w:trHeight w:val="744"/>
        </w:trPr>
        <w:tc>
          <w:tcPr>
            <w:tcW w:w="9781" w:type="dxa"/>
          </w:tcPr>
          <w:p w14:paraId="3FF6BFDA" w14:textId="77777777" w:rsidR="00CA39C4" w:rsidRPr="00CA39C4" w:rsidRDefault="00CA39C4" w:rsidP="00CA39C4">
            <w:pPr>
              <w:spacing w:before="18" w:line="240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Tanulmányi útmutató</w:t>
            </w:r>
          </w:p>
          <w:p w14:paraId="3FF6BFDB" w14:textId="77777777" w:rsidR="00CA39C4" w:rsidRPr="00CA39C4" w:rsidRDefault="00CA39C4" w:rsidP="00CA39C4">
            <w:pPr>
              <w:spacing w:before="2" w:line="240" w:lineRule="exact"/>
              <w:ind w:left="69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 hallgató számára készül, a képzés egészét és részeit összefüggéseiben és célrendszerében bemutató, a követelményrendszert ismertető tájékoztató füzet, amelyet a hallgató a képzés megkezdésekor megkap.</w:t>
            </w:r>
          </w:p>
        </w:tc>
      </w:tr>
      <w:tr w:rsidR="00CA39C4" w:rsidRPr="00CA39C4" w14:paraId="3FF6BFDF" w14:textId="77777777" w:rsidTr="00E431B5">
        <w:trPr>
          <w:trHeight w:val="1266"/>
        </w:trPr>
        <w:tc>
          <w:tcPr>
            <w:tcW w:w="9781" w:type="dxa"/>
          </w:tcPr>
          <w:p w14:paraId="3FF6BFDD" w14:textId="77777777" w:rsidR="00CA39C4" w:rsidRPr="00CA39C4" w:rsidRDefault="00CA39C4" w:rsidP="00CA39C4">
            <w:pPr>
              <w:spacing w:before="17" w:line="240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Tanulási útmutató</w:t>
            </w:r>
          </w:p>
          <w:p w14:paraId="3FF6BFDE" w14:textId="77777777" w:rsidR="00CA39C4" w:rsidRPr="00CA39C4" w:rsidRDefault="00CA39C4" w:rsidP="00CA39C4">
            <w:pPr>
              <w:ind w:left="69" w:right="59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 tanuló számára készül, a tantárgy vagy a modul anyagának elsajátítását segíti, tájékoztatást ad a képzés menetéről, részeiről és módszereiről. Időbeosztást ajánl, előírja a feladatok beküldési időpontját és a konzultációs lehetőségeket, megjelölve azok helyét és időpontját. Útmutatást ad a tanulás folyamatos és önálló szervezéséhez és értékeléséhez. Terjedelme változó, 1-2 laptól vékony füzetig.</w:t>
            </w:r>
          </w:p>
        </w:tc>
      </w:tr>
      <w:tr w:rsidR="00CA39C4" w:rsidRPr="00CA39C4" w14:paraId="3FF6BFE2" w14:textId="77777777" w:rsidTr="00E431B5">
        <w:trPr>
          <w:trHeight w:val="1264"/>
        </w:trPr>
        <w:tc>
          <w:tcPr>
            <w:tcW w:w="9781" w:type="dxa"/>
          </w:tcPr>
          <w:p w14:paraId="3FF6BFE0" w14:textId="77777777" w:rsidR="00CA39C4" w:rsidRPr="00CA39C4" w:rsidRDefault="00CA39C4" w:rsidP="00CA39C4">
            <w:pPr>
              <w:spacing w:line="236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Távoktatás</w:t>
            </w:r>
          </w:p>
          <w:p w14:paraId="3FF6BFE1" w14:textId="77777777" w:rsidR="00CA39C4" w:rsidRPr="00CA39C4" w:rsidRDefault="00CA39C4" w:rsidP="00CA39C4">
            <w:pPr>
              <w:ind w:left="69" w:right="55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Sajátos információ-technológiai és kommunikációs taneszközök, valamint ismeretátadás-tanulási módszerek használatával az oktató-hallgató interaktív kapcsolatára és az önálló hallgatói munkára épülő képzés, amelynek időtartamát, az ismeretátadás és a tanulmányok teljesítése ellenőrzésének formáit a hallgatóval kötött – egyéni tanulmányi rendre vonatkozó – megállapodásban a felsőoktatási intézmény határozza meg.</w:t>
            </w:r>
          </w:p>
        </w:tc>
      </w:tr>
      <w:tr w:rsidR="00CA39C4" w:rsidRPr="00CA39C4" w14:paraId="3FF6BFE5" w14:textId="77777777" w:rsidTr="00E431B5">
        <w:trPr>
          <w:trHeight w:val="763"/>
        </w:trPr>
        <w:tc>
          <w:tcPr>
            <w:tcW w:w="9781" w:type="dxa"/>
          </w:tcPr>
          <w:p w14:paraId="3FF6BFE3" w14:textId="77777777" w:rsidR="00CA39C4" w:rsidRPr="00CA39C4" w:rsidRDefault="00CA39C4" w:rsidP="00CA39C4">
            <w:pPr>
              <w:spacing w:before="19" w:line="238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Távoktatási segédlet</w:t>
            </w:r>
          </w:p>
          <w:p w14:paraId="3FF6BFE4" w14:textId="77777777" w:rsidR="00CA39C4" w:rsidRPr="00CA39C4" w:rsidRDefault="00CA39C4" w:rsidP="00CA39C4">
            <w:pPr>
              <w:spacing w:line="242" w:lineRule="auto"/>
              <w:ind w:left="69" w:right="17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 tananyag elsajátítását segítő – nyomtatott vagy multimédiás – eszközök. Pl.: szöveggyűjtemény, album, szótár, táblázat, film-részlet, Interneten elérhető linkek, kísérleti eszközök stb.</w:t>
            </w:r>
          </w:p>
        </w:tc>
      </w:tr>
      <w:tr w:rsidR="00CA39C4" w:rsidRPr="00CA39C4" w14:paraId="3FF6BFE8" w14:textId="77777777" w:rsidTr="00E431B5">
        <w:trPr>
          <w:trHeight w:val="1785"/>
        </w:trPr>
        <w:tc>
          <w:tcPr>
            <w:tcW w:w="9781" w:type="dxa"/>
          </w:tcPr>
          <w:p w14:paraId="3FF6BFE6" w14:textId="77777777" w:rsidR="00CA39C4" w:rsidRPr="00CA39C4" w:rsidRDefault="00CA39C4" w:rsidP="00CA39C4">
            <w:pPr>
              <w:spacing w:before="19" w:line="240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Távoktatási keretrendszer (képzési menedzsment rendszer)</w:t>
            </w:r>
          </w:p>
          <w:p w14:paraId="3FF6BFE7" w14:textId="77777777" w:rsidR="00CA39C4" w:rsidRPr="00CA39C4" w:rsidRDefault="00CA39C4" w:rsidP="00CA39C4">
            <w:pPr>
              <w:ind w:left="69" w:right="54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 távoktatási keretrendszer (képzésmenedzsment rendszer) a szerver-kliens architektúrában működő digitális hálózaton belül szerveralkalmazásként funkcionáló informatikai alkalmazás (szoftver), melynek feladata az elektronikus távoktatás (e-learning) szervezése, a képzési folyamat működtetése (a képzéseknek, elektronikus tananyagoknak a tanuló számára történő eljuttatása) és mindezek értékelése. A rendszer alkalmazásának középpontjában a hallgató(k)nak az elektronikus képzéseken - a képzési célok elérése érdekében - történő tevékenységének megszervezése és lebonyolítása áll.</w:t>
            </w:r>
          </w:p>
        </w:tc>
      </w:tr>
      <w:tr w:rsidR="00CA39C4" w:rsidRPr="00CA39C4" w14:paraId="3FF6BFEB" w14:textId="77777777" w:rsidTr="00E431B5">
        <w:trPr>
          <w:trHeight w:val="1516"/>
        </w:trPr>
        <w:tc>
          <w:tcPr>
            <w:tcW w:w="9781" w:type="dxa"/>
          </w:tcPr>
          <w:p w14:paraId="3FF6BFE9" w14:textId="77777777" w:rsidR="00CA39C4" w:rsidRPr="00CA39C4" w:rsidRDefault="00CA39C4" w:rsidP="00CA39C4">
            <w:pPr>
              <w:spacing w:before="19" w:line="238" w:lineRule="exact"/>
              <w:ind w:left="69"/>
              <w:jc w:val="both"/>
              <w:rPr>
                <w:rFonts w:ascii="Playfair Display" w:hAnsi="Playfair Display" w:cs="Arial"/>
                <w:b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b/>
                <w:sz w:val="20"/>
                <w:szCs w:val="20"/>
              </w:rPr>
              <w:t>Tutor</w:t>
            </w:r>
          </w:p>
          <w:p w14:paraId="3FF6BFEA" w14:textId="77777777" w:rsidR="00CA39C4" w:rsidRPr="00CA39C4" w:rsidRDefault="00CA39C4" w:rsidP="00CA39C4">
            <w:pPr>
              <w:ind w:left="69" w:right="56"/>
              <w:jc w:val="both"/>
              <w:rPr>
                <w:rFonts w:ascii="Playfair Display" w:hAnsi="Playfair Display" w:cs="Arial"/>
                <w:sz w:val="20"/>
                <w:szCs w:val="20"/>
              </w:rPr>
            </w:pPr>
            <w:r w:rsidRPr="00CA39C4">
              <w:rPr>
                <w:rFonts w:ascii="Playfair Display" w:hAnsi="Playfair Display" w:cs="Arial"/>
                <w:sz w:val="20"/>
                <w:szCs w:val="20"/>
              </w:rPr>
              <w:t>A tutor a hallgatók személyes, szakmai tanácsadója, irányítója egy adott tananyag/modul önálló tanulással történő elsajátításában. Gépi vagy személyes megjelenésű „partner” a tanulásban, akivel a hallgató párbeszédet folytathat, vitatkozhat. A hallgatók segítése részben előre megtervezett módon és időpontokban (személyesen, telefonon) történik, részben pedig folyamatos e-mail-es és/vagy fórumos kapcsolattartás keretében valósul meg. Mindkettőt a tutor látja el. Egyik kapcsolattartási forma sem privilegizált!</w:t>
            </w:r>
          </w:p>
        </w:tc>
      </w:tr>
    </w:tbl>
    <w:p w14:paraId="3FF6BFEC" w14:textId="77777777" w:rsidR="00CA39C4" w:rsidRPr="00CA39C4" w:rsidRDefault="00CA39C4" w:rsidP="00CA39C4">
      <w:pPr>
        <w:jc w:val="both"/>
        <w:rPr>
          <w:rFonts w:ascii="Playfair Display" w:hAnsi="Playfair Display" w:cs="Arial"/>
          <w:sz w:val="20"/>
          <w:szCs w:val="20"/>
        </w:rPr>
      </w:pPr>
    </w:p>
    <w:p w14:paraId="3FF6BFED" w14:textId="77777777" w:rsidR="00CA39C4" w:rsidRPr="00CA39C4" w:rsidRDefault="00CA39C4" w:rsidP="00CA39C4">
      <w:pPr>
        <w:rPr>
          <w:rFonts w:ascii="Playfair Display" w:hAnsi="Playfair Display"/>
          <w:sz w:val="20"/>
          <w:szCs w:val="21"/>
        </w:rPr>
      </w:pPr>
    </w:p>
    <w:p w14:paraId="3FF6BFEE" w14:textId="77777777" w:rsidR="00E378F4" w:rsidRPr="003C00BB" w:rsidRDefault="00E378F4" w:rsidP="00CA39C4">
      <w:pPr>
        <w:pStyle w:val="Szvegtrzs"/>
        <w:spacing w:before="7"/>
        <w:rPr>
          <w:rFonts w:ascii="Playfair Display" w:hAnsi="Playfair Display"/>
          <w:sz w:val="20"/>
          <w:szCs w:val="20"/>
        </w:rPr>
      </w:pPr>
    </w:p>
    <w:sectPr w:rsidR="00E378F4" w:rsidRPr="003C00BB">
      <w:footerReference w:type="default" r:id="rId17"/>
      <w:pgSz w:w="11910" w:h="16840"/>
      <w:pgMar w:top="500" w:right="0" w:bottom="680" w:left="860" w:header="0" w:footer="4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B478" w14:textId="77777777" w:rsidR="001D76FB" w:rsidRDefault="001D76FB">
      <w:r>
        <w:separator/>
      </w:r>
    </w:p>
  </w:endnote>
  <w:endnote w:type="continuationSeparator" w:id="0">
    <w:p w14:paraId="0C41F528" w14:textId="77777777" w:rsidR="001D76FB" w:rsidRDefault="001D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755254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8"/>
      </w:rPr>
    </w:sdtEndPr>
    <w:sdtContent>
      <w:p w14:paraId="3FF6BFF9" w14:textId="77777777" w:rsidR="00CA39C4" w:rsidRPr="005F0794" w:rsidRDefault="00CA39C4">
        <w:pPr>
          <w:pStyle w:val="llb"/>
          <w:jc w:val="center"/>
          <w:rPr>
            <w:rFonts w:ascii="Playfair Display" w:hAnsi="Playfair Display"/>
            <w:sz w:val="18"/>
          </w:rPr>
        </w:pPr>
        <w:r w:rsidRPr="005F0794">
          <w:rPr>
            <w:rFonts w:ascii="Playfair Display" w:hAnsi="Playfair Display"/>
            <w:sz w:val="18"/>
          </w:rPr>
          <w:fldChar w:fldCharType="begin"/>
        </w:r>
        <w:r w:rsidRPr="005F0794">
          <w:rPr>
            <w:rFonts w:ascii="Playfair Display" w:hAnsi="Playfair Display"/>
            <w:sz w:val="18"/>
          </w:rPr>
          <w:instrText>PAGE   \* MERGEFORMAT</w:instrText>
        </w:r>
        <w:r w:rsidRPr="005F0794">
          <w:rPr>
            <w:rFonts w:ascii="Playfair Display" w:hAnsi="Playfair Display"/>
            <w:sz w:val="18"/>
          </w:rPr>
          <w:fldChar w:fldCharType="separate"/>
        </w:r>
        <w:r w:rsidR="0072638A">
          <w:rPr>
            <w:rFonts w:ascii="Playfair Display" w:hAnsi="Playfair Display"/>
            <w:noProof/>
            <w:sz w:val="18"/>
          </w:rPr>
          <w:t>1</w:t>
        </w:r>
        <w:r w:rsidRPr="005F0794">
          <w:rPr>
            <w:rFonts w:ascii="Playfair Display" w:hAnsi="Playfair Display"/>
            <w:sz w:val="18"/>
          </w:rPr>
          <w:fldChar w:fldCharType="end"/>
        </w:r>
      </w:p>
    </w:sdtContent>
  </w:sdt>
  <w:p w14:paraId="3FF6BFFA" w14:textId="77777777" w:rsidR="00CA39C4" w:rsidRDefault="00CA39C4">
    <w:pPr>
      <w:pStyle w:val="Szvegtrzs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687011"/>
      <w:docPartObj>
        <w:docPartGallery w:val="Page Numbers (Bottom of Page)"/>
        <w:docPartUnique/>
      </w:docPartObj>
    </w:sdtPr>
    <w:sdtEndPr/>
    <w:sdtContent>
      <w:p w14:paraId="3FF6C005" w14:textId="77777777" w:rsidR="00CA39C4" w:rsidRDefault="00CA3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F6C006" w14:textId="77777777" w:rsidR="00CA39C4" w:rsidRDefault="00CA39C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C00D" w14:textId="77777777" w:rsidR="00CA39C4" w:rsidRDefault="00CA39C4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FE6A3" w14:textId="77777777" w:rsidR="001D76FB" w:rsidRDefault="001D76FB">
      <w:r>
        <w:separator/>
      </w:r>
    </w:p>
  </w:footnote>
  <w:footnote w:type="continuationSeparator" w:id="0">
    <w:p w14:paraId="50778C04" w14:textId="77777777" w:rsidR="001D76FB" w:rsidRDefault="001D76FB">
      <w:r>
        <w:continuationSeparator/>
      </w:r>
    </w:p>
  </w:footnote>
  <w:footnote w:id="1">
    <w:p w14:paraId="3FF6C012" w14:textId="718245EC" w:rsidR="00CA39C4" w:rsidRPr="007364FF" w:rsidRDefault="00CA39C4" w:rsidP="005F0794">
      <w:pPr>
        <w:pStyle w:val="Lbjegyzetszveg"/>
        <w:jc w:val="both"/>
        <w:rPr>
          <w:rFonts w:ascii="Playfair Display" w:eastAsiaTheme="minorHAnsi" w:hAnsi="Playfair Display"/>
          <w:sz w:val="16"/>
          <w:szCs w:val="16"/>
          <w:lang w:eastAsia="en-US" w:bidi="ar-SA"/>
        </w:rPr>
      </w:pPr>
      <w:r w:rsidRPr="00FE05B6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E05B6">
        <w:rPr>
          <w:rFonts w:ascii="Playfair Display" w:hAnsi="Playfair Display"/>
          <w:sz w:val="16"/>
          <w:szCs w:val="16"/>
        </w:rPr>
        <w:t xml:space="preserve"> Nftv. vhr. 87/2015. Korm. rend. 54. § (2) </w:t>
      </w:r>
      <w:r w:rsidR="006823C5" w:rsidRPr="00FE05B6">
        <w:rPr>
          <w:rFonts w:ascii="Playfair Display" w:eastAsiaTheme="minorHAnsi" w:hAnsi="Playfair Display"/>
          <w:sz w:val="16"/>
          <w:szCs w:val="16"/>
          <w:lang w:eastAsia="en-US" w:bidi="ar-SA"/>
        </w:rPr>
        <w:t>A képzési és kimeneti követelmények szerint megszerezhető kompetenciák alapján meghatározott tanterv kötelező, kötelezően választható és szabadon választható tantárgyakból, tantervi egységekből, továbbá kritériumkövetelményekből épül fel. Szabadon választható tantárgy esetében a felsőoktatási intézmény nem korlátozhatja a hallgató választását a felsőoktatási intézmények által meghirdetett tantárgyak körében.</w:t>
      </w:r>
    </w:p>
  </w:footnote>
  <w:footnote w:id="2">
    <w:p w14:paraId="3FF6C013" w14:textId="77777777" w:rsidR="00CA39C4" w:rsidRPr="00FE05B6" w:rsidRDefault="00CA39C4" w:rsidP="005F0794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58775C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58775C">
        <w:rPr>
          <w:rFonts w:ascii="Playfair Display" w:hAnsi="Playfair Display"/>
          <w:sz w:val="16"/>
          <w:szCs w:val="16"/>
        </w:rPr>
        <w:t xml:space="preserve"> A felsőoktatási intézményben létesíthető oktatói munkakörök: tanársegéd, adjunktus, főiskolai, ill. egyetemi docens, főiskolai, ill. egyetemi </w:t>
      </w:r>
      <w:r w:rsidRPr="00FE05B6">
        <w:rPr>
          <w:rFonts w:ascii="Playfair Display" w:hAnsi="Playfair Display"/>
          <w:sz w:val="16"/>
          <w:szCs w:val="16"/>
        </w:rPr>
        <w:t>tanár, mesteroktató. Ld. Nftv. 27. § (1)</w:t>
      </w:r>
    </w:p>
  </w:footnote>
  <w:footnote w:id="3">
    <w:p w14:paraId="3FF6C014" w14:textId="43A78F3D" w:rsidR="00CA39C4" w:rsidRPr="00FE05B6" w:rsidRDefault="00CA39C4" w:rsidP="005F0794">
      <w:pPr>
        <w:pStyle w:val="Lbjegyzetszveg"/>
        <w:jc w:val="both"/>
        <w:rPr>
          <w:rFonts w:ascii="Playfair Display" w:eastAsiaTheme="minorHAnsi" w:hAnsi="Playfair Display"/>
          <w:sz w:val="16"/>
          <w:szCs w:val="16"/>
          <w:lang w:eastAsia="en-US" w:bidi="ar-SA"/>
        </w:rPr>
      </w:pPr>
      <w:r w:rsidRPr="00FE05B6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E05B6">
        <w:rPr>
          <w:rFonts w:ascii="Playfair Display" w:hAnsi="Playfair Display"/>
          <w:sz w:val="16"/>
          <w:szCs w:val="16"/>
        </w:rPr>
        <w:t xml:space="preserve"> Nftv. 25. § (3) Megbízási jogviszony keretében az oktatói feladat akkor látható el, ha a tevékenység jellege ezt megengedi, továbbá a végzett munkára fordított idő nem haladja meg a teljes munkaidő hatvan százalékát (a továbbiakban: óraadó oktató).</w:t>
      </w:r>
      <w:r w:rsidR="00962BB6" w:rsidRPr="00FE05B6">
        <w:rPr>
          <w:rFonts w:ascii="Playfair Display" w:eastAsiaTheme="minorHAnsi" w:hAnsi="Playfair Display"/>
          <w:sz w:val="16"/>
          <w:szCs w:val="16"/>
          <w:lang w:eastAsia="en-US" w:bidi="ar-SA"/>
        </w:rPr>
        <w:t xml:space="preserve"> Az óraadó oktató alkalmazásánál a 24. § (5) és e § (2) bekezdésében foglaltakat alkalmazni kell. Megbízási jogviszony létesíthető továbbá az eseti, nem rendszeres oktatói feladatokra. A felsőoktatási intézmény a vele közalkalmazotti, illetve munkaviszonyban álló személlyel a munkakörébe nem tartozó oktatói feladatok ellátására megbízási jogviszonyt létesíthet.</w:t>
      </w:r>
    </w:p>
  </w:footnote>
  <w:footnote w:id="4">
    <w:p w14:paraId="3FF6C015" w14:textId="77777777" w:rsidR="00CA39C4" w:rsidRPr="00FE05B6" w:rsidRDefault="00CA39C4" w:rsidP="005F0794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FE05B6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E05B6">
        <w:rPr>
          <w:rFonts w:ascii="Playfair Display" w:hAnsi="Playfair Display"/>
          <w:sz w:val="16"/>
          <w:szCs w:val="16"/>
        </w:rPr>
        <w:t xml:space="preserve"> Nftv. 26. § (3) Az oktató – függetlenül attól, hogy hány felsőoktatási intézményben lát el oktatói feladatot – az intézmény működési feltételei meglétének mérlegelése során egy felsőoktatási intézményben vehető figyelembe. Az oktató, írásban adott nyilatkozata határozza meg, hogy melyik az a felsőoktatási intézmény, amelyiknél figyelembe lehet őt venni. A nyilatkozat meglétét a fenti értelmű nyilatkozatot adottaknak a FOI rektora által hitelesített (oktatóknál a FIR számokat is megadó) listája igazolja, amely a MAB-hoz véleményezésre eljuttatott beadvány része.</w:t>
      </w:r>
    </w:p>
  </w:footnote>
  <w:footnote w:id="5">
    <w:p w14:paraId="3FF6C016" w14:textId="77777777" w:rsidR="00CA39C4" w:rsidRPr="00FE05B6" w:rsidRDefault="00CA39C4" w:rsidP="005F0794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FE05B6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E05B6">
        <w:rPr>
          <w:rFonts w:ascii="Playfair Display" w:hAnsi="Playfair Display"/>
          <w:sz w:val="16"/>
          <w:szCs w:val="16"/>
        </w:rPr>
        <w:t>A FOI-ban foglalkoztatott esetében ún. első helyen foglalkoztatott oktató</w:t>
      </w:r>
    </w:p>
  </w:footnote>
  <w:footnote w:id="6">
    <w:p w14:paraId="3FF6C017" w14:textId="77777777" w:rsidR="00CA39C4" w:rsidRPr="00FE05B6" w:rsidRDefault="00CA39C4" w:rsidP="005F0794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FE05B6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E05B6">
        <w:rPr>
          <w:rFonts w:ascii="Playfair Display" w:hAnsi="Playfair Display"/>
          <w:sz w:val="16"/>
          <w:szCs w:val="16"/>
        </w:rPr>
        <w:t xml:space="preserve"> Átlépő szándéknyilatkozó: létesülő intézménybe lépés, vagy más okból történő átlépésnél az új, vagy másik FOI nak átlépő szándéknyilatkozatot adott oktató, aki egy adott FOI-ban A oktató, ugyanakkor más, pl. létesítés alatt álló FOI által benyújtott szakindítási kérelemben úgy szerepel, mint aki ebben a másik intézményben szándékozik majd A oktató lenni. Ez esetben csatolni kell a korábbi/addigi intézménye rektorának nyilatkozatát arról, hogy az illető oktató ezen szándékáról tudomása van, az oktató neki adott nyilatkozata visszavonása megtörténik/megtörtént. (E rektori nyilatkozat nélkül az illető oktató az új, vagy másik FOI kérelmében akkreditációs szempontból egyáltalán nem vehető figyelembe!)</w:t>
      </w:r>
    </w:p>
  </w:footnote>
  <w:footnote w:id="7">
    <w:p w14:paraId="3FF6C018" w14:textId="77777777" w:rsidR="00CA39C4" w:rsidRPr="00105527" w:rsidRDefault="00CA39C4" w:rsidP="005F0794">
      <w:pPr>
        <w:pStyle w:val="Lbjegyzetszveg"/>
        <w:rPr>
          <w:rFonts w:ascii="Playfair Display" w:hAnsi="Playfair Display"/>
          <w:sz w:val="18"/>
        </w:rPr>
      </w:pPr>
      <w:r w:rsidRPr="00FE05B6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E05B6">
        <w:rPr>
          <w:rFonts w:ascii="Playfair Display" w:hAnsi="Playfair Display"/>
          <w:sz w:val="16"/>
          <w:szCs w:val="16"/>
        </w:rPr>
        <w:t xml:space="preserve"> Lásd Nftv. vhr. 87/2015. Korm. rend. 5. melléklet</w:t>
      </w:r>
    </w:p>
  </w:footnote>
  <w:footnote w:id="8">
    <w:p w14:paraId="2A25BEBD" w14:textId="77777777" w:rsidR="00487042" w:rsidRPr="00FE05B6" w:rsidRDefault="00CA39C4" w:rsidP="00487042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FE05B6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E05B6">
        <w:rPr>
          <w:rFonts w:ascii="Playfair Display" w:hAnsi="Playfair Display"/>
          <w:sz w:val="16"/>
          <w:szCs w:val="16"/>
        </w:rPr>
        <w:t xml:space="preserve"> </w:t>
      </w:r>
      <w:r w:rsidR="00487042" w:rsidRPr="00FE05B6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05132DC9" w14:textId="77777777" w:rsidR="00487042" w:rsidRPr="00FE05B6" w:rsidRDefault="00487042" w:rsidP="00487042">
      <w:pPr>
        <w:pStyle w:val="Listaszerbekezds"/>
        <w:widowControl/>
        <w:numPr>
          <w:ilvl w:val="0"/>
          <w:numId w:val="39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FE05B6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4BD02952" w14:textId="77777777" w:rsidR="00487042" w:rsidRPr="00FE05B6" w:rsidRDefault="00487042" w:rsidP="00487042">
      <w:pPr>
        <w:pStyle w:val="Listaszerbekezds"/>
        <w:widowControl/>
        <w:numPr>
          <w:ilvl w:val="0"/>
          <w:numId w:val="39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FE05B6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0BCE1C90" w14:textId="77777777" w:rsidR="00487042" w:rsidRPr="00FE05B6" w:rsidRDefault="00487042" w:rsidP="00487042">
      <w:pPr>
        <w:pStyle w:val="Listaszerbekezds"/>
        <w:widowControl/>
        <w:numPr>
          <w:ilvl w:val="0"/>
          <w:numId w:val="39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FE05B6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0DF3CD4F" w14:textId="77777777" w:rsidR="00487042" w:rsidRPr="00FE05B6" w:rsidRDefault="00487042" w:rsidP="00487042">
      <w:pPr>
        <w:pStyle w:val="Listaszerbekezds"/>
        <w:widowControl/>
        <w:numPr>
          <w:ilvl w:val="0"/>
          <w:numId w:val="39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FE05B6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3FF6C01E" w14:textId="759FC920" w:rsidR="00CA39C4" w:rsidRPr="00487042" w:rsidRDefault="00487042" w:rsidP="00487042">
      <w:pPr>
        <w:pStyle w:val="Listaszerbekezds"/>
        <w:widowControl/>
        <w:numPr>
          <w:ilvl w:val="0"/>
          <w:numId w:val="39"/>
        </w:numPr>
        <w:adjustRightInd w:val="0"/>
        <w:ind w:left="426"/>
        <w:contextualSpacing/>
        <w:jc w:val="both"/>
        <w:rPr>
          <w:rFonts w:ascii="Playfair Display" w:hAnsi="Playfair Display"/>
          <w:color w:val="FF0000"/>
          <w:sz w:val="16"/>
          <w:szCs w:val="18"/>
        </w:rPr>
      </w:pPr>
      <w:r w:rsidRPr="00FE05B6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</w:t>
      </w:r>
    </w:p>
  </w:footnote>
  <w:footnote w:id="9">
    <w:p w14:paraId="3FF6C01F" w14:textId="77777777" w:rsidR="00CA39C4" w:rsidRPr="0058775C" w:rsidRDefault="00CA39C4" w:rsidP="00CA39C4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58775C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58775C">
        <w:rPr>
          <w:rFonts w:ascii="Playfair Display" w:hAnsi="Playfair Display"/>
          <w:sz w:val="16"/>
          <w:szCs w:val="16"/>
        </w:rPr>
        <w:t xml:space="preserve"> 51. § (1) A felsőfokú tanulmányok befejezését igazoló oklevél kiadásának előfeltétele a sikeres záróvizsga, továbbá - ha e törvény másképp nem rendelkezik - az előírt nyelvvizsga letétele. ………</w:t>
      </w:r>
    </w:p>
    <w:p w14:paraId="3FF6C020" w14:textId="77777777" w:rsidR="00CA39C4" w:rsidRPr="00A01A85" w:rsidRDefault="00CA39C4" w:rsidP="00CA39C4">
      <w:pPr>
        <w:pStyle w:val="Lbjegyzetszveg"/>
        <w:jc w:val="both"/>
        <w:rPr>
          <w:rFonts w:ascii="Playfair Display" w:hAnsi="Playfair Display"/>
          <w:sz w:val="16"/>
        </w:rPr>
      </w:pPr>
      <w:r w:rsidRPr="0058775C">
        <w:rPr>
          <w:rFonts w:ascii="Playfair Display" w:hAnsi="Playfair Display"/>
          <w:sz w:val="16"/>
          <w:szCs w:val="16"/>
        </w:rPr>
        <w:t>(2) Az (1) bekezdésben foglaltakat - a záróvizsga kivételével - nem kell alkalmazni, ha a képzés nyelve nem a magyar nyelv…</w:t>
      </w:r>
    </w:p>
  </w:footnote>
  <w:footnote w:id="10">
    <w:p w14:paraId="3FF6C021" w14:textId="77777777" w:rsidR="00CA39C4" w:rsidRPr="0058775C" w:rsidRDefault="00CA39C4" w:rsidP="00CA39C4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58775C">
        <w:rPr>
          <w:rStyle w:val="Lbjegyzet-hivatkozs"/>
          <w:rFonts w:ascii="Playfair Display" w:hAnsi="Playfair Display" w:cs="Arial"/>
          <w:sz w:val="16"/>
        </w:rPr>
        <w:footnoteRef/>
      </w:r>
      <w:r w:rsidRPr="0058775C">
        <w:rPr>
          <w:rFonts w:ascii="Playfair Display" w:hAnsi="Playfair Display" w:cs="Arial"/>
          <w:sz w:val="16"/>
        </w:rPr>
        <w:t xml:space="preserve"> </w:t>
      </w:r>
      <w:r w:rsidRPr="0058775C">
        <w:rPr>
          <w:rFonts w:ascii="Playfair Display" w:hAnsi="Playfair Display" w:cs="Arial"/>
          <w:sz w:val="16"/>
          <w:szCs w:val="16"/>
        </w:rPr>
        <w:t>A szakfelelősi és szakirány-felelősi elvárásoknak már a kérelem benyújtásának időpontjában mindenben teljesülni kell, átlépő szándéknyilatkozat (ld. a HASZNÁLT FOGALMAK, ÉRTELMEZÉSEK-nél) nem fogadható el!!</w:t>
      </w:r>
    </w:p>
  </w:footnote>
  <w:footnote w:id="11">
    <w:p w14:paraId="3FF6C022" w14:textId="77777777" w:rsidR="00CA39C4" w:rsidRPr="0058775C" w:rsidRDefault="00CA39C4" w:rsidP="00CA39C4">
      <w:pPr>
        <w:pStyle w:val="Lbjegyzetszveg"/>
        <w:jc w:val="both"/>
        <w:rPr>
          <w:rFonts w:ascii="Playfair Display" w:hAnsi="Playfair Display" w:cs="Arial"/>
          <w:sz w:val="16"/>
          <w:szCs w:val="16"/>
        </w:rPr>
      </w:pPr>
      <w:r w:rsidRPr="0058775C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58775C">
        <w:rPr>
          <w:rFonts w:ascii="Playfair Display" w:hAnsi="Playfair Display"/>
          <w:sz w:val="16"/>
          <w:szCs w:val="16"/>
        </w:rPr>
        <w:t xml:space="preserve"> </w:t>
      </w:r>
      <w:r w:rsidRPr="0058775C">
        <w:rPr>
          <w:rFonts w:ascii="Playfair Display" w:hAnsi="Playfair Display" w:cs="Arial"/>
          <w:sz w:val="16"/>
          <w:szCs w:val="16"/>
        </w:rPr>
        <w:t>A KKK-ban feltétel nélküli bemenetűként jelölt alapszakra épülő mester szak esetén ezen alapszak (vagy szakiránya) és mesterszak felelőse lehet ugyanaz a személy. Szakmai azonosság esetén a nem tanári, diszciplináris mesterszak felelőse és az osztatlan tanárszakon az azonos diszciplináris szakmai modul (szakpár-tag) felelőse lehet ugyanaz a személy.</w:t>
      </w:r>
    </w:p>
  </w:footnote>
  <w:footnote w:id="12">
    <w:p w14:paraId="3FF6C023" w14:textId="77777777" w:rsidR="00CA39C4" w:rsidRPr="00567F02" w:rsidRDefault="00CA39C4" w:rsidP="00CA39C4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58775C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58775C">
        <w:rPr>
          <w:rFonts w:ascii="Playfair Display" w:hAnsi="Playfair Display"/>
          <w:sz w:val="16"/>
          <w:szCs w:val="16"/>
        </w:rPr>
        <w:t xml:space="preserve"> A speciális tantervi egységeknek (szakmai gyakorlat, szakdolgozati szeminárium, témavezetői konzultáció) van intézményi felelőse a szakon, de a felelős ”kredit-terhelésébe” e tantervi egységekhez rendelt kreditek nem számítanak bele.</w:t>
      </w:r>
    </w:p>
  </w:footnote>
  <w:footnote w:id="13">
    <w:p w14:paraId="3FF6C024" w14:textId="4E34A38E" w:rsidR="00CA39C4" w:rsidRPr="00567F02" w:rsidRDefault="00CA39C4" w:rsidP="00CA39C4">
      <w:pPr>
        <w:pStyle w:val="Lbjegyzetszveg"/>
        <w:jc w:val="both"/>
        <w:rPr>
          <w:rFonts w:ascii="Playfair Display" w:hAnsi="Playfair Display" w:cs="Arial"/>
          <w:sz w:val="16"/>
        </w:rPr>
      </w:pPr>
      <w:r w:rsidRPr="00FE05B6">
        <w:rPr>
          <w:rStyle w:val="Lbjegyzet-hivatkozs"/>
          <w:rFonts w:ascii="Playfair Display" w:hAnsi="Playfair Display" w:cs="Arial"/>
          <w:sz w:val="16"/>
        </w:rPr>
        <w:footnoteRef/>
      </w:r>
      <w:r w:rsidRPr="00FE05B6">
        <w:rPr>
          <w:rFonts w:ascii="Playfair Display" w:hAnsi="Playfair Display" w:cs="Arial"/>
          <w:sz w:val="16"/>
        </w:rPr>
        <w:t xml:space="preserve"> Nftv. 26. § (1) </w:t>
      </w:r>
      <w:r w:rsidR="00744837" w:rsidRPr="00FE05B6">
        <w:rPr>
          <w:rFonts w:ascii="Playfair Display" w:hAnsi="Playfair Display" w:cs="Arial"/>
          <w:sz w:val="16"/>
        </w:rPr>
        <w:t>Az oktató a heti teljes munkaidejéből - két egymást követő tanulmányi félév átlagában - egyetemi vagy főiskolai tanári munkakörben legalább heti nyolc, docensi munkakörben legalább heti tíz, adjunktus, tanársegéd és mesteroktató munkakörben legalább heti tizenkét órát köteles a hallgatók felkészítését szolgáló előadás, szeminárium, gyakorlat, konzultáció megtartására (a továbbiakban: tanításra fordított idő) fordítani. Az oktató munkaideje legalább húsz százalékában tudományos kutatást - a művészet, művészetközvetítés és sporttudomány képzési területen művészeti vagy sportszakmai tevékenységet - folytat, továbbá a hallgatókkal való foglalkozással, tudományos kutatással le nem kötött munkaidőben - munkaköri feladatként - a munkáltató rendelkezései szerint ellátja mindazokat a feladatokat, amelyek összefüggnek a felsőoktatási intézmény működésével és igénylik az oktató szakértelmét. A tudományos kutatási tevékenység eredményére vonatkozó adatokat a Magyar Tudományos Akadémiáról szóló 1994. évi XL. törvény 3. § (1) bekezdés o) pontjában meghatározott nemzeti tudományos bibliográfiai adatbázisban (a továbbiakban: Adatbázis) rögzíteni kell.</w:t>
      </w:r>
    </w:p>
  </w:footnote>
  <w:footnote w:id="14">
    <w:p w14:paraId="3FF6C025" w14:textId="77777777" w:rsidR="00CA39C4" w:rsidRPr="00567F02" w:rsidRDefault="00CA39C4" w:rsidP="00CA39C4">
      <w:pPr>
        <w:pStyle w:val="Lbjegyzetszveg"/>
        <w:rPr>
          <w:rFonts w:ascii="Playfair Display" w:hAnsi="Playfair Display" w:cs="Arial"/>
          <w:sz w:val="16"/>
        </w:rPr>
      </w:pPr>
      <w:r w:rsidRPr="00567F02">
        <w:rPr>
          <w:rStyle w:val="Lbjegyzet-hivatkozs"/>
          <w:rFonts w:ascii="Playfair Display" w:hAnsi="Playfair Display" w:cs="Arial"/>
          <w:sz w:val="16"/>
        </w:rPr>
        <w:footnoteRef/>
      </w:r>
      <w:r w:rsidRPr="00567F02">
        <w:rPr>
          <w:rFonts w:ascii="Playfair Display" w:hAnsi="Playfair Display" w:cs="Arial"/>
          <w:sz w:val="16"/>
        </w:rPr>
        <w:t xml:space="preserve"> Az adott szakterületi szakmai kompetencia meglétének ismérvei:</w:t>
      </w:r>
    </w:p>
    <w:p w14:paraId="3FF6C026" w14:textId="77777777" w:rsidR="00CA39C4" w:rsidRPr="00567F02" w:rsidRDefault="00CA39C4" w:rsidP="00CA39C4">
      <w:pPr>
        <w:pStyle w:val="Lbjegyzetszveg"/>
        <w:widowControl/>
        <w:numPr>
          <w:ilvl w:val="0"/>
          <w:numId w:val="29"/>
        </w:numPr>
        <w:autoSpaceDE/>
        <w:autoSpaceDN/>
        <w:ind w:left="714" w:hanging="357"/>
        <w:rPr>
          <w:rFonts w:ascii="Playfair Display" w:hAnsi="Playfair Display" w:cs="Arial"/>
          <w:sz w:val="16"/>
        </w:rPr>
      </w:pPr>
      <w:r w:rsidRPr="00567F02">
        <w:rPr>
          <w:rFonts w:ascii="Playfair Display" w:hAnsi="Playfair Display" w:cs="Arial"/>
          <w:sz w:val="16"/>
        </w:rPr>
        <w:t>adekvát szakképzettség (diploma) és/vagy tudományos fokozat/cím,</w:t>
      </w:r>
    </w:p>
    <w:p w14:paraId="3FF6C027" w14:textId="77777777" w:rsidR="00CA39C4" w:rsidRPr="00567F02" w:rsidRDefault="00CA39C4" w:rsidP="00CA39C4">
      <w:pPr>
        <w:pStyle w:val="Lbjegyzetszveg"/>
        <w:widowControl/>
        <w:numPr>
          <w:ilvl w:val="0"/>
          <w:numId w:val="29"/>
        </w:numPr>
        <w:autoSpaceDE/>
        <w:autoSpaceDN/>
        <w:ind w:left="714" w:hanging="357"/>
        <w:rPr>
          <w:rFonts w:ascii="Playfair Display" w:hAnsi="Playfair Display" w:cs="Arial"/>
          <w:sz w:val="16"/>
        </w:rPr>
      </w:pPr>
      <w:r w:rsidRPr="00567F02">
        <w:rPr>
          <w:rFonts w:ascii="Playfair Display" w:hAnsi="Playfair Display" w:cs="Arial"/>
          <w:sz w:val="16"/>
        </w:rPr>
        <w:t>a szakterülethez kötődő publikációk, kutatások, fejlesztések</w:t>
      </w:r>
    </w:p>
    <w:p w14:paraId="3FF6C028" w14:textId="77777777" w:rsidR="00CA39C4" w:rsidRDefault="00CA39C4" w:rsidP="00CA39C4">
      <w:pPr>
        <w:pStyle w:val="Lbjegyzetszveg"/>
        <w:widowControl/>
        <w:numPr>
          <w:ilvl w:val="0"/>
          <w:numId w:val="29"/>
        </w:numPr>
        <w:autoSpaceDE/>
        <w:autoSpaceDN/>
        <w:ind w:left="714" w:hanging="357"/>
      </w:pPr>
      <w:r w:rsidRPr="00567F02">
        <w:rPr>
          <w:rFonts w:ascii="Playfair Display" w:hAnsi="Playfair Display" w:cs="Arial"/>
          <w:sz w:val="16"/>
        </w:rPr>
        <w:t>szakterületi tantárgy oktatásában több éves gyakorlat</w:t>
      </w:r>
    </w:p>
  </w:footnote>
  <w:footnote w:id="15">
    <w:p w14:paraId="3FF6C029" w14:textId="6C5F8775" w:rsidR="00331ED7" w:rsidRPr="00C830A4" w:rsidRDefault="00331ED7" w:rsidP="00331ED7">
      <w:pPr>
        <w:pStyle w:val="Lbjegyzetszveg"/>
        <w:jc w:val="both"/>
        <w:rPr>
          <w:rFonts w:ascii="Playfair Display" w:hAnsi="Playfair Display"/>
          <w:sz w:val="16"/>
          <w:szCs w:val="16"/>
        </w:rPr>
      </w:pPr>
      <w:r w:rsidRPr="00FE05B6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FE05B6">
        <w:rPr>
          <w:rFonts w:ascii="Playfair Display" w:hAnsi="Playfair Display"/>
          <w:sz w:val="16"/>
          <w:szCs w:val="16"/>
        </w:rPr>
        <w:t xml:space="preserve"> </w:t>
      </w:r>
      <w:r w:rsidRPr="00FE05B6">
        <w:rPr>
          <w:rFonts w:ascii="Playfair Display" w:hAnsi="Playfair Display"/>
          <w:b/>
          <w:sz w:val="16"/>
          <w:szCs w:val="16"/>
        </w:rPr>
        <w:t>Nftv. 26. § (1)</w:t>
      </w:r>
      <w:r w:rsidR="00C830A4" w:rsidRPr="00FE05B6">
        <w:t xml:space="preserve"> </w:t>
      </w:r>
      <w:r w:rsidR="00C830A4" w:rsidRPr="00FE05B6">
        <w:rPr>
          <w:rFonts w:ascii="Playfair Display" w:hAnsi="Playfair Display"/>
          <w:sz w:val="16"/>
          <w:szCs w:val="16"/>
        </w:rPr>
        <w:t xml:space="preserve">Az oktató a heti teljes munkaidejéből - két egymást követő tanulmányi félév átlagában - egyetemi vagy főiskolai tanári munkakörben legalább heti nyolc, docensi munkakörben legalább heti tíz, adjunktus, tanársegéd és mesteroktató munkakörben legalább heti tizenkét órát köteles a hallgatók felkészítését szolgáló előadás, szeminárium, gyakorlat, konzultáció megtartására (a továbbiakban: tanításra fordított idő) fordítani. Az oktató munkaideje legalább húsz százalékában tudományos kutatást - a művészet, művészetközvetítés és sporttudomány képzési területen művészeti vagy sportszakmai tevékenységet - folytat, továbbá a hallgatókkal való foglalkozással, tudományos kutatással le nem kötött munkaidőben - munkaköri feladatként - a munkáltató rendelkezései szerint ellátja mindazokat a feladatokat, amelyek összefüggnek a felsőoktatási intézmény működésével és igénylik az oktató szakértelmét. A tudományos kutatási tevékenység eredményére vonatkozó adatokat a Magyar Tudományos Akadémiáról szóló 1994. évi XL. törvény 3. § (1) bekezdés </w:t>
      </w:r>
      <w:r w:rsidR="00C830A4" w:rsidRPr="00FE05B6">
        <w:rPr>
          <w:rFonts w:ascii="Playfair Display" w:hAnsi="Playfair Display"/>
          <w:i/>
          <w:iCs/>
          <w:sz w:val="16"/>
          <w:szCs w:val="16"/>
        </w:rPr>
        <w:t xml:space="preserve">o) </w:t>
      </w:r>
      <w:r w:rsidR="00C830A4" w:rsidRPr="00FE05B6">
        <w:rPr>
          <w:rFonts w:ascii="Playfair Display" w:hAnsi="Playfair Display"/>
          <w:sz w:val="16"/>
          <w:szCs w:val="16"/>
        </w:rPr>
        <w:t>pontjában meghatározott nemzeti tudományos bibliográfiai adatbázisban (a továbbiakban: Adatbázis) rögzíteni kell.</w:t>
      </w:r>
    </w:p>
  </w:footnote>
  <w:footnote w:id="16">
    <w:p w14:paraId="3FF6C02A" w14:textId="77777777" w:rsidR="00E431B5" w:rsidRPr="00E431B5" w:rsidRDefault="00E431B5">
      <w:pPr>
        <w:pStyle w:val="Lbjegyzetszveg"/>
        <w:rPr>
          <w:rFonts w:ascii="Playfair Display" w:hAnsi="Playfair Display"/>
          <w:sz w:val="16"/>
          <w:szCs w:val="16"/>
        </w:rPr>
      </w:pPr>
      <w:r w:rsidRPr="00E431B5">
        <w:rPr>
          <w:rStyle w:val="Lbjegyzet-hivatkozs"/>
          <w:rFonts w:ascii="Playfair Display" w:hAnsi="Playfair Display"/>
          <w:sz w:val="16"/>
          <w:szCs w:val="16"/>
        </w:rPr>
        <w:footnoteRef/>
      </w:r>
      <w:r w:rsidRPr="00E431B5">
        <w:rPr>
          <w:rFonts w:ascii="Playfair Display" w:hAnsi="Playfair Display"/>
          <w:sz w:val="16"/>
          <w:szCs w:val="16"/>
        </w:rPr>
        <w:t xml:space="preserve"> Lásd Nftv. vhr. 87/2015. Korm. rend. 5. melléklet 3. pont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BFF5" w14:textId="2E6BB30F" w:rsidR="00CA39C4" w:rsidRPr="0072638A" w:rsidRDefault="0072638A" w:rsidP="0072638A">
    <w:pPr>
      <w:tabs>
        <w:tab w:val="left" w:pos="0"/>
      </w:tabs>
      <w:rPr>
        <w:rFonts w:ascii="Playfair Display" w:hAnsi="Playfair Display"/>
        <w:color w:val="595959" w:themeColor="text1" w:themeTint="A6"/>
        <w:sz w:val="18"/>
      </w:rPr>
    </w:pPr>
    <w:r w:rsidRPr="0072638A">
      <w:rPr>
        <w:rFonts w:ascii="Playfair Display" w:hAnsi="Playfair Display"/>
        <w:noProof/>
        <w:color w:val="595959" w:themeColor="text1" w:themeTint="A6"/>
        <w:sz w:val="18"/>
        <w:szCs w:val="21"/>
        <w:lang w:bidi="ar-SA"/>
      </w:rPr>
      <w:drawing>
        <wp:anchor distT="0" distB="0" distL="114300" distR="114300" simplePos="0" relativeHeight="251658240" behindDoc="0" locked="0" layoutInCell="1" allowOverlap="1" wp14:anchorId="3FF6C00E" wp14:editId="3FF6C00F">
          <wp:simplePos x="0" y="0"/>
          <wp:positionH relativeFrom="margin">
            <wp:posOffset>4149383</wp:posOffset>
          </wp:positionH>
          <wp:positionV relativeFrom="paragraph">
            <wp:posOffset>-62230</wp:posOffset>
          </wp:positionV>
          <wp:extent cx="1953260" cy="661670"/>
          <wp:effectExtent l="0" t="0" r="8890" b="508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0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1B5" w:rsidRPr="0072638A">
      <w:rPr>
        <w:rFonts w:ascii="Playfair Display" w:hAnsi="Playfair Display"/>
        <w:color w:val="595959" w:themeColor="text1" w:themeTint="A6"/>
        <w:sz w:val="18"/>
      </w:rPr>
      <w:t>A MAB 20</w:t>
    </w:r>
    <w:r w:rsidR="00396890">
      <w:rPr>
        <w:rFonts w:ascii="Playfair Display" w:hAnsi="Playfair Display"/>
        <w:color w:val="595959" w:themeColor="text1" w:themeTint="A6"/>
        <w:sz w:val="18"/>
      </w:rPr>
      <w:t>22</w:t>
    </w:r>
    <w:r w:rsidR="00E431B5" w:rsidRPr="0072638A">
      <w:rPr>
        <w:rFonts w:ascii="Playfair Display" w:hAnsi="Playfair Display"/>
        <w:color w:val="595959" w:themeColor="text1" w:themeTint="A6"/>
        <w:sz w:val="18"/>
      </w:rPr>
      <w:t>/</w:t>
    </w:r>
    <w:r w:rsidR="00396890">
      <w:rPr>
        <w:rFonts w:ascii="Playfair Display" w:hAnsi="Playfair Display"/>
        <w:color w:val="595959" w:themeColor="text1" w:themeTint="A6"/>
        <w:sz w:val="18"/>
      </w:rPr>
      <w:t>8</w:t>
    </w:r>
    <w:r w:rsidR="00E431B5" w:rsidRPr="0072638A">
      <w:rPr>
        <w:rFonts w:ascii="Playfair Display" w:hAnsi="Playfair Display"/>
        <w:color w:val="595959" w:themeColor="text1" w:themeTint="A6"/>
        <w:sz w:val="18"/>
      </w:rPr>
      <w:t>/</w:t>
    </w:r>
    <w:r w:rsidR="00396890">
      <w:rPr>
        <w:rFonts w:ascii="Playfair Display" w:hAnsi="Playfair Display"/>
        <w:color w:val="595959" w:themeColor="text1" w:themeTint="A6"/>
        <w:sz w:val="18"/>
      </w:rPr>
      <w:t>IX</w:t>
    </w:r>
    <w:r w:rsidR="00E431B5" w:rsidRPr="0072638A">
      <w:rPr>
        <w:rFonts w:ascii="Playfair Display" w:hAnsi="Playfair Display"/>
        <w:color w:val="595959" w:themeColor="text1" w:themeTint="A6"/>
        <w:sz w:val="18"/>
      </w:rPr>
      <w:t>/</w:t>
    </w:r>
    <w:r w:rsidR="00396890">
      <w:rPr>
        <w:rFonts w:ascii="Playfair Display" w:hAnsi="Playfair Display"/>
        <w:color w:val="595959" w:themeColor="text1" w:themeTint="A6"/>
        <w:sz w:val="18"/>
      </w:rPr>
      <w:t>3</w:t>
    </w:r>
    <w:r w:rsidR="00E431B5" w:rsidRPr="0072638A">
      <w:rPr>
        <w:rFonts w:ascii="Playfair Display" w:hAnsi="Playfair Display"/>
        <w:color w:val="595959" w:themeColor="text1" w:themeTint="A6"/>
        <w:sz w:val="18"/>
      </w:rPr>
      <w:t xml:space="preserve"> sz. határozata</w:t>
    </w:r>
  </w:p>
  <w:p w14:paraId="3FF6BFF7" w14:textId="77777777" w:rsidR="0072638A" w:rsidRPr="0072638A" w:rsidRDefault="0072638A" w:rsidP="0072638A">
    <w:pPr>
      <w:tabs>
        <w:tab w:val="left" w:pos="0"/>
      </w:tabs>
      <w:spacing w:after="120"/>
      <w:rPr>
        <w:rFonts w:ascii="Playfair Display" w:hAnsi="Playfair Display"/>
        <w:b/>
        <w:color w:val="595959" w:themeColor="text1" w:themeTint="A6"/>
        <w:sz w:val="18"/>
        <w:szCs w:val="21"/>
      </w:rPr>
    </w:pPr>
    <w:r w:rsidRPr="0072638A">
      <w:rPr>
        <w:rFonts w:ascii="Playfair Display" w:hAnsi="Playfair Display"/>
        <w:b/>
        <w:color w:val="595959" w:themeColor="text1" w:themeTint="A6"/>
        <w:sz w:val="18"/>
        <w:szCs w:val="21"/>
      </w:rPr>
      <w:t>MESTERKÉPZÉS – SZAKINDÍTÁS – SZAKMAI BÍRÁLATI SZEMPONTOK</w:t>
    </w:r>
  </w:p>
  <w:p w14:paraId="3FF6BFF8" w14:textId="77777777" w:rsidR="00CA39C4" w:rsidRDefault="00CA39C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BFFB" w14:textId="77777777" w:rsidR="00CA39C4" w:rsidRPr="005F0794" w:rsidRDefault="00CA39C4" w:rsidP="005F0794">
    <w:pPr>
      <w:spacing w:line="229" w:lineRule="exact"/>
      <w:jc w:val="right"/>
      <w:rPr>
        <w:rFonts w:ascii="Playfair Display" w:hAnsi="Playfair Display"/>
        <w:i/>
        <w:sz w:val="18"/>
        <w:szCs w:val="20"/>
      </w:rPr>
    </w:pPr>
    <w:r w:rsidRPr="005F0794">
      <w:rPr>
        <w:rFonts w:ascii="Playfair Display" w:hAnsi="Playfair Display"/>
        <w:i/>
        <w:sz w:val="18"/>
        <w:szCs w:val="20"/>
      </w:rPr>
      <w:t xml:space="preserve">A MAB 2016/7/VI/6 sz. határozata </w:t>
    </w:r>
  </w:p>
  <w:p w14:paraId="3FF6BFFC" w14:textId="77777777" w:rsidR="00CA39C4" w:rsidRPr="003C00BB" w:rsidRDefault="00CA39C4" w:rsidP="005F0794">
    <w:pPr>
      <w:spacing w:after="120"/>
      <w:jc w:val="right"/>
      <w:rPr>
        <w:rFonts w:ascii="Playfair Display" w:hAnsi="Playfair Display"/>
        <w:i/>
        <w:sz w:val="12"/>
        <w:szCs w:val="21"/>
      </w:rPr>
    </w:pPr>
    <w:r w:rsidRPr="005F0794">
      <w:rPr>
        <w:rFonts w:ascii="Playfair Display" w:hAnsi="Playfair Display"/>
        <w:i/>
        <w:sz w:val="18"/>
        <w:szCs w:val="20"/>
      </w:rPr>
      <w:t>(Hatályon kívül helyezi a 2012/7/III/6 sz. határozatával elfogadott, 2015.01.15-én frissített vonatkozó dokumentumot)</w:t>
    </w:r>
  </w:p>
  <w:tbl>
    <w:tblPr>
      <w:tblStyle w:val="TableNormal"/>
      <w:tblW w:w="9781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38"/>
      <w:gridCol w:w="2029"/>
      <w:gridCol w:w="220"/>
      <w:gridCol w:w="1564"/>
      <w:gridCol w:w="221"/>
      <w:gridCol w:w="4509"/>
    </w:tblGrid>
    <w:tr w:rsidR="00CA39C4" w:rsidRPr="003C00BB" w14:paraId="3FF6C003" w14:textId="77777777" w:rsidTr="005F0794">
      <w:trPr>
        <w:trHeight w:val="273"/>
      </w:trPr>
      <w:tc>
        <w:tcPr>
          <w:tcW w:w="1238" w:type="dxa"/>
          <w:shd w:val="clear" w:color="auto" w:fill="auto"/>
        </w:tcPr>
        <w:p w14:paraId="3FF6BFFD" w14:textId="77777777" w:rsidR="00CA39C4" w:rsidRPr="003C00BB" w:rsidRDefault="00CA39C4" w:rsidP="005F0794">
          <w:pPr>
            <w:spacing w:before="17" w:line="236" w:lineRule="exact"/>
            <w:rPr>
              <w:rFonts w:ascii="Playfair Display" w:hAnsi="Playfair Display"/>
              <w:b/>
            </w:rPr>
          </w:pPr>
          <w:r>
            <w:rPr>
              <w:rFonts w:ascii="Playfair Display" w:hAnsi="Playfair Display"/>
              <w:b/>
            </w:rPr>
            <w:t>M</w:t>
          </w:r>
          <w:r w:rsidRPr="003C00BB">
            <w:rPr>
              <w:rFonts w:ascii="Playfair Display" w:hAnsi="Playfair Display"/>
              <w:b/>
            </w:rPr>
            <w:t>s-SzBSz</w:t>
          </w:r>
        </w:p>
      </w:tc>
      <w:tc>
        <w:tcPr>
          <w:tcW w:w="2029" w:type="dxa"/>
          <w:tcBorders>
            <w:right w:val="nil"/>
          </w:tcBorders>
          <w:shd w:val="clear" w:color="auto" w:fill="auto"/>
        </w:tcPr>
        <w:p w14:paraId="3FF6BFFE" w14:textId="77777777" w:rsidR="00CA39C4" w:rsidRPr="003C00BB" w:rsidRDefault="00CA39C4" w:rsidP="005F0794">
          <w:pPr>
            <w:spacing w:before="13" w:line="240" w:lineRule="exact"/>
            <w:rPr>
              <w:rFonts w:ascii="Playfair Display" w:hAnsi="Playfair Display"/>
            </w:rPr>
          </w:pPr>
          <w:r>
            <w:rPr>
              <w:rFonts w:ascii="Playfair Display" w:hAnsi="Playfair Display"/>
            </w:rPr>
            <w:t>MESTERKÉPZÉS</w:t>
          </w:r>
        </w:p>
      </w:tc>
      <w:tc>
        <w:tcPr>
          <w:tcW w:w="220" w:type="dxa"/>
          <w:tcBorders>
            <w:left w:val="nil"/>
            <w:right w:val="nil"/>
          </w:tcBorders>
          <w:shd w:val="clear" w:color="auto" w:fill="auto"/>
        </w:tcPr>
        <w:p w14:paraId="3FF6BFFF" w14:textId="77777777" w:rsidR="00CA39C4" w:rsidRPr="003C00BB" w:rsidRDefault="00CA39C4" w:rsidP="005F0794">
          <w:pPr>
            <w:spacing w:before="13" w:line="240" w:lineRule="exact"/>
            <w:rPr>
              <w:rFonts w:ascii="Playfair Display" w:hAnsi="Playfair Display"/>
            </w:rPr>
          </w:pPr>
          <w:r w:rsidRPr="003C00BB">
            <w:rPr>
              <w:rFonts w:ascii="Playfair Display" w:hAnsi="Playfair Display"/>
            </w:rPr>
            <w:t>–</w:t>
          </w:r>
        </w:p>
      </w:tc>
      <w:tc>
        <w:tcPr>
          <w:tcW w:w="1564" w:type="dxa"/>
          <w:tcBorders>
            <w:left w:val="nil"/>
            <w:right w:val="nil"/>
          </w:tcBorders>
          <w:shd w:val="clear" w:color="auto" w:fill="auto"/>
        </w:tcPr>
        <w:p w14:paraId="3FF6C000" w14:textId="77777777" w:rsidR="00CA39C4" w:rsidRPr="003C00BB" w:rsidRDefault="00CA39C4" w:rsidP="005F0794">
          <w:pPr>
            <w:spacing w:before="13" w:line="240" w:lineRule="exact"/>
            <w:rPr>
              <w:rFonts w:ascii="Playfair Display" w:hAnsi="Playfair Display"/>
            </w:rPr>
          </w:pPr>
          <w:r w:rsidRPr="003C00BB">
            <w:rPr>
              <w:rFonts w:ascii="Playfair Display" w:hAnsi="Playfair Display"/>
            </w:rPr>
            <w:t>SZAKINDÍTÁS</w:t>
          </w:r>
        </w:p>
      </w:tc>
      <w:tc>
        <w:tcPr>
          <w:tcW w:w="221" w:type="dxa"/>
          <w:tcBorders>
            <w:left w:val="nil"/>
            <w:right w:val="nil"/>
          </w:tcBorders>
          <w:shd w:val="clear" w:color="auto" w:fill="auto"/>
        </w:tcPr>
        <w:p w14:paraId="3FF6C001" w14:textId="77777777" w:rsidR="00CA39C4" w:rsidRPr="003C00BB" w:rsidRDefault="00CA39C4" w:rsidP="005F0794">
          <w:pPr>
            <w:spacing w:before="13" w:line="240" w:lineRule="exact"/>
            <w:rPr>
              <w:rFonts w:ascii="Playfair Display" w:hAnsi="Playfair Display"/>
            </w:rPr>
          </w:pPr>
          <w:r w:rsidRPr="003C00BB">
            <w:rPr>
              <w:rFonts w:ascii="Playfair Display" w:hAnsi="Playfair Display"/>
            </w:rPr>
            <w:t>–</w:t>
          </w:r>
        </w:p>
      </w:tc>
      <w:tc>
        <w:tcPr>
          <w:tcW w:w="4509" w:type="dxa"/>
          <w:tcBorders>
            <w:left w:val="nil"/>
          </w:tcBorders>
          <w:shd w:val="clear" w:color="auto" w:fill="auto"/>
        </w:tcPr>
        <w:p w14:paraId="3FF6C002" w14:textId="77777777" w:rsidR="00CA39C4" w:rsidRPr="003C00BB" w:rsidRDefault="00CA39C4" w:rsidP="005F0794">
          <w:pPr>
            <w:spacing w:before="13" w:line="240" w:lineRule="exact"/>
            <w:rPr>
              <w:rFonts w:ascii="Playfair Display" w:hAnsi="Playfair Display"/>
            </w:rPr>
          </w:pPr>
          <w:r w:rsidRPr="003C00BB">
            <w:rPr>
              <w:rFonts w:ascii="Playfair Display" w:hAnsi="Playfair Display"/>
            </w:rPr>
            <w:t>SZAKMAI BÍRÁLATI SZEMPONTOK</w:t>
          </w:r>
        </w:p>
      </w:tc>
    </w:tr>
  </w:tbl>
  <w:p w14:paraId="3FF6C004" w14:textId="77777777" w:rsidR="00CA39C4" w:rsidRDefault="00CA39C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C007" w14:textId="77777777" w:rsidR="0072638A" w:rsidRDefault="0072638A">
    <w:pPr>
      <w:pStyle w:val="lfej"/>
      <w:rPr>
        <w:rFonts w:ascii="Playfair Display" w:hAnsi="Playfair Display"/>
        <w:b/>
        <w:sz w:val="20"/>
      </w:rPr>
    </w:pPr>
    <w:r w:rsidRPr="0072638A">
      <w:rPr>
        <w:rFonts w:ascii="Playfair Display" w:hAnsi="Playfair Display"/>
        <w:b/>
        <w:noProof/>
        <w:sz w:val="20"/>
        <w:lang w:bidi="ar-SA"/>
      </w:rPr>
      <w:drawing>
        <wp:anchor distT="0" distB="0" distL="114300" distR="114300" simplePos="0" relativeHeight="251659264" behindDoc="0" locked="0" layoutInCell="1" allowOverlap="1" wp14:anchorId="3FF6C010" wp14:editId="3FF6C011">
          <wp:simplePos x="0" y="0"/>
          <wp:positionH relativeFrom="column">
            <wp:posOffset>4101709</wp:posOffset>
          </wp:positionH>
          <wp:positionV relativeFrom="paragraph">
            <wp:posOffset>-143950</wp:posOffset>
          </wp:positionV>
          <wp:extent cx="1920690" cy="650924"/>
          <wp:effectExtent l="0" t="0" r="381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690" cy="650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6C008" w14:textId="77777777" w:rsidR="00CA39C4" w:rsidRPr="0072638A" w:rsidRDefault="0072638A">
    <w:pPr>
      <w:pStyle w:val="lfej"/>
      <w:rPr>
        <w:rFonts w:ascii="Playfair Display" w:hAnsi="Playfair Display"/>
        <w:b/>
        <w:color w:val="595959" w:themeColor="text1" w:themeTint="A6"/>
        <w:sz w:val="18"/>
      </w:rPr>
    </w:pPr>
    <w:r w:rsidRPr="0072638A">
      <w:rPr>
        <w:rFonts w:ascii="Playfair Display" w:hAnsi="Playfair Display"/>
        <w:b/>
        <w:color w:val="595959" w:themeColor="text1" w:themeTint="A6"/>
        <w:sz w:val="18"/>
      </w:rPr>
      <w:t>MESTERKÉPZÉS – SZAKINDÍTÁS – SZAKMAI BÍRÁLATI SZEMPONTOK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blzategyszer3"/>
      <w:tblW w:w="10617" w:type="dxa"/>
      <w:tblInd w:w="-4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418"/>
      <w:gridCol w:w="9199"/>
    </w:tblGrid>
    <w:tr w:rsidR="00CA39C4" w:rsidRPr="002516AD" w14:paraId="3FF6C00B" w14:textId="77777777" w:rsidTr="00CA39C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1418" w:type="dxa"/>
          <w:shd w:val="clear" w:color="auto" w:fill="auto"/>
          <w:vAlign w:val="center"/>
        </w:tcPr>
        <w:p w14:paraId="3FF6C009" w14:textId="77777777" w:rsidR="00CA39C4" w:rsidRPr="000C1825" w:rsidRDefault="00CA39C4" w:rsidP="00CA39C4">
          <w:pPr>
            <w:spacing w:before="120" w:after="120"/>
            <w:rPr>
              <w:rFonts w:ascii="Playfair Display" w:hAnsi="Playfair Display" w:cs="Arial"/>
              <w:smallCaps/>
              <w:color w:val="000000"/>
            </w:rPr>
          </w:pPr>
          <w:r w:rsidRPr="000C1825">
            <w:rPr>
              <w:rFonts w:ascii="Playfair Display" w:hAnsi="Playfair Display" w:cs="Arial"/>
              <w:smallCaps/>
              <w:color w:val="000000"/>
            </w:rPr>
            <w:t>Bs-</w:t>
          </w:r>
          <w:r w:rsidRPr="000C1825">
            <w:rPr>
              <w:rFonts w:ascii="Playfair Display" w:hAnsi="Playfair Display" w:cs="Arial"/>
              <w:caps w:val="0"/>
              <w:smallCaps/>
              <w:color w:val="000000"/>
            </w:rPr>
            <w:t>SZBSZ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9199" w:type="dxa"/>
          <w:shd w:val="clear" w:color="auto" w:fill="auto"/>
          <w:vAlign w:val="center"/>
        </w:tcPr>
        <w:p w14:paraId="3FF6C00A" w14:textId="77777777" w:rsidR="00CA39C4" w:rsidRPr="000C1825" w:rsidRDefault="00CA39C4" w:rsidP="00CA39C4">
          <w:pPr>
            <w:jc w:val="center"/>
            <w:rPr>
              <w:rFonts w:ascii="Playfair Display" w:hAnsi="Playfair Display" w:cs="Arial"/>
              <w:smallCaps/>
              <w:color w:val="E36C0A" w:themeColor="accent6" w:themeShade="BF"/>
            </w:rPr>
          </w:pPr>
          <w:r w:rsidRPr="000C1825">
            <w:rPr>
              <w:rFonts w:ascii="Playfair Display" w:hAnsi="Playfair Display" w:cs="Arial"/>
              <w:smallCaps/>
            </w:rPr>
            <w:t>alapképzés –  szak/szakirány indítás  - szakmai bírálati szempontok</w:t>
          </w:r>
        </w:p>
      </w:tc>
    </w:tr>
  </w:tbl>
  <w:p w14:paraId="3FF6C00C" w14:textId="77777777" w:rsidR="00CA39C4" w:rsidRDefault="00CA39C4" w:rsidP="00CA39C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252"/>
    <w:multiLevelType w:val="hybridMultilevel"/>
    <w:tmpl w:val="B0B000DA"/>
    <w:lvl w:ilvl="0" w:tplc="09903A6C">
      <w:start w:val="1"/>
      <w:numFmt w:val="decimal"/>
      <w:lvlText w:val="%1."/>
      <w:lvlJc w:val="left"/>
      <w:pPr>
        <w:ind w:left="658" w:hanging="3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hu-HU" w:eastAsia="hu-HU" w:bidi="hu-HU"/>
      </w:rPr>
    </w:lvl>
    <w:lvl w:ilvl="1" w:tplc="C350847A">
      <w:numFmt w:val="bullet"/>
      <w:lvlText w:val=""/>
      <w:lvlJc w:val="left"/>
      <w:pPr>
        <w:ind w:left="655" w:hanging="183"/>
      </w:pPr>
      <w:rPr>
        <w:rFonts w:ascii="Symbol" w:eastAsia="Symbol" w:hAnsi="Symbol" w:cs="Symbol" w:hint="default"/>
        <w:w w:val="100"/>
        <w:sz w:val="21"/>
        <w:szCs w:val="21"/>
        <w:lang w:val="hu-HU" w:eastAsia="hu-HU" w:bidi="hu-HU"/>
      </w:rPr>
    </w:lvl>
    <w:lvl w:ilvl="2" w:tplc="9DBCCCB4">
      <w:numFmt w:val="bullet"/>
      <w:lvlText w:val="•"/>
      <w:lvlJc w:val="left"/>
      <w:pPr>
        <w:ind w:left="1871" w:hanging="183"/>
      </w:pPr>
      <w:rPr>
        <w:rFonts w:hint="default"/>
        <w:lang w:val="hu-HU" w:eastAsia="hu-HU" w:bidi="hu-HU"/>
      </w:rPr>
    </w:lvl>
    <w:lvl w:ilvl="3" w:tplc="A23EB20C">
      <w:numFmt w:val="bullet"/>
      <w:lvlText w:val="•"/>
      <w:lvlJc w:val="left"/>
      <w:pPr>
        <w:ind w:left="2903" w:hanging="183"/>
      </w:pPr>
      <w:rPr>
        <w:rFonts w:hint="default"/>
        <w:lang w:val="hu-HU" w:eastAsia="hu-HU" w:bidi="hu-HU"/>
      </w:rPr>
    </w:lvl>
    <w:lvl w:ilvl="4" w:tplc="24D8D03E">
      <w:numFmt w:val="bullet"/>
      <w:lvlText w:val="•"/>
      <w:lvlJc w:val="left"/>
      <w:pPr>
        <w:ind w:left="3935" w:hanging="183"/>
      </w:pPr>
      <w:rPr>
        <w:rFonts w:hint="default"/>
        <w:lang w:val="hu-HU" w:eastAsia="hu-HU" w:bidi="hu-HU"/>
      </w:rPr>
    </w:lvl>
    <w:lvl w:ilvl="5" w:tplc="5C14CC6C">
      <w:numFmt w:val="bullet"/>
      <w:lvlText w:val="•"/>
      <w:lvlJc w:val="left"/>
      <w:pPr>
        <w:ind w:left="4967" w:hanging="183"/>
      </w:pPr>
      <w:rPr>
        <w:rFonts w:hint="default"/>
        <w:lang w:val="hu-HU" w:eastAsia="hu-HU" w:bidi="hu-HU"/>
      </w:rPr>
    </w:lvl>
    <w:lvl w:ilvl="6" w:tplc="C30AE6D6">
      <w:numFmt w:val="bullet"/>
      <w:lvlText w:val="•"/>
      <w:lvlJc w:val="left"/>
      <w:pPr>
        <w:ind w:left="5999" w:hanging="183"/>
      </w:pPr>
      <w:rPr>
        <w:rFonts w:hint="default"/>
        <w:lang w:val="hu-HU" w:eastAsia="hu-HU" w:bidi="hu-HU"/>
      </w:rPr>
    </w:lvl>
    <w:lvl w:ilvl="7" w:tplc="4FD87E60">
      <w:numFmt w:val="bullet"/>
      <w:lvlText w:val="•"/>
      <w:lvlJc w:val="left"/>
      <w:pPr>
        <w:ind w:left="7030" w:hanging="183"/>
      </w:pPr>
      <w:rPr>
        <w:rFonts w:hint="default"/>
        <w:lang w:val="hu-HU" w:eastAsia="hu-HU" w:bidi="hu-HU"/>
      </w:rPr>
    </w:lvl>
    <w:lvl w:ilvl="8" w:tplc="8DEE7592">
      <w:numFmt w:val="bullet"/>
      <w:lvlText w:val="•"/>
      <w:lvlJc w:val="left"/>
      <w:pPr>
        <w:ind w:left="8062" w:hanging="183"/>
      </w:pPr>
      <w:rPr>
        <w:rFonts w:hint="default"/>
        <w:lang w:val="hu-HU" w:eastAsia="hu-HU" w:bidi="hu-HU"/>
      </w:rPr>
    </w:lvl>
  </w:abstractNum>
  <w:abstractNum w:abstractNumId="1" w15:restartNumberingAfterBreak="0">
    <w:nsid w:val="053447CE"/>
    <w:multiLevelType w:val="hybridMultilevel"/>
    <w:tmpl w:val="EE4EA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C182E"/>
    <w:multiLevelType w:val="hybridMultilevel"/>
    <w:tmpl w:val="88B04C84"/>
    <w:lvl w:ilvl="0" w:tplc="F38A92F0">
      <w:start w:val="1"/>
      <w:numFmt w:val="decimal"/>
      <w:lvlText w:val="%1."/>
      <w:lvlJc w:val="left"/>
      <w:pPr>
        <w:ind w:left="758" w:hanging="36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hu-HU" w:eastAsia="hu-HU" w:bidi="hu-HU"/>
      </w:rPr>
    </w:lvl>
    <w:lvl w:ilvl="1" w:tplc="959E3E64">
      <w:numFmt w:val="bullet"/>
      <w:lvlText w:val=""/>
      <w:lvlJc w:val="left"/>
      <w:pPr>
        <w:ind w:left="755" w:hanging="183"/>
      </w:pPr>
      <w:rPr>
        <w:rFonts w:ascii="Symbol" w:eastAsia="Symbol" w:hAnsi="Symbol" w:cs="Symbol" w:hint="default"/>
        <w:w w:val="100"/>
        <w:sz w:val="21"/>
        <w:szCs w:val="21"/>
        <w:lang w:val="hu-HU" w:eastAsia="hu-HU" w:bidi="hu-HU"/>
      </w:rPr>
    </w:lvl>
    <w:lvl w:ilvl="2" w:tplc="E9C260DE">
      <w:numFmt w:val="bullet"/>
      <w:lvlText w:val="•"/>
      <w:lvlJc w:val="left"/>
      <w:pPr>
        <w:ind w:left="2062" w:hanging="183"/>
      </w:pPr>
      <w:rPr>
        <w:rFonts w:hint="default"/>
        <w:lang w:val="hu-HU" w:eastAsia="hu-HU" w:bidi="hu-HU"/>
      </w:rPr>
    </w:lvl>
    <w:lvl w:ilvl="3" w:tplc="9ACC098C">
      <w:numFmt w:val="bullet"/>
      <w:lvlText w:val="•"/>
      <w:lvlJc w:val="left"/>
      <w:pPr>
        <w:ind w:left="3185" w:hanging="183"/>
      </w:pPr>
      <w:rPr>
        <w:rFonts w:hint="default"/>
        <w:lang w:val="hu-HU" w:eastAsia="hu-HU" w:bidi="hu-HU"/>
      </w:rPr>
    </w:lvl>
    <w:lvl w:ilvl="4" w:tplc="A5681806">
      <w:numFmt w:val="bullet"/>
      <w:lvlText w:val="•"/>
      <w:lvlJc w:val="left"/>
      <w:pPr>
        <w:ind w:left="4308" w:hanging="183"/>
      </w:pPr>
      <w:rPr>
        <w:rFonts w:hint="default"/>
        <w:lang w:val="hu-HU" w:eastAsia="hu-HU" w:bidi="hu-HU"/>
      </w:rPr>
    </w:lvl>
    <w:lvl w:ilvl="5" w:tplc="14F43698">
      <w:numFmt w:val="bullet"/>
      <w:lvlText w:val="•"/>
      <w:lvlJc w:val="left"/>
      <w:pPr>
        <w:ind w:left="5431" w:hanging="183"/>
      </w:pPr>
      <w:rPr>
        <w:rFonts w:hint="default"/>
        <w:lang w:val="hu-HU" w:eastAsia="hu-HU" w:bidi="hu-HU"/>
      </w:rPr>
    </w:lvl>
    <w:lvl w:ilvl="6" w:tplc="DB88AF2E">
      <w:numFmt w:val="bullet"/>
      <w:lvlText w:val="•"/>
      <w:lvlJc w:val="left"/>
      <w:pPr>
        <w:ind w:left="6554" w:hanging="183"/>
      </w:pPr>
      <w:rPr>
        <w:rFonts w:hint="default"/>
        <w:lang w:val="hu-HU" w:eastAsia="hu-HU" w:bidi="hu-HU"/>
      </w:rPr>
    </w:lvl>
    <w:lvl w:ilvl="7" w:tplc="1410E98C">
      <w:numFmt w:val="bullet"/>
      <w:lvlText w:val="•"/>
      <w:lvlJc w:val="left"/>
      <w:pPr>
        <w:ind w:left="7677" w:hanging="183"/>
      </w:pPr>
      <w:rPr>
        <w:rFonts w:hint="default"/>
        <w:lang w:val="hu-HU" w:eastAsia="hu-HU" w:bidi="hu-HU"/>
      </w:rPr>
    </w:lvl>
    <w:lvl w:ilvl="8" w:tplc="2800F6DE">
      <w:numFmt w:val="bullet"/>
      <w:lvlText w:val="•"/>
      <w:lvlJc w:val="left"/>
      <w:pPr>
        <w:ind w:left="8800" w:hanging="183"/>
      </w:pPr>
      <w:rPr>
        <w:rFonts w:hint="default"/>
        <w:lang w:val="hu-HU" w:eastAsia="hu-HU" w:bidi="hu-HU"/>
      </w:rPr>
    </w:lvl>
  </w:abstractNum>
  <w:abstractNum w:abstractNumId="3" w15:restartNumberingAfterBreak="0">
    <w:nsid w:val="11813577"/>
    <w:multiLevelType w:val="hybridMultilevel"/>
    <w:tmpl w:val="C8B8D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71A53"/>
    <w:multiLevelType w:val="hybridMultilevel"/>
    <w:tmpl w:val="470C12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E39AE"/>
    <w:multiLevelType w:val="hybridMultilevel"/>
    <w:tmpl w:val="F468D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7ECF"/>
    <w:multiLevelType w:val="hybridMultilevel"/>
    <w:tmpl w:val="341A5584"/>
    <w:lvl w:ilvl="0" w:tplc="040E0001">
      <w:start w:val="1"/>
      <w:numFmt w:val="bullet"/>
      <w:lvlText w:val=""/>
      <w:lvlJc w:val="left"/>
      <w:pPr>
        <w:ind w:left="574" w:hanging="291"/>
      </w:pPr>
      <w:rPr>
        <w:rFonts w:ascii="Symbol" w:hAnsi="Symbol" w:hint="default"/>
        <w:w w:val="100"/>
        <w:lang w:val="hu-HU" w:eastAsia="hu-HU" w:bidi="hu-HU"/>
      </w:rPr>
    </w:lvl>
    <w:lvl w:ilvl="1" w:tplc="F3DA7CB6">
      <w:numFmt w:val="bullet"/>
      <w:lvlText w:val="•"/>
      <w:lvlJc w:val="left"/>
      <w:pPr>
        <w:ind w:left="1480" w:hanging="291"/>
      </w:pPr>
      <w:rPr>
        <w:rFonts w:hint="default"/>
        <w:lang w:val="hu-HU" w:eastAsia="hu-HU" w:bidi="hu-HU"/>
      </w:rPr>
    </w:lvl>
    <w:lvl w:ilvl="2" w:tplc="C0EA4704">
      <w:numFmt w:val="bullet"/>
      <w:lvlText w:val="•"/>
      <w:lvlJc w:val="left"/>
      <w:pPr>
        <w:ind w:left="2379" w:hanging="291"/>
      </w:pPr>
      <w:rPr>
        <w:rFonts w:hint="default"/>
        <w:lang w:val="hu-HU" w:eastAsia="hu-HU" w:bidi="hu-HU"/>
      </w:rPr>
    </w:lvl>
    <w:lvl w:ilvl="3" w:tplc="CAAA85FE">
      <w:numFmt w:val="bullet"/>
      <w:lvlText w:val="•"/>
      <w:lvlJc w:val="left"/>
      <w:pPr>
        <w:ind w:left="3278" w:hanging="291"/>
      </w:pPr>
      <w:rPr>
        <w:rFonts w:hint="default"/>
        <w:lang w:val="hu-HU" w:eastAsia="hu-HU" w:bidi="hu-HU"/>
      </w:rPr>
    </w:lvl>
    <w:lvl w:ilvl="4" w:tplc="E98C3378">
      <w:numFmt w:val="bullet"/>
      <w:lvlText w:val="•"/>
      <w:lvlJc w:val="left"/>
      <w:pPr>
        <w:ind w:left="4177" w:hanging="291"/>
      </w:pPr>
      <w:rPr>
        <w:rFonts w:hint="default"/>
        <w:lang w:val="hu-HU" w:eastAsia="hu-HU" w:bidi="hu-HU"/>
      </w:rPr>
    </w:lvl>
    <w:lvl w:ilvl="5" w:tplc="04B03760">
      <w:numFmt w:val="bullet"/>
      <w:lvlText w:val="•"/>
      <w:lvlJc w:val="left"/>
      <w:pPr>
        <w:ind w:left="5075" w:hanging="291"/>
      </w:pPr>
      <w:rPr>
        <w:rFonts w:hint="default"/>
        <w:lang w:val="hu-HU" w:eastAsia="hu-HU" w:bidi="hu-HU"/>
      </w:rPr>
    </w:lvl>
    <w:lvl w:ilvl="6" w:tplc="D4262C9C">
      <w:numFmt w:val="bullet"/>
      <w:lvlText w:val="•"/>
      <w:lvlJc w:val="left"/>
      <w:pPr>
        <w:ind w:left="5974" w:hanging="291"/>
      </w:pPr>
      <w:rPr>
        <w:rFonts w:hint="default"/>
        <w:lang w:val="hu-HU" w:eastAsia="hu-HU" w:bidi="hu-HU"/>
      </w:rPr>
    </w:lvl>
    <w:lvl w:ilvl="7" w:tplc="C64AC20E">
      <w:numFmt w:val="bullet"/>
      <w:lvlText w:val="•"/>
      <w:lvlJc w:val="left"/>
      <w:pPr>
        <w:ind w:left="6873" w:hanging="291"/>
      </w:pPr>
      <w:rPr>
        <w:rFonts w:hint="default"/>
        <w:lang w:val="hu-HU" w:eastAsia="hu-HU" w:bidi="hu-HU"/>
      </w:rPr>
    </w:lvl>
    <w:lvl w:ilvl="8" w:tplc="14D81FC0">
      <w:numFmt w:val="bullet"/>
      <w:lvlText w:val="•"/>
      <w:lvlJc w:val="left"/>
      <w:pPr>
        <w:ind w:left="7772" w:hanging="291"/>
      </w:pPr>
      <w:rPr>
        <w:rFonts w:hint="default"/>
        <w:lang w:val="hu-HU" w:eastAsia="hu-HU" w:bidi="hu-HU"/>
      </w:rPr>
    </w:lvl>
  </w:abstractNum>
  <w:abstractNum w:abstractNumId="7" w15:restartNumberingAfterBreak="0">
    <w:nsid w:val="25306043"/>
    <w:multiLevelType w:val="hybridMultilevel"/>
    <w:tmpl w:val="8B48C534"/>
    <w:lvl w:ilvl="0" w:tplc="2FA2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22A"/>
    <w:multiLevelType w:val="hybridMultilevel"/>
    <w:tmpl w:val="11BCDB3C"/>
    <w:lvl w:ilvl="0" w:tplc="07C0A98E">
      <w:numFmt w:val="bullet"/>
      <w:lvlText w:val=""/>
      <w:lvlJc w:val="left"/>
      <w:pPr>
        <w:ind w:left="352" w:hanging="291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4CFE106C">
      <w:numFmt w:val="bullet"/>
      <w:lvlText w:val="•"/>
      <w:lvlJc w:val="left"/>
      <w:pPr>
        <w:ind w:left="1272" w:hanging="291"/>
      </w:pPr>
      <w:rPr>
        <w:rFonts w:hint="default"/>
        <w:lang w:val="hu-HU" w:eastAsia="hu-HU" w:bidi="hu-HU"/>
      </w:rPr>
    </w:lvl>
    <w:lvl w:ilvl="2" w:tplc="754A26CE">
      <w:numFmt w:val="bullet"/>
      <w:lvlText w:val="•"/>
      <w:lvlJc w:val="left"/>
      <w:pPr>
        <w:ind w:left="2185" w:hanging="291"/>
      </w:pPr>
      <w:rPr>
        <w:rFonts w:hint="default"/>
        <w:lang w:val="hu-HU" w:eastAsia="hu-HU" w:bidi="hu-HU"/>
      </w:rPr>
    </w:lvl>
    <w:lvl w:ilvl="3" w:tplc="F582070C">
      <w:numFmt w:val="bullet"/>
      <w:lvlText w:val="•"/>
      <w:lvlJc w:val="left"/>
      <w:pPr>
        <w:ind w:left="3098" w:hanging="291"/>
      </w:pPr>
      <w:rPr>
        <w:rFonts w:hint="default"/>
        <w:lang w:val="hu-HU" w:eastAsia="hu-HU" w:bidi="hu-HU"/>
      </w:rPr>
    </w:lvl>
    <w:lvl w:ilvl="4" w:tplc="AB7889D6">
      <w:numFmt w:val="bullet"/>
      <w:lvlText w:val="•"/>
      <w:lvlJc w:val="left"/>
      <w:pPr>
        <w:ind w:left="4011" w:hanging="291"/>
      </w:pPr>
      <w:rPr>
        <w:rFonts w:hint="default"/>
        <w:lang w:val="hu-HU" w:eastAsia="hu-HU" w:bidi="hu-HU"/>
      </w:rPr>
    </w:lvl>
    <w:lvl w:ilvl="5" w:tplc="48A2EED4">
      <w:numFmt w:val="bullet"/>
      <w:lvlText w:val="•"/>
      <w:lvlJc w:val="left"/>
      <w:pPr>
        <w:ind w:left="4924" w:hanging="291"/>
      </w:pPr>
      <w:rPr>
        <w:rFonts w:hint="default"/>
        <w:lang w:val="hu-HU" w:eastAsia="hu-HU" w:bidi="hu-HU"/>
      </w:rPr>
    </w:lvl>
    <w:lvl w:ilvl="6" w:tplc="F05ED1AC">
      <w:numFmt w:val="bullet"/>
      <w:lvlText w:val="•"/>
      <w:lvlJc w:val="left"/>
      <w:pPr>
        <w:ind w:left="5837" w:hanging="291"/>
      </w:pPr>
      <w:rPr>
        <w:rFonts w:hint="default"/>
        <w:lang w:val="hu-HU" w:eastAsia="hu-HU" w:bidi="hu-HU"/>
      </w:rPr>
    </w:lvl>
    <w:lvl w:ilvl="7" w:tplc="4418AC92">
      <w:numFmt w:val="bullet"/>
      <w:lvlText w:val="•"/>
      <w:lvlJc w:val="left"/>
      <w:pPr>
        <w:ind w:left="6750" w:hanging="291"/>
      </w:pPr>
      <w:rPr>
        <w:rFonts w:hint="default"/>
        <w:lang w:val="hu-HU" w:eastAsia="hu-HU" w:bidi="hu-HU"/>
      </w:rPr>
    </w:lvl>
    <w:lvl w:ilvl="8" w:tplc="07965A3A">
      <w:numFmt w:val="bullet"/>
      <w:lvlText w:val="•"/>
      <w:lvlJc w:val="left"/>
      <w:pPr>
        <w:ind w:left="7663" w:hanging="291"/>
      </w:pPr>
      <w:rPr>
        <w:rFonts w:hint="default"/>
        <w:lang w:val="hu-HU" w:eastAsia="hu-HU" w:bidi="hu-HU"/>
      </w:rPr>
    </w:lvl>
  </w:abstractNum>
  <w:abstractNum w:abstractNumId="9" w15:restartNumberingAfterBreak="0">
    <w:nsid w:val="2CE1787A"/>
    <w:multiLevelType w:val="multilevel"/>
    <w:tmpl w:val="7EE45BC2"/>
    <w:lvl w:ilvl="0">
      <w:start w:val="2"/>
      <w:numFmt w:val="upperRoman"/>
      <w:lvlText w:val="%1"/>
      <w:lvlJc w:val="left"/>
      <w:pPr>
        <w:ind w:left="1353" w:hanging="428"/>
      </w:pPr>
      <w:rPr>
        <w:rFonts w:hint="default"/>
        <w:lang w:val="hu-HU" w:eastAsia="hu-HU" w:bidi="hu-HU"/>
      </w:rPr>
    </w:lvl>
    <w:lvl w:ilvl="1">
      <w:start w:val="3"/>
      <w:numFmt w:val="decimal"/>
      <w:lvlText w:val="%1.%2."/>
      <w:lvlJc w:val="left"/>
      <w:pPr>
        <w:ind w:left="1353" w:hanging="428"/>
      </w:pPr>
      <w:rPr>
        <w:rFonts w:ascii="Playfair Display" w:eastAsia="Times New Roman" w:hAnsi="Playfair Display" w:cs="Times New Roman" w:hint="default"/>
        <w:b w:val="0"/>
        <w:bCs/>
        <w:spacing w:val="-1"/>
        <w:w w:val="100"/>
        <w:sz w:val="20"/>
        <w:szCs w:val="21"/>
        <w:lang w:val="hu-HU" w:eastAsia="hu-HU" w:bidi="hu-HU"/>
      </w:rPr>
    </w:lvl>
    <w:lvl w:ilvl="2">
      <w:numFmt w:val="bullet"/>
      <w:lvlText w:val="•"/>
      <w:lvlJc w:val="left"/>
      <w:pPr>
        <w:ind w:left="3297" w:hanging="428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4265" w:hanging="428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5234" w:hanging="42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6203" w:hanging="42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7171" w:hanging="42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8140" w:hanging="42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9109" w:hanging="428"/>
      </w:pPr>
      <w:rPr>
        <w:rFonts w:hint="default"/>
        <w:lang w:val="hu-HU" w:eastAsia="hu-HU" w:bidi="hu-HU"/>
      </w:rPr>
    </w:lvl>
  </w:abstractNum>
  <w:abstractNum w:abstractNumId="10" w15:restartNumberingAfterBreak="0">
    <w:nsid w:val="2FAF7F96"/>
    <w:multiLevelType w:val="hybridMultilevel"/>
    <w:tmpl w:val="C6CC1A48"/>
    <w:lvl w:ilvl="0" w:tplc="961C3578">
      <w:numFmt w:val="bullet"/>
      <w:lvlText w:val="-"/>
      <w:lvlJc w:val="left"/>
      <w:pPr>
        <w:ind w:left="78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8E9A1EFE">
      <w:numFmt w:val="bullet"/>
      <w:lvlText w:val="•"/>
      <w:lvlJc w:val="left"/>
      <w:pPr>
        <w:ind w:left="1806" w:hanging="284"/>
      </w:pPr>
      <w:rPr>
        <w:rFonts w:hint="default"/>
        <w:lang w:val="hu-HU" w:eastAsia="hu-HU" w:bidi="hu-HU"/>
      </w:rPr>
    </w:lvl>
    <w:lvl w:ilvl="2" w:tplc="6B04F07A">
      <w:numFmt w:val="bullet"/>
      <w:lvlText w:val="•"/>
      <w:lvlJc w:val="left"/>
      <w:pPr>
        <w:ind w:left="2833" w:hanging="284"/>
      </w:pPr>
      <w:rPr>
        <w:rFonts w:hint="default"/>
        <w:lang w:val="hu-HU" w:eastAsia="hu-HU" w:bidi="hu-HU"/>
      </w:rPr>
    </w:lvl>
    <w:lvl w:ilvl="3" w:tplc="32B6C7DA">
      <w:numFmt w:val="bullet"/>
      <w:lvlText w:val="•"/>
      <w:lvlJc w:val="left"/>
      <w:pPr>
        <w:ind w:left="3859" w:hanging="284"/>
      </w:pPr>
      <w:rPr>
        <w:rFonts w:hint="default"/>
        <w:lang w:val="hu-HU" w:eastAsia="hu-HU" w:bidi="hu-HU"/>
      </w:rPr>
    </w:lvl>
    <w:lvl w:ilvl="4" w:tplc="755E1E82">
      <w:numFmt w:val="bullet"/>
      <w:lvlText w:val="•"/>
      <w:lvlJc w:val="left"/>
      <w:pPr>
        <w:ind w:left="4886" w:hanging="284"/>
      </w:pPr>
      <w:rPr>
        <w:rFonts w:hint="default"/>
        <w:lang w:val="hu-HU" w:eastAsia="hu-HU" w:bidi="hu-HU"/>
      </w:rPr>
    </w:lvl>
    <w:lvl w:ilvl="5" w:tplc="CB286FE2">
      <w:numFmt w:val="bullet"/>
      <w:lvlText w:val="•"/>
      <w:lvlJc w:val="left"/>
      <w:pPr>
        <w:ind w:left="5913" w:hanging="284"/>
      </w:pPr>
      <w:rPr>
        <w:rFonts w:hint="default"/>
        <w:lang w:val="hu-HU" w:eastAsia="hu-HU" w:bidi="hu-HU"/>
      </w:rPr>
    </w:lvl>
    <w:lvl w:ilvl="6" w:tplc="88F211E8">
      <w:numFmt w:val="bullet"/>
      <w:lvlText w:val="•"/>
      <w:lvlJc w:val="left"/>
      <w:pPr>
        <w:ind w:left="6939" w:hanging="284"/>
      </w:pPr>
      <w:rPr>
        <w:rFonts w:hint="default"/>
        <w:lang w:val="hu-HU" w:eastAsia="hu-HU" w:bidi="hu-HU"/>
      </w:rPr>
    </w:lvl>
    <w:lvl w:ilvl="7" w:tplc="54640312">
      <w:numFmt w:val="bullet"/>
      <w:lvlText w:val="•"/>
      <w:lvlJc w:val="left"/>
      <w:pPr>
        <w:ind w:left="7966" w:hanging="284"/>
      </w:pPr>
      <w:rPr>
        <w:rFonts w:hint="default"/>
        <w:lang w:val="hu-HU" w:eastAsia="hu-HU" w:bidi="hu-HU"/>
      </w:rPr>
    </w:lvl>
    <w:lvl w:ilvl="8" w:tplc="3D60F870">
      <w:numFmt w:val="bullet"/>
      <w:lvlText w:val="•"/>
      <w:lvlJc w:val="left"/>
      <w:pPr>
        <w:ind w:left="8993" w:hanging="284"/>
      </w:pPr>
      <w:rPr>
        <w:rFonts w:hint="default"/>
        <w:lang w:val="hu-HU" w:eastAsia="hu-HU" w:bidi="hu-HU"/>
      </w:rPr>
    </w:lvl>
  </w:abstractNum>
  <w:abstractNum w:abstractNumId="11" w15:restartNumberingAfterBreak="0">
    <w:nsid w:val="319F4AD6"/>
    <w:multiLevelType w:val="hybridMultilevel"/>
    <w:tmpl w:val="784C8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61825"/>
    <w:multiLevelType w:val="hybridMultilevel"/>
    <w:tmpl w:val="6A188772"/>
    <w:lvl w:ilvl="0" w:tplc="8FD2DDF2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D17326"/>
    <w:multiLevelType w:val="multilevel"/>
    <w:tmpl w:val="76786A3A"/>
    <w:lvl w:ilvl="0">
      <w:start w:val="1"/>
      <w:numFmt w:val="upperRoman"/>
      <w:lvlText w:val="%1."/>
      <w:lvlJc w:val="left"/>
      <w:pPr>
        <w:ind w:left="698" w:hanging="197"/>
      </w:pPr>
      <w:rPr>
        <w:rFonts w:hint="default"/>
        <w:b w:val="0"/>
        <w:bCs/>
        <w:w w:val="10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26" w:hanging="408"/>
      </w:pPr>
      <w:rPr>
        <w:rFonts w:hint="default"/>
        <w:b w:val="0"/>
        <w:bCs/>
        <w:i w:val="0"/>
        <w:spacing w:val="-1"/>
        <w:w w:val="99"/>
        <w:lang w:val="hu-HU" w:eastAsia="hu-HU" w:bidi="hu-HU"/>
      </w:rPr>
    </w:lvl>
    <w:lvl w:ilvl="2">
      <w:numFmt w:val="bullet"/>
      <w:lvlText w:val="•"/>
      <w:lvlJc w:val="left"/>
      <w:pPr>
        <w:ind w:left="1260" w:hanging="408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2483" w:hanging="408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706" w:hanging="40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929" w:hanging="40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53" w:hanging="40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376" w:hanging="40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599" w:hanging="408"/>
      </w:pPr>
      <w:rPr>
        <w:rFonts w:hint="default"/>
        <w:lang w:val="hu-HU" w:eastAsia="hu-HU" w:bidi="hu-HU"/>
      </w:rPr>
    </w:lvl>
  </w:abstractNum>
  <w:abstractNum w:abstractNumId="14" w15:restartNumberingAfterBreak="0">
    <w:nsid w:val="355825F1"/>
    <w:multiLevelType w:val="hybridMultilevel"/>
    <w:tmpl w:val="B1547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C628A"/>
    <w:multiLevelType w:val="hybridMultilevel"/>
    <w:tmpl w:val="2C1C87D2"/>
    <w:lvl w:ilvl="0" w:tplc="1D36F0B0">
      <w:numFmt w:val="bullet"/>
      <w:lvlText w:val=""/>
      <w:lvlJc w:val="left"/>
      <w:pPr>
        <w:ind w:left="575" w:hanging="359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54D6274C">
      <w:numFmt w:val="bullet"/>
      <w:lvlText w:val="o"/>
      <w:lvlJc w:val="left"/>
      <w:pPr>
        <w:ind w:left="938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2" w:tplc="E65C1BCE">
      <w:numFmt w:val="bullet"/>
      <w:lvlText w:val="•"/>
      <w:lvlJc w:val="left"/>
      <w:pPr>
        <w:ind w:left="2062" w:hanging="348"/>
      </w:pPr>
      <w:rPr>
        <w:rFonts w:hint="default"/>
        <w:lang w:val="hu-HU" w:eastAsia="hu-HU" w:bidi="hu-HU"/>
      </w:rPr>
    </w:lvl>
    <w:lvl w:ilvl="3" w:tplc="17BE4CF2">
      <w:numFmt w:val="bullet"/>
      <w:lvlText w:val="•"/>
      <w:lvlJc w:val="left"/>
      <w:pPr>
        <w:ind w:left="3185" w:hanging="348"/>
      </w:pPr>
      <w:rPr>
        <w:rFonts w:hint="default"/>
        <w:lang w:val="hu-HU" w:eastAsia="hu-HU" w:bidi="hu-HU"/>
      </w:rPr>
    </w:lvl>
    <w:lvl w:ilvl="4" w:tplc="52367372">
      <w:numFmt w:val="bullet"/>
      <w:lvlText w:val="•"/>
      <w:lvlJc w:val="left"/>
      <w:pPr>
        <w:ind w:left="4308" w:hanging="348"/>
      </w:pPr>
      <w:rPr>
        <w:rFonts w:hint="default"/>
        <w:lang w:val="hu-HU" w:eastAsia="hu-HU" w:bidi="hu-HU"/>
      </w:rPr>
    </w:lvl>
    <w:lvl w:ilvl="5" w:tplc="72D497C4">
      <w:numFmt w:val="bullet"/>
      <w:lvlText w:val="•"/>
      <w:lvlJc w:val="left"/>
      <w:pPr>
        <w:ind w:left="5431" w:hanging="348"/>
      </w:pPr>
      <w:rPr>
        <w:rFonts w:hint="default"/>
        <w:lang w:val="hu-HU" w:eastAsia="hu-HU" w:bidi="hu-HU"/>
      </w:rPr>
    </w:lvl>
    <w:lvl w:ilvl="6" w:tplc="A26A2AD6">
      <w:numFmt w:val="bullet"/>
      <w:lvlText w:val="•"/>
      <w:lvlJc w:val="left"/>
      <w:pPr>
        <w:ind w:left="6554" w:hanging="348"/>
      </w:pPr>
      <w:rPr>
        <w:rFonts w:hint="default"/>
        <w:lang w:val="hu-HU" w:eastAsia="hu-HU" w:bidi="hu-HU"/>
      </w:rPr>
    </w:lvl>
    <w:lvl w:ilvl="7" w:tplc="C84A35CA">
      <w:numFmt w:val="bullet"/>
      <w:lvlText w:val="•"/>
      <w:lvlJc w:val="left"/>
      <w:pPr>
        <w:ind w:left="7677" w:hanging="348"/>
      </w:pPr>
      <w:rPr>
        <w:rFonts w:hint="default"/>
        <w:lang w:val="hu-HU" w:eastAsia="hu-HU" w:bidi="hu-HU"/>
      </w:rPr>
    </w:lvl>
    <w:lvl w:ilvl="8" w:tplc="0B143B2C">
      <w:numFmt w:val="bullet"/>
      <w:lvlText w:val="•"/>
      <w:lvlJc w:val="left"/>
      <w:pPr>
        <w:ind w:left="8800" w:hanging="348"/>
      </w:pPr>
      <w:rPr>
        <w:rFonts w:hint="default"/>
        <w:lang w:val="hu-HU" w:eastAsia="hu-HU" w:bidi="hu-HU"/>
      </w:rPr>
    </w:lvl>
  </w:abstractNum>
  <w:abstractNum w:abstractNumId="16" w15:restartNumberingAfterBreak="0">
    <w:nsid w:val="3C0A0DFE"/>
    <w:multiLevelType w:val="hybridMultilevel"/>
    <w:tmpl w:val="ED2408A6"/>
    <w:lvl w:ilvl="0" w:tplc="2FA2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C074A"/>
    <w:multiLevelType w:val="hybridMultilevel"/>
    <w:tmpl w:val="C6789ACE"/>
    <w:lvl w:ilvl="0" w:tplc="3D5A2AC8">
      <w:numFmt w:val="bullet"/>
      <w:lvlText w:val=""/>
      <w:lvlJc w:val="left"/>
      <w:pPr>
        <w:ind w:left="283" w:hanging="214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862244E6">
      <w:numFmt w:val="bullet"/>
      <w:lvlText w:val="•"/>
      <w:lvlJc w:val="left"/>
      <w:pPr>
        <w:ind w:left="1200" w:hanging="214"/>
      </w:pPr>
      <w:rPr>
        <w:rFonts w:hint="default"/>
        <w:lang w:val="hu-HU" w:eastAsia="hu-HU" w:bidi="hu-HU"/>
      </w:rPr>
    </w:lvl>
    <w:lvl w:ilvl="2" w:tplc="811A4EEA">
      <w:numFmt w:val="bullet"/>
      <w:lvlText w:val="•"/>
      <w:lvlJc w:val="left"/>
      <w:pPr>
        <w:ind w:left="2121" w:hanging="214"/>
      </w:pPr>
      <w:rPr>
        <w:rFonts w:hint="default"/>
        <w:lang w:val="hu-HU" w:eastAsia="hu-HU" w:bidi="hu-HU"/>
      </w:rPr>
    </w:lvl>
    <w:lvl w:ilvl="3" w:tplc="ECCCD610">
      <w:numFmt w:val="bullet"/>
      <w:lvlText w:val="•"/>
      <w:lvlJc w:val="left"/>
      <w:pPr>
        <w:ind w:left="3042" w:hanging="214"/>
      </w:pPr>
      <w:rPr>
        <w:rFonts w:hint="default"/>
        <w:lang w:val="hu-HU" w:eastAsia="hu-HU" w:bidi="hu-HU"/>
      </w:rPr>
    </w:lvl>
    <w:lvl w:ilvl="4" w:tplc="9C9A2E6A">
      <w:numFmt w:val="bullet"/>
      <w:lvlText w:val="•"/>
      <w:lvlJc w:val="left"/>
      <w:pPr>
        <w:ind w:left="3963" w:hanging="214"/>
      </w:pPr>
      <w:rPr>
        <w:rFonts w:hint="default"/>
        <w:lang w:val="hu-HU" w:eastAsia="hu-HU" w:bidi="hu-HU"/>
      </w:rPr>
    </w:lvl>
    <w:lvl w:ilvl="5" w:tplc="E1B6B606">
      <w:numFmt w:val="bullet"/>
      <w:lvlText w:val="•"/>
      <w:lvlJc w:val="left"/>
      <w:pPr>
        <w:ind w:left="4884" w:hanging="214"/>
      </w:pPr>
      <w:rPr>
        <w:rFonts w:hint="default"/>
        <w:lang w:val="hu-HU" w:eastAsia="hu-HU" w:bidi="hu-HU"/>
      </w:rPr>
    </w:lvl>
    <w:lvl w:ilvl="6" w:tplc="7D28CA66">
      <w:numFmt w:val="bullet"/>
      <w:lvlText w:val="•"/>
      <w:lvlJc w:val="left"/>
      <w:pPr>
        <w:ind w:left="5805" w:hanging="214"/>
      </w:pPr>
      <w:rPr>
        <w:rFonts w:hint="default"/>
        <w:lang w:val="hu-HU" w:eastAsia="hu-HU" w:bidi="hu-HU"/>
      </w:rPr>
    </w:lvl>
    <w:lvl w:ilvl="7" w:tplc="21482AAE">
      <w:numFmt w:val="bullet"/>
      <w:lvlText w:val="•"/>
      <w:lvlJc w:val="left"/>
      <w:pPr>
        <w:ind w:left="6726" w:hanging="214"/>
      </w:pPr>
      <w:rPr>
        <w:rFonts w:hint="default"/>
        <w:lang w:val="hu-HU" w:eastAsia="hu-HU" w:bidi="hu-HU"/>
      </w:rPr>
    </w:lvl>
    <w:lvl w:ilvl="8" w:tplc="E156657C">
      <w:numFmt w:val="bullet"/>
      <w:lvlText w:val="•"/>
      <w:lvlJc w:val="left"/>
      <w:pPr>
        <w:ind w:left="7647" w:hanging="214"/>
      </w:pPr>
      <w:rPr>
        <w:rFonts w:hint="default"/>
        <w:lang w:val="hu-HU" w:eastAsia="hu-HU" w:bidi="hu-HU"/>
      </w:rPr>
    </w:lvl>
  </w:abstractNum>
  <w:abstractNum w:abstractNumId="18" w15:restartNumberingAfterBreak="0">
    <w:nsid w:val="40111A75"/>
    <w:multiLevelType w:val="multilevel"/>
    <w:tmpl w:val="C3041B18"/>
    <w:lvl w:ilvl="0">
      <w:start w:val="1"/>
      <w:numFmt w:val="upperRoman"/>
      <w:lvlText w:val="%1"/>
      <w:lvlJc w:val="left"/>
      <w:pPr>
        <w:ind w:left="768" w:hanging="368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768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>
      <w:numFmt w:val="bullet"/>
      <w:lvlText w:val="o"/>
      <w:lvlJc w:val="left"/>
      <w:pPr>
        <w:ind w:left="1042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3">
      <w:numFmt w:val="bullet"/>
      <w:lvlText w:val=""/>
      <w:lvlJc w:val="left"/>
      <w:pPr>
        <w:ind w:left="1195" w:hanging="358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4">
      <w:numFmt w:val="bullet"/>
      <w:lvlText w:val="•"/>
      <w:lvlJc w:val="left"/>
      <w:pPr>
        <w:ind w:left="2475" w:hanging="35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750" w:hanging="35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025" w:hanging="35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300" w:hanging="35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576" w:hanging="358"/>
      </w:pPr>
      <w:rPr>
        <w:rFonts w:hint="default"/>
        <w:lang w:val="hu-HU" w:eastAsia="hu-HU" w:bidi="hu-HU"/>
      </w:rPr>
    </w:lvl>
  </w:abstractNum>
  <w:abstractNum w:abstractNumId="19" w15:restartNumberingAfterBreak="0">
    <w:nsid w:val="42A914E2"/>
    <w:multiLevelType w:val="hybridMultilevel"/>
    <w:tmpl w:val="B7A6FF7E"/>
    <w:lvl w:ilvl="0" w:tplc="232CCAB8">
      <w:start w:val="2"/>
      <w:numFmt w:val="lowerLetter"/>
      <w:lvlText w:val="%1)"/>
      <w:lvlJc w:val="left"/>
      <w:pPr>
        <w:ind w:left="9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0726E"/>
    <w:multiLevelType w:val="hybridMultilevel"/>
    <w:tmpl w:val="E244C878"/>
    <w:lvl w:ilvl="0" w:tplc="040E0017">
      <w:start w:val="1"/>
      <w:numFmt w:val="lowerLetter"/>
      <w:lvlText w:val="%1)"/>
      <w:lvlJc w:val="left"/>
      <w:pPr>
        <w:ind w:left="964" w:hanging="360"/>
      </w:pPr>
    </w:lvl>
    <w:lvl w:ilvl="1" w:tplc="040E0019" w:tentative="1">
      <w:start w:val="1"/>
      <w:numFmt w:val="lowerLetter"/>
      <w:lvlText w:val="%2."/>
      <w:lvlJc w:val="left"/>
      <w:pPr>
        <w:ind w:left="1684" w:hanging="360"/>
      </w:pPr>
    </w:lvl>
    <w:lvl w:ilvl="2" w:tplc="040E001B" w:tentative="1">
      <w:start w:val="1"/>
      <w:numFmt w:val="lowerRoman"/>
      <w:lvlText w:val="%3."/>
      <w:lvlJc w:val="right"/>
      <w:pPr>
        <w:ind w:left="2404" w:hanging="180"/>
      </w:pPr>
    </w:lvl>
    <w:lvl w:ilvl="3" w:tplc="040E000F" w:tentative="1">
      <w:start w:val="1"/>
      <w:numFmt w:val="decimal"/>
      <w:lvlText w:val="%4."/>
      <w:lvlJc w:val="left"/>
      <w:pPr>
        <w:ind w:left="3124" w:hanging="360"/>
      </w:pPr>
    </w:lvl>
    <w:lvl w:ilvl="4" w:tplc="040E0019" w:tentative="1">
      <w:start w:val="1"/>
      <w:numFmt w:val="lowerLetter"/>
      <w:lvlText w:val="%5."/>
      <w:lvlJc w:val="left"/>
      <w:pPr>
        <w:ind w:left="3844" w:hanging="360"/>
      </w:pPr>
    </w:lvl>
    <w:lvl w:ilvl="5" w:tplc="040E001B" w:tentative="1">
      <w:start w:val="1"/>
      <w:numFmt w:val="lowerRoman"/>
      <w:lvlText w:val="%6."/>
      <w:lvlJc w:val="right"/>
      <w:pPr>
        <w:ind w:left="4564" w:hanging="180"/>
      </w:pPr>
    </w:lvl>
    <w:lvl w:ilvl="6" w:tplc="040E000F" w:tentative="1">
      <w:start w:val="1"/>
      <w:numFmt w:val="decimal"/>
      <w:lvlText w:val="%7."/>
      <w:lvlJc w:val="left"/>
      <w:pPr>
        <w:ind w:left="5284" w:hanging="360"/>
      </w:pPr>
    </w:lvl>
    <w:lvl w:ilvl="7" w:tplc="040E0019" w:tentative="1">
      <w:start w:val="1"/>
      <w:numFmt w:val="lowerLetter"/>
      <w:lvlText w:val="%8."/>
      <w:lvlJc w:val="left"/>
      <w:pPr>
        <w:ind w:left="6004" w:hanging="360"/>
      </w:pPr>
    </w:lvl>
    <w:lvl w:ilvl="8" w:tplc="040E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1" w15:restartNumberingAfterBreak="0">
    <w:nsid w:val="48594B1D"/>
    <w:multiLevelType w:val="hybridMultilevel"/>
    <w:tmpl w:val="C3D0827E"/>
    <w:lvl w:ilvl="0" w:tplc="C48A7854">
      <w:numFmt w:val="bullet"/>
      <w:lvlText w:val=""/>
      <w:lvlJc w:val="left"/>
      <w:pPr>
        <w:ind w:left="427" w:hanging="358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B2B4122C">
      <w:numFmt w:val="bullet"/>
      <w:lvlText w:val="•"/>
      <w:lvlJc w:val="left"/>
      <w:pPr>
        <w:ind w:left="1341" w:hanging="358"/>
      </w:pPr>
      <w:rPr>
        <w:rFonts w:hint="default"/>
        <w:lang w:val="hu-HU" w:eastAsia="hu-HU" w:bidi="hu-HU"/>
      </w:rPr>
    </w:lvl>
    <w:lvl w:ilvl="2" w:tplc="92BCE506">
      <w:numFmt w:val="bullet"/>
      <w:lvlText w:val="•"/>
      <w:lvlJc w:val="left"/>
      <w:pPr>
        <w:ind w:left="2262" w:hanging="358"/>
      </w:pPr>
      <w:rPr>
        <w:rFonts w:hint="default"/>
        <w:lang w:val="hu-HU" w:eastAsia="hu-HU" w:bidi="hu-HU"/>
      </w:rPr>
    </w:lvl>
    <w:lvl w:ilvl="3" w:tplc="B5087980">
      <w:numFmt w:val="bullet"/>
      <w:lvlText w:val="•"/>
      <w:lvlJc w:val="left"/>
      <w:pPr>
        <w:ind w:left="3183" w:hanging="358"/>
      </w:pPr>
      <w:rPr>
        <w:rFonts w:hint="default"/>
        <w:lang w:val="hu-HU" w:eastAsia="hu-HU" w:bidi="hu-HU"/>
      </w:rPr>
    </w:lvl>
    <w:lvl w:ilvl="4" w:tplc="9B5A456A">
      <w:numFmt w:val="bullet"/>
      <w:lvlText w:val="•"/>
      <w:lvlJc w:val="left"/>
      <w:pPr>
        <w:ind w:left="4104" w:hanging="358"/>
      </w:pPr>
      <w:rPr>
        <w:rFonts w:hint="default"/>
        <w:lang w:val="hu-HU" w:eastAsia="hu-HU" w:bidi="hu-HU"/>
      </w:rPr>
    </w:lvl>
    <w:lvl w:ilvl="5" w:tplc="4F363C5C">
      <w:numFmt w:val="bullet"/>
      <w:lvlText w:val="•"/>
      <w:lvlJc w:val="left"/>
      <w:pPr>
        <w:ind w:left="5025" w:hanging="358"/>
      </w:pPr>
      <w:rPr>
        <w:rFonts w:hint="default"/>
        <w:lang w:val="hu-HU" w:eastAsia="hu-HU" w:bidi="hu-HU"/>
      </w:rPr>
    </w:lvl>
    <w:lvl w:ilvl="6" w:tplc="261A15D0">
      <w:numFmt w:val="bullet"/>
      <w:lvlText w:val="•"/>
      <w:lvlJc w:val="left"/>
      <w:pPr>
        <w:ind w:left="5946" w:hanging="358"/>
      </w:pPr>
      <w:rPr>
        <w:rFonts w:hint="default"/>
        <w:lang w:val="hu-HU" w:eastAsia="hu-HU" w:bidi="hu-HU"/>
      </w:rPr>
    </w:lvl>
    <w:lvl w:ilvl="7" w:tplc="19DC712C">
      <w:numFmt w:val="bullet"/>
      <w:lvlText w:val="•"/>
      <w:lvlJc w:val="left"/>
      <w:pPr>
        <w:ind w:left="6867" w:hanging="358"/>
      </w:pPr>
      <w:rPr>
        <w:rFonts w:hint="default"/>
        <w:lang w:val="hu-HU" w:eastAsia="hu-HU" w:bidi="hu-HU"/>
      </w:rPr>
    </w:lvl>
    <w:lvl w:ilvl="8" w:tplc="124A0A20">
      <w:numFmt w:val="bullet"/>
      <w:lvlText w:val="•"/>
      <w:lvlJc w:val="left"/>
      <w:pPr>
        <w:ind w:left="7788" w:hanging="358"/>
      </w:pPr>
      <w:rPr>
        <w:rFonts w:hint="default"/>
        <w:lang w:val="hu-HU" w:eastAsia="hu-HU" w:bidi="hu-HU"/>
      </w:rPr>
    </w:lvl>
  </w:abstractNum>
  <w:abstractNum w:abstractNumId="22" w15:restartNumberingAfterBreak="0">
    <w:nsid w:val="487F75D4"/>
    <w:multiLevelType w:val="hybridMultilevel"/>
    <w:tmpl w:val="4A562826"/>
    <w:lvl w:ilvl="0" w:tplc="81680008">
      <w:numFmt w:val="bullet"/>
      <w:lvlText w:val=""/>
      <w:lvlJc w:val="left"/>
      <w:pPr>
        <w:ind w:left="429" w:hanging="180"/>
      </w:pPr>
      <w:rPr>
        <w:rFonts w:ascii="Symbol" w:eastAsia="Symbol" w:hAnsi="Symbol" w:cs="Symbol" w:hint="default"/>
        <w:w w:val="100"/>
        <w:sz w:val="21"/>
        <w:szCs w:val="21"/>
        <w:lang w:val="hu-HU" w:eastAsia="hu-HU" w:bidi="hu-HU"/>
      </w:rPr>
    </w:lvl>
    <w:lvl w:ilvl="1" w:tplc="93083E74">
      <w:numFmt w:val="bullet"/>
      <w:lvlText w:val="•"/>
      <w:lvlJc w:val="left"/>
      <w:pPr>
        <w:ind w:left="1331" w:hanging="180"/>
      </w:pPr>
      <w:rPr>
        <w:rFonts w:hint="default"/>
        <w:lang w:val="hu-HU" w:eastAsia="hu-HU" w:bidi="hu-HU"/>
      </w:rPr>
    </w:lvl>
    <w:lvl w:ilvl="2" w:tplc="61544414">
      <w:numFmt w:val="bullet"/>
      <w:lvlText w:val="•"/>
      <w:lvlJc w:val="left"/>
      <w:pPr>
        <w:ind w:left="2242" w:hanging="180"/>
      </w:pPr>
      <w:rPr>
        <w:rFonts w:hint="default"/>
        <w:lang w:val="hu-HU" w:eastAsia="hu-HU" w:bidi="hu-HU"/>
      </w:rPr>
    </w:lvl>
    <w:lvl w:ilvl="3" w:tplc="1D386C34">
      <w:numFmt w:val="bullet"/>
      <w:lvlText w:val="•"/>
      <w:lvlJc w:val="left"/>
      <w:pPr>
        <w:ind w:left="3153" w:hanging="180"/>
      </w:pPr>
      <w:rPr>
        <w:rFonts w:hint="default"/>
        <w:lang w:val="hu-HU" w:eastAsia="hu-HU" w:bidi="hu-HU"/>
      </w:rPr>
    </w:lvl>
    <w:lvl w:ilvl="4" w:tplc="79FE820A">
      <w:numFmt w:val="bullet"/>
      <w:lvlText w:val="•"/>
      <w:lvlJc w:val="left"/>
      <w:pPr>
        <w:ind w:left="4064" w:hanging="180"/>
      </w:pPr>
      <w:rPr>
        <w:rFonts w:hint="default"/>
        <w:lang w:val="hu-HU" w:eastAsia="hu-HU" w:bidi="hu-HU"/>
      </w:rPr>
    </w:lvl>
    <w:lvl w:ilvl="5" w:tplc="5F1AF34E">
      <w:numFmt w:val="bullet"/>
      <w:lvlText w:val="•"/>
      <w:lvlJc w:val="left"/>
      <w:pPr>
        <w:ind w:left="4976" w:hanging="180"/>
      </w:pPr>
      <w:rPr>
        <w:rFonts w:hint="default"/>
        <w:lang w:val="hu-HU" w:eastAsia="hu-HU" w:bidi="hu-HU"/>
      </w:rPr>
    </w:lvl>
    <w:lvl w:ilvl="6" w:tplc="984AE5B6">
      <w:numFmt w:val="bullet"/>
      <w:lvlText w:val="•"/>
      <w:lvlJc w:val="left"/>
      <w:pPr>
        <w:ind w:left="5887" w:hanging="180"/>
      </w:pPr>
      <w:rPr>
        <w:rFonts w:hint="default"/>
        <w:lang w:val="hu-HU" w:eastAsia="hu-HU" w:bidi="hu-HU"/>
      </w:rPr>
    </w:lvl>
    <w:lvl w:ilvl="7" w:tplc="203CF886">
      <w:numFmt w:val="bullet"/>
      <w:lvlText w:val="•"/>
      <w:lvlJc w:val="left"/>
      <w:pPr>
        <w:ind w:left="6798" w:hanging="180"/>
      </w:pPr>
      <w:rPr>
        <w:rFonts w:hint="default"/>
        <w:lang w:val="hu-HU" w:eastAsia="hu-HU" w:bidi="hu-HU"/>
      </w:rPr>
    </w:lvl>
    <w:lvl w:ilvl="8" w:tplc="C7629ADA">
      <w:numFmt w:val="bullet"/>
      <w:lvlText w:val="•"/>
      <w:lvlJc w:val="left"/>
      <w:pPr>
        <w:ind w:left="7709" w:hanging="180"/>
      </w:pPr>
      <w:rPr>
        <w:rFonts w:hint="default"/>
        <w:lang w:val="hu-HU" w:eastAsia="hu-HU" w:bidi="hu-HU"/>
      </w:rPr>
    </w:lvl>
  </w:abstractNum>
  <w:abstractNum w:abstractNumId="23" w15:restartNumberingAfterBreak="0">
    <w:nsid w:val="4C5F3068"/>
    <w:multiLevelType w:val="hybridMultilevel"/>
    <w:tmpl w:val="7C6C9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3017B"/>
    <w:multiLevelType w:val="hybridMultilevel"/>
    <w:tmpl w:val="FD1CD84A"/>
    <w:lvl w:ilvl="0" w:tplc="3E48AECC">
      <w:numFmt w:val="bullet"/>
      <w:lvlText w:val="o"/>
      <w:lvlJc w:val="left"/>
      <w:pPr>
        <w:ind w:left="501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1" w:tplc="6972BE0E">
      <w:numFmt w:val="bullet"/>
      <w:lvlText w:val="-"/>
      <w:lvlJc w:val="left"/>
      <w:pPr>
        <w:ind w:left="784" w:hanging="2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C6DC7FEC">
      <w:numFmt w:val="bullet"/>
      <w:lvlText w:val="•"/>
      <w:lvlJc w:val="left"/>
      <w:pPr>
        <w:ind w:left="1920" w:hanging="200"/>
      </w:pPr>
      <w:rPr>
        <w:rFonts w:hint="default"/>
        <w:lang w:val="hu-HU" w:eastAsia="hu-HU" w:bidi="hu-HU"/>
      </w:rPr>
    </w:lvl>
    <w:lvl w:ilvl="3" w:tplc="DDDCBE96">
      <w:numFmt w:val="bullet"/>
      <w:lvlText w:val="•"/>
      <w:lvlJc w:val="left"/>
      <w:pPr>
        <w:ind w:left="3061" w:hanging="200"/>
      </w:pPr>
      <w:rPr>
        <w:rFonts w:hint="default"/>
        <w:lang w:val="hu-HU" w:eastAsia="hu-HU" w:bidi="hu-HU"/>
      </w:rPr>
    </w:lvl>
    <w:lvl w:ilvl="4" w:tplc="F288ECBA">
      <w:numFmt w:val="bullet"/>
      <w:lvlText w:val="•"/>
      <w:lvlJc w:val="left"/>
      <w:pPr>
        <w:ind w:left="4202" w:hanging="200"/>
      </w:pPr>
      <w:rPr>
        <w:rFonts w:hint="default"/>
        <w:lang w:val="hu-HU" w:eastAsia="hu-HU" w:bidi="hu-HU"/>
      </w:rPr>
    </w:lvl>
    <w:lvl w:ilvl="5" w:tplc="273205F2">
      <w:numFmt w:val="bullet"/>
      <w:lvlText w:val="•"/>
      <w:lvlJc w:val="left"/>
      <w:pPr>
        <w:ind w:left="5342" w:hanging="200"/>
      </w:pPr>
      <w:rPr>
        <w:rFonts w:hint="default"/>
        <w:lang w:val="hu-HU" w:eastAsia="hu-HU" w:bidi="hu-HU"/>
      </w:rPr>
    </w:lvl>
    <w:lvl w:ilvl="6" w:tplc="86420B62">
      <w:numFmt w:val="bullet"/>
      <w:lvlText w:val="•"/>
      <w:lvlJc w:val="left"/>
      <w:pPr>
        <w:ind w:left="6483" w:hanging="200"/>
      </w:pPr>
      <w:rPr>
        <w:rFonts w:hint="default"/>
        <w:lang w:val="hu-HU" w:eastAsia="hu-HU" w:bidi="hu-HU"/>
      </w:rPr>
    </w:lvl>
    <w:lvl w:ilvl="7" w:tplc="0B2A8AEE">
      <w:numFmt w:val="bullet"/>
      <w:lvlText w:val="•"/>
      <w:lvlJc w:val="left"/>
      <w:pPr>
        <w:ind w:left="7624" w:hanging="200"/>
      </w:pPr>
      <w:rPr>
        <w:rFonts w:hint="default"/>
        <w:lang w:val="hu-HU" w:eastAsia="hu-HU" w:bidi="hu-HU"/>
      </w:rPr>
    </w:lvl>
    <w:lvl w:ilvl="8" w:tplc="664CDF24">
      <w:numFmt w:val="bullet"/>
      <w:lvlText w:val="•"/>
      <w:lvlJc w:val="left"/>
      <w:pPr>
        <w:ind w:left="8764" w:hanging="200"/>
      </w:pPr>
      <w:rPr>
        <w:rFonts w:hint="default"/>
        <w:lang w:val="hu-HU" w:eastAsia="hu-HU" w:bidi="hu-HU"/>
      </w:rPr>
    </w:lvl>
  </w:abstractNum>
  <w:abstractNum w:abstractNumId="25" w15:restartNumberingAfterBreak="0">
    <w:nsid w:val="52B06F65"/>
    <w:multiLevelType w:val="hybridMultilevel"/>
    <w:tmpl w:val="1CE84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1185A"/>
    <w:multiLevelType w:val="multilevel"/>
    <w:tmpl w:val="90569804"/>
    <w:lvl w:ilvl="0">
      <w:start w:val="1"/>
      <w:numFmt w:val="upperRoman"/>
      <w:lvlText w:val="%1"/>
      <w:lvlJc w:val="left"/>
      <w:pPr>
        <w:ind w:left="779" w:hanging="420"/>
      </w:pPr>
      <w:rPr>
        <w:rFonts w:hint="default"/>
        <w:lang w:val="hu-HU" w:eastAsia="hu-HU" w:bidi="hu-HU"/>
      </w:rPr>
    </w:lvl>
    <w:lvl w:ilvl="1">
      <w:start w:val="3"/>
      <w:numFmt w:val="decimal"/>
      <w:lvlText w:val="%1.%2."/>
      <w:lvlJc w:val="left"/>
      <w:pPr>
        <w:ind w:left="779" w:hanging="42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>
      <w:numFmt w:val="bullet"/>
      <w:lvlText w:val="o"/>
      <w:lvlJc w:val="left"/>
      <w:pPr>
        <w:ind w:left="1070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3">
      <w:numFmt w:val="bullet"/>
      <w:lvlText w:val=""/>
      <w:lvlJc w:val="left"/>
      <w:pPr>
        <w:ind w:left="1295" w:hanging="358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4">
      <w:numFmt w:val="bullet"/>
      <w:lvlText w:val="•"/>
      <w:lvlJc w:val="left"/>
      <w:pPr>
        <w:ind w:left="3736" w:hanging="358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954" w:hanging="358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73" w:hanging="358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391" w:hanging="358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609" w:hanging="358"/>
      </w:pPr>
      <w:rPr>
        <w:rFonts w:hint="default"/>
        <w:lang w:val="hu-HU" w:eastAsia="hu-HU" w:bidi="hu-HU"/>
      </w:rPr>
    </w:lvl>
  </w:abstractNum>
  <w:abstractNum w:abstractNumId="27" w15:restartNumberingAfterBreak="0">
    <w:nsid w:val="593E7726"/>
    <w:multiLevelType w:val="hybridMultilevel"/>
    <w:tmpl w:val="89B0CCEC"/>
    <w:lvl w:ilvl="0" w:tplc="EFFE9308">
      <w:numFmt w:val="bullet"/>
      <w:lvlText w:val=""/>
      <w:lvlJc w:val="left"/>
      <w:pPr>
        <w:ind w:left="285" w:hanging="216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1354F8A0">
      <w:numFmt w:val="bullet"/>
      <w:lvlText w:val="•"/>
      <w:lvlJc w:val="left"/>
      <w:pPr>
        <w:ind w:left="1200" w:hanging="216"/>
      </w:pPr>
      <w:rPr>
        <w:rFonts w:hint="default"/>
        <w:lang w:val="hu-HU" w:eastAsia="hu-HU" w:bidi="hu-HU"/>
      </w:rPr>
    </w:lvl>
    <w:lvl w:ilvl="2" w:tplc="C77A224E">
      <w:numFmt w:val="bullet"/>
      <w:lvlText w:val="•"/>
      <w:lvlJc w:val="left"/>
      <w:pPr>
        <w:ind w:left="2121" w:hanging="216"/>
      </w:pPr>
      <w:rPr>
        <w:rFonts w:hint="default"/>
        <w:lang w:val="hu-HU" w:eastAsia="hu-HU" w:bidi="hu-HU"/>
      </w:rPr>
    </w:lvl>
    <w:lvl w:ilvl="3" w:tplc="81CAB7EA">
      <w:numFmt w:val="bullet"/>
      <w:lvlText w:val="•"/>
      <w:lvlJc w:val="left"/>
      <w:pPr>
        <w:ind w:left="3042" w:hanging="216"/>
      </w:pPr>
      <w:rPr>
        <w:rFonts w:hint="default"/>
        <w:lang w:val="hu-HU" w:eastAsia="hu-HU" w:bidi="hu-HU"/>
      </w:rPr>
    </w:lvl>
    <w:lvl w:ilvl="4" w:tplc="06682398">
      <w:numFmt w:val="bullet"/>
      <w:lvlText w:val="•"/>
      <w:lvlJc w:val="left"/>
      <w:pPr>
        <w:ind w:left="3963" w:hanging="216"/>
      </w:pPr>
      <w:rPr>
        <w:rFonts w:hint="default"/>
        <w:lang w:val="hu-HU" w:eastAsia="hu-HU" w:bidi="hu-HU"/>
      </w:rPr>
    </w:lvl>
    <w:lvl w:ilvl="5" w:tplc="BFB406EE">
      <w:numFmt w:val="bullet"/>
      <w:lvlText w:val="•"/>
      <w:lvlJc w:val="left"/>
      <w:pPr>
        <w:ind w:left="4884" w:hanging="216"/>
      </w:pPr>
      <w:rPr>
        <w:rFonts w:hint="default"/>
        <w:lang w:val="hu-HU" w:eastAsia="hu-HU" w:bidi="hu-HU"/>
      </w:rPr>
    </w:lvl>
    <w:lvl w:ilvl="6" w:tplc="1C9E443C">
      <w:numFmt w:val="bullet"/>
      <w:lvlText w:val="•"/>
      <w:lvlJc w:val="left"/>
      <w:pPr>
        <w:ind w:left="5804" w:hanging="216"/>
      </w:pPr>
      <w:rPr>
        <w:rFonts w:hint="default"/>
        <w:lang w:val="hu-HU" w:eastAsia="hu-HU" w:bidi="hu-HU"/>
      </w:rPr>
    </w:lvl>
    <w:lvl w:ilvl="7" w:tplc="3D2058EC">
      <w:numFmt w:val="bullet"/>
      <w:lvlText w:val="•"/>
      <w:lvlJc w:val="left"/>
      <w:pPr>
        <w:ind w:left="6725" w:hanging="216"/>
      </w:pPr>
      <w:rPr>
        <w:rFonts w:hint="default"/>
        <w:lang w:val="hu-HU" w:eastAsia="hu-HU" w:bidi="hu-HU"/>
      </w:rPr>
    </w:lvl>
    <w:lvl w:ilvl="8" w:tplc="E72C48C2">
      <w:numFmt w:val="bullet"/>
      <w:lvlText w:val="•"/>
      <w:lvlJc w:val="left"/>
      <w:pPr>
        <w:ind w:left="7646" w:hanging="216"/>
      </w:pPr>
      <w:rPr>
        <w:rFonts w:hint="default"/>
        <w:lang w:val="hu-HU" w:eastAsia="hu-HU" w:bidi="hu-HU"/>
      </w:rPr>
    </w:lvl>
  </w:abstractNum>
  <w:abstractNum w:abstractNumId="28" w15:restartNumberingAfterBreak="0">
    <w:nsid w:val="5E720EA3"/>
    <w:multiLevelType w:val="hybridMultilevel"/>
    <w:tmpl w:val="8F0C344A"/>
    <w:lvl w:ilvl="0" w:tplc="432AF516">
      <w:numFmt w:val="bullet"/>
      <w:lvlText w:val="o"/>
      <w:lvlJc w:val="left"/>
      <w:pPr>
        <w:ind w:left="926" w:hanging="351"/>
      </w:pPr>
      <w:rPr>
        <w:rFonts w:hint="default"/>
        <w:w w:val="100"/>
        <w:lang w:val="hu-HU" w:eastAsia="hu-HU" w:bidi="hu-HU"/>
      </w:rPr>
    </w:lvl>
    <w:lvl w:ilvl="1" w:tplc="E8C6874A">
      <w:numFmt w:val="bullet"/>
      <w:lvlText w:val="-"/>
      <w:lvlJc w:val="left"/>
      <w:pPr>
        <w:ind w:left="993" w:hanging="236"/>
      </w:pPr>
      <w:rPr>
        <w:rFonts w:hint="default"/>
        <w:w w:val="100"/>
        <w:lang w:val="hu-HU" w:eastAsia="hu-HU" w:bidi="hu-HU"/>
      </w:rPr>
    </w:lvl>
    <w:lvl w:ilvl="2" w:tplc="B2FABF42">
      <w:numFmt w:val="bullet"/>
      <w:lvlText w:val="•"/>
      <w:lvlJc w:val="left"/>
      <w:pPr>
        <w:ind w:left="2116" w:hanging="236"/>
      </w:pPr>
      <w:rPr>
        <w:rFonts w:hint="default"/>
        <w:lang w:val="hu-HU" w:eastAsia="hu-HU" w:bidi="hu-HU"/>
      </w:rPr>
    </w:lvl>
    <w:lvl w:ilvl="3" w:tplc="D15413C4">
      <w:numFmt w:val="bullet"/>
      <w:lvlText w:val="•"/>
      <w:lvlJc w:val="left"/>
      <w:pPr>
        <w:ind w:left="3232" w:hanging="236"/>
      </w:pPr>
      <w:rPr>
        <w:rFonts w:hint="default"/>
        <w:lang w:val="hu-HU" w:eastAsia="hu-HU" w:bidi="hu-HU"/>
      </w:rPr>
    </w:lvl>
    <w:lvl w:ilvl="4" w:tplc="B21C6054">
      <w:numFmt w:val="bullet"/>
      <w:lvlText w:val="•"/>
      <w:lvlJc w:val="left"/>
      <w:pPr>
        <w:ind w:left="4348" w:hanging="236"/>
      </w:pPr>
      <w:rPr>
        <w:rFonts w:hint="default"/>
        <w:lang w:val="hu-HU" w:eastAsia="hu-HU" w:bidi="hu-HU"/>
      </w:rPr>
    </w:lvl>
    <w:lvl w:ilvl="5" w:tplc="F3BE539C">
      <w:numFmt w:val="bullet"/>
      <w:lvlText w:val="•"/>
      <w:lvlJc w:val="left"/>
      <w:pPr>
        <w:ind w:left="5465" w:hanging="236"/>
      </w:pPr>
      <w:rPr>
        <w:rFonts w:hint="default"/>
        <w:lang w:val="hu-HU" w:eastAsia="hu-HU" w:bidi="hu-HU"/>
      </w:rPr>
    </w:lvl>
    <w:lvl w:ilvl="6" w:tplc="FB06B2D8">
      <w:numFmt w:val="bullet"/>
      <w:lvlText w:val="•"/>
      <w:lvlJc w:val="left"/>
      <w:pPr>
        <w:ind w:left="6581" w:hanging="236"/>
      </w:pPr>
      <w:rPr>
        <w:rFonts w:hint="default"/>
        <w:lang w:val="hu-HU" w:eastAsia="hu-HU" w:bidi="hu-HU"/>
      </w:rPr>
    </w:lvl>
    <w:lvl w:ilvl="7" w:tplc="89BC8792">
      <w:numFmt w:val="bullet"/>
      <w:lvlText w:val="•"/>
      <w:lvlJc w:val="left"/>
      <w:pPr>
        <w:ind w:left="7697" w:hanging="236"/>
      </w:pPr>
      <w:rPr>
        <w:rFonts w:hint="default"/>
        <w:lang w:val="hu-HU" w:eastAsia="hu-HU" w:bidi="hu-HU"/>
      </w:rPr>
    </w:lvl>
    <w:lvl w:ilvl="8" w:tplc="53E290DA">
      <w:numFmt w:val="bullet"/>
      <w:lvlText w:val="•"/>
      <w:lvlJc w:val="left"/>
      <w:pPr>
        <w:ind w:left="8813" w:hanging="236"/>
      </w:pPr>
      <w:rPr>
        <w:rFonts w:hint="default"/>
        <w:lang w:val="hu-HU" w:eastAsia="hu-HU" w:bidi="hu-HU"/>
      </w:rPr>
    </w:lvl>
  </w:abstractNum>
  <w:abstractNum w:abstractNumId="29" w15:restartNumberingAfterBreak="0">
    <w:nsid w:val="5ED4373D"/>
    <w:multiLevelType w:val="multilevel"/>
    <w:tmpl w:val="4DBC736A"/>
    <w:lvl w:ilvl="0">
      <w:start w:val="1"/>
      <w:numFmt w:val="upperRoman"/>
      <w:lvlText w:val="%1"/>
      <w:lvlJc w:val="left"/>
      <w:pPr>
        <w:ind w:left="904" w:hanging="404"/>
      </w:pPr>
      <w:rPr>
        <w:rFonts w:hint="default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04" w:hanging="40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>
      <w:numFmt w:val="bullet"/>
      <w:lvlText w:val="o"/>
      <w:lvlJc w:val="left"/>
      <w:pPr>
        <w:ind w:left="1142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3">
      <w:numFmt w:val="bullet"/>
      <w:lvlText w:val="•"/>
      <w:lvlJc w:val="left"/>
      <w:pPr>
        <w:ind w:left="3341" w:hanging="425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442" w:hanging="42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542" w:hanging="42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643" w:hanging="42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744" w:hanging="42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844" w:hanging="425"/>
      </w:pPr>
      <w:rPr>
        <w:rFonts w:hint="default"/>
        <w:lang w:val="hu-HU" w:eastAsia="hu-HU" w:bidi="hu-HU"/>
      </w:rPr>
    </w:lvl>
  </w:abstractNum>
  <w:abstractNum w:abstractNumId="30" w15:restartNumberingAfterBreak="0">
    <w:nsid w:val="5F6500F9"/>
    <w:multiLevelType w:val="multilevel"/>
    <w:tmpl w:val="2900380A"/>
    <w:lvl w:ilvl="0">
      <w:start w:val="2"/>
      <w:numFmt w:val="upperRoman"/>
      <w:lvlText w:val="%1"/>
      <w:lvlJc w:val="left"/>
      <w:pPr>
        <w:ind w:left="666" w:hanging="450"/>
      </w:pPr>
      <w:rPr>
        <w:rFonts w:hint="default"/>
        <w:lang w:val="hu-HU" w:eastAsia="hu-HU" w:bidi="hu-HU"/>
      </w:rPr>
    </w:lvl>
    <w:lvl w:ilvl="1">
      <w:start w:val="2"/>
      <w:numFmt w:val="decimal"/>
      <w:lvlText w:val="%1.%2."/>
      <w:lvlJc w:val="left"/>
      <w:pPr>
        <w:ind w:left="666" w:hanging="4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2">
      <w:numFmt w:val="bullet"/>
      <w:lvlText w:val=""/>
      <w:lvlJc w:val="left"/>
      <w:pPr>
        <w:ind w:left="926" w:hanging="425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3">
      <w:numFmt w:val="bullet"/>
      <w:lvlText w:val="•"/>
      <w:lvlJc w:val="left"/>
      <w:pPr>
        <w:ind w:left="3170" w:hanging="425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4295" w:hanging="42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420" w:hanging="42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545" w:hanging="42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7670" w:hanging="42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8796" w:hanging="425"/>
      </w:pPr>
      <w:rPr>
        <w:rFonts w:hint="default"/>
        <w:lang w:val="hu-HU" w:eastAsia="hu-HU" w:bidi="hu-HU"/>
      </w:rPr>
    </w:lvl>
  </w:abstractNum>
  <w:abstractNum w:abstractNumId="31" w15:restartNumberingAfterBreak="0">
    <w:nsid w:val="62B63BA2"/>
    <w:multiLevelType w:val="hybridMultilevel"/>
    <w:tmpl w:val="29889ECC"/>
    <w:lvl w:ilvl="0" w:tplc="88BE7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65A4"/>
    <w:multiLevelType w:val="hybridMultilevel"/>
    <w:tmpl w:val="0986B33A"/>
    <w:lvl w:ilvl="0" w:tplc="2FA29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94537"/>
    <w:multiLevelType w:val="hybridMultilevel"/>
    <w:tmpl w:val="1244F746"/>
    <w:lvl w:ilvl="0" w:tplc="FBE077AC">
      <w:numFmt w:val="bullet"/>
      <w:lvlText w:val=""/>
      <w:lvlJc w:val="left"/>
      <w:pPr>
        <w:ind w:left="429" w:hanging="360"/>
      </w:pPr>
      <w:rPr>
        <w:rFonts w:ascii="Wingdings" w:eastAsia="Wingdings" w:hAnsi="Wingdings" w:cs="Wingdings" w:hint="default"/>
        <w:w w:val="100"/>
        <w:sz w:val="21"/>
        <w:szCs w:val="21"/>
        <w:lang w:val="hu-HU" w:eastAsia="hu-HU" w:bidi="hu-HU"/>
      </w:rPr>
    </w:lvl>
    <w:lvl w:ilvl="1" w:tplc="5DE80D88">
      <w:numFmt w:val="bullet"/>
      <w:lvlText w:val="•"/>
      <w:lvlJc w:val="left"/>
      <w:pPr>
        <w:ind w:left="1341" w:hanging="360"/>
      </w:pPr>
      <w:rPr>
        <w:rFonts w:hint="default"/>
        <w:lang w:val="hu-HU" w:eastAsia="hu-HU" w:bidi="hu-HU"/>
      </w:rPr>
    </w:lvl>
    <w:lvl w:ilvl="2" w:tplc="721863D6">
      <w:numFmt w:val="bullet"/>
      <w:lvlText w:val="•"/>
      <w:lvlJc w:val="left"/>
      <w:pPr>
        <w:ind w:left="2262" w:hanging="360"/>
      </w:pPr>
      <w:rPr>
        <w:rFonts w:hint="default"/>
        <w:lang w:val="hu-HU" w:eastAsia="hu-HU" w:bidi="hu-HU"/>
      </w:rPr>
    </w:lvl>
    <w:lvl w:ilvl="3" w:tplc="7F623ED8">
      <w:numFmt w:val="bullet"/>
      <w:lvlText w:val="•"/>
      <w:lvlJc w:val="left"/>
      <w:pPr>
        <w:ind w:left="3183" w:hanging="360"/>
      </w:pPr>
      <w:rPr>
        <w:rFonts w:hint="default"/>
        <w:lang w:val="hu-HU" w:eastAsia="hu-HU" w:bidi="hu-HU"/>
      </w:rPr>
    </w:lvl>
    <w:lvl w:ilvl="4" w:tplc="634480B4">
      <w:numFmt w:val="bullet"/>
      <w:lvlText w:val="•"/>
      <w:lvlJc w:val="left"/>
      <w:pPr>
        <w:ind w:left="4104" w:hanging="360"/>
      </w:pPr>
      <w:rPr>
        <w:rFonts w:hint="default"/>
        <w:lang w:val="hu-HU" w:eastAsia="hu-HU" w:bidi="hu-HU"/>
      </w:rPr>
    </w:lvl>
    <w:lvl w:ilvl="5" w:tplc="0AE2FC12">
      <w:numFmt w:val="bullet"/>
      <w:lvlText w:val="•"/>
      <w:lvlJc w:val="left"/>
      <w:pPr>
        <w:ind w:left="5025" w:hanging="360"/>
      </w:pPr>
      <w:rPr>
        <w:rFonts w:hint="default"/>
        <w:lang w:val="hu-HU" w:eastAsia="hu-HU" w:bidi="hu-HU"/>
      </w:rPr>
    </w:lvl>
    <w:lvl w:ilvl="6" w:tplc="026683C8">
      <w:numFmt w:val="bullet"/>
      <w:lvlText w:val="•"/>
      <w:lvlJc w:val="left"/>
      <w:pPr>
        <w:ind w:left="5946" w:hanging="360"/>
      </w:pPr>
      <w:rPr>
        <w:rFonts w:hint="default"/>
        <w:lang w:val="hu-HU" w:eastAsia="hu-HU" w:bidi="hu-HU"/>
      </w:rPr>
    </w:lvl>
    <w:lvl w:ilvl="7" w:tplc="126C36C2">
      <w:numFmt w:val="bullet"/>
      <w:lvlText w:val="•"/>
      <w:lvlJc w:val="left"/>
      <w:pPr>
        <w:ind w:left="6867" w:hanging="360"/>
      </w:pPr>
      <w:rPr>
        <w:rFonts w:hint="default"/>
        <w:lang w:val="hu-HU" w:eastAsia="hu-HU" w:bidi="hu-HU"/>
      </w:rPr>
    </w:lvl>
    <w:lvl w:ilvl="8" w:tplc="F8848BD2">
      <w:numFmt w:val="bullet"/>
      <w:lvlText w:val="•"/>
      <w:lvlJc w:val="left"/>
      <w:pPr>
        <w:ind w:left="7788" w:hanging="360"/>
      </w:pPr>
      <w:rPr>
        <w:rFonts w:hint="default"/>
        <w:lang w:val="hu-HU" w:eastAsia="hu-HU" w:bidi="hu-HU"/>
      </w:rPr>
    </w:lvl>
  </w:abstractNum>
  <w:abstractNum w:abstractNumId="34" w15:restartNumberingAfterBreak="0">
    <w:nsid w:val="77BC313C"/>
    <w:multiLevelType w:val="hybridMultilevel"/>
    <w:tmpl w:val="1A20AB7E"/>
    <w:lvl w:ilvl="0" w:tplc="B0F4F6F4">
      <w:numFmt w:val="bullet"/>
      <w:lvlText w:val="o"/>
      <w:lvlJc w:val="left"/>
      <w:pPr>
        <w:ind w:left="75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u-HU" w:eastAsia="hu-HU" w:bidi="hu-HU"/>
      </w:rPr>
    </w:lvl>
    <w:lvl w:ilvl="1" w:tplc="72A6BC38">
      <w:numFmt w:val="bullet"/>
      <w:lvlText w:val="•"/>
      <w:lvlJc w:val="left"/>
      <w:pPr>
        <w:ind w:left="1788" w:hanging="360"/>
      </w:pPr>
      <w:rPr>
        <w:rFonts w:hint="default"/>
        <w:lang w:val="hu-HU" w:eastAsia="hu-HU" w:bidi="hu-HU"/>
      </w:rPr>
    </w:lvl>
    <w:lvl w:ilvl="2" w:tplc="646E5746">
      <w:numFmt w:val="bullet"/>
      <w:lvlText w:val="•"/>
      <w:lvlJc w:val="left"/>
      <w:pPr>
        <w:ind w:left="2817" w:hanging="360"/>
      </w:pPr>
      <w:rPr>
        <w:rFonts w:hint="default"/>
        <w:lang w:val="hu-HU" w:eastAsia="hu-HU" w:bidi="hu-HU"/>
      </w:rPr>
    </w:lvl>
    <w:lvl w:ilvl="3" w:tplc="75B077C0">
      <w:numFmt w:val="bullet"/>
      <w:lvlText w:val="•"/>
      <w:lvlJc w:val="left"/>
      <w:pPr>
        <w:ind w:left="3845" w:hanging="360"/>
      </w:pPr>
      <w:rPr>
        <w:rFonts w:hint="default"/>
        <w:lang w:val="hu-HU" w:eastAsia="hu-HU" w:bidi="hu-HU"/>
      </w:rPr>
    </w:lvl>
    <w:lvl w:ilvl="4" w:tplc="66B45F46">
      <w:numFmt w:val="bullet"/>
      <w:lvlText w:val="•"/>
      <w:lvlJc w:val="left"/>
      <w:pPr>
        <w:ind w:left="4874" w:hanging="360"/>
      </w:pPr>
      <w:rPr>
        <w:rFonts w:hint="default"/>
        <w:lang w:val="hu-HU" w:eastAsia="hu-HU" w:bidi="hu-HU"/>
      </w:rPr>
    </w:lvl>
    <w:lvl w:ilvl="5" w:tplc="7092089E">
      <w:numFmt w:val="bullet"/>
      <w:lvlText w:val="•"/>
      <w:lvlJc w:val="left"/>
      <w:pPr>
        <w:ind w:left="5903" w:hanging="360"/>
      </w:pPr>
      <w:rPr>
        <w:rFonts w:hint="default"/>
        <w:lang w:val="hu-HU" w:eastAsia="hu-HU" w:bidi="hu-HU"/>
      </w:rPr>
    </w:lvl>
    <w:lvl w:ilvl="6" w:tplc="D2D6FBC8">
      <w:numFmt w:val="bullet"/>
      <w:lvlText w:val="•"/>
      <w:lvlJc w:val="left"/>
      <w:pPr>
        <w:ind w:left="6931" w:hanging="360"/>
      </w:pPr>
      <w:rPr>
        <w:rFonts w:hint="default"/>
        <w:lang w:val="hu-HU" w:eastAsia="hu-HU" w:bidi="hu-HU"/>
      </w:rPr>
    </w:lvl>
    <w:lvl w:ilvl="7" w:tplc="DBF4CAEC">
      <w:numFmt w:val="bullet"/>
      <w:lvlText w:val="•"/>
      <w:lvlJc w:val="left"/>
      <w:pPr>
        <w:ind w:left="7960" w:hanging="360"/>
      </w:pPr>
      <w:rPr>
        <w:rFonts w:hint="default"/>
        <w:lang w:val="hu-HU" w:eastAsia="hu-HU" w:bidi="hu-HU"/>
      </w:rPr>
    </w:lvl>
    <w:lvl w:ilvl="8" w:tplc="3700797A">
      <w:numFmt w:val="bullet"/>
      <w:lvlText w:val="•"/>
      <w:lvlJc w:val="left"/>
      <w:pPr>
        <w:ind w:left="8989" w:hanging="360"/>
      </w:pPr>
      <w:rPr>
        <w:rFonts w:hint="default"/>
        <w:lang w:val="hu-HU" w:eastAsia="hu-HU" w:bidi="hu-HU"/>
      </w:rPr>
    </w:lvl>
  </w:abstractNum>
  <w:abstractNum w:abstractNumId="35" w15:restartNumberingAfterBreak="0">
    <w:nsid w:val="7B217FC8"/>
    <w:multiLevelType w:val="hybridMultilevel"/>
    <w:tmpl w:val="D3809066"/>
    <w:lvl w:ilvl="0" w:tplc="45AE7EFE">
      <w:start w:val="1"/>
      <w:numFmt w:val="lowerLetter"/>
      <w:lvlText w:val="%1)"/>
      <w:lvlJc w:val="left"/>
      <w:pPr>
        <w:ind w:left="217" w:hanging="212"/>
      </w:pPr>
      <w:rPr>
        <w:rFonts w:ascii="Times New Roman" w:eastAsia="Times New Roman" w:hAnsi="Times New Roman" w:cs="Times New Roman" w:hint="default"/>
        <w:spacing w:val="-19"/>
        <w:w w:val="100"/>
        <w:sz w:val="18"/>
        <w:szCs w:val="18"/>
        <w:lang w:val="hu-HU" w:eastAsia="hu-HU" w:bidi="hu-HU"/>
      </w:rPr>
    </w:lvl>
    <w:lvl w:ilvl="1" w:tplc="730023F0">
      <w:numFmt w:val="bullet"/>
      <w:lvlText w:val="•"/>
      <w:lvlJc w:val="left"/>
      <w:pPr>
        <w:ind w:left="1302" w:hanging="212"/>
      </w:pPr>
      <w:rPr>
        <w:rFonts w:hint="default"/>
        <w:lang w:val="hu-HU" w:eastAsia="hu-HU" w:bidi="hu-HU"/>
      </w:rPr>
    </w:lvl>
    <w:lvl w:ilvl="2" w:tplc="06066B5C">
      <w:numFmt w:val="bullet"/>
      <w:lvlText w:val="•"/>
      <w:lvlJc w:val="left"/>
      <w:pPr>
        <w:ind w:left="2385" w:hanging="212"/>
      </w:pPr>
      <w:rPr>
        <w:rFonts w:hint="default"/>
        <w:lang w:val="hu-HU" w:eastAsia="hu-HU" w:bidi="hu-HU"/>
      </w:rPr>
    </w:lvl>
    <w:lvl w:ilvl="3" w:tplc="366E9E66">
      <w:numFmt w:val="bullet"/>
      <w:lvlText w:val="•"/>
      <w:lvlJc w:val="left"/>
      <w:pPr>
        <w:ind w:left="3467" w:hanging="212"/>
      </w:pPr>
      <w:rPr>
        <w:rFonts w:hint="default"/>
        <w:lang w:val="hu-HU" w:eastAsia="hu-HU" w:bidi="hu-HU"/>
      </w:rPr>
    </w:lvl>
    <w:lvl w:ilvl="4" w:tplc="2B70F24E">
      <w:numFmt w:val="bullet"/>
      <w:lvlText w:val="•"/>
      <w:lvlJc w:val="left"/>
      <w:pPr>
        <w:ind w:left="4550" w:hanging="212"/>
      </w:pPr>
      <w:rPr>
        <w:rFonts w:hint="default"/>
        <w:lang w:val="hu-HU" w:eastAsia="hu-HU" w:bidi="hu-HU"/>
      </w:rPr>
    </w:lvl>
    <w:lvl w:ilvl="5" w:tplc="3C6EB6EA">
      <w:numFmt w:val="bullet"/>
      <w:lvlText w:val="•"/>
      <w:lvlJc w:val="left"/>
      <w:pPr>
        <w:ind w:left="5633" w:hanging="212"/>
      </w:pPr>
      <w:rPr>
        <w:rFonts w:hint="default"/>
        <w:lang w:val="hu-HU" w:eastAsia="hu-HU" w:bidi="hu-HU"/>
      </w:rPr>
    </w:lvl>
    <w:lvl w:ilvl="6" w:tplc="D0944A5A">
      <w:numFmt w:val="bullet"/>
      <w:lvlText w:val="•"/>
      <w:lvlJc w:val="left"/>
      <w:pPr>
        <w:ind w:left="6715" w:hanging="212"/>
      </w:pPr>
      <w:rPr>
        <w:rFonts w:hint="default"/>
        <w:lang w:val="hu-HU" w:eastAsia="hu-HU" w:bidi="hu-HU"/>
      </w:rPr>
    </w:lvl>
    <w:lvl w:ilvl="7" w:tplc="BB3474C2">
      <w:numFmt w:val="bullet"/>
      <w:lvlText w:val="•"/>
      <w:lvlJc w:val="left"/>
      <w:pPr>
        <w:ind w:left="7798" w:hanging="212"/>
      </w:pPr>
      <w:rPr>
        <w:rFonts w:hint="default"/>
        <w:lang w:val="hu-HU" w:eastAsia="hu-HU" w:bidi="hu-HU"/>
      </w:rPr>
    </w:lvl>
    <w:lvl w:ilvl="8" w:tplc="B9EC06DC">
      <w:numFmt w:val="bullet"/>
      <w:lvlText w:val="•"/>
      <w:lvlJc w:val="left"/>
      <w:pPr>
        <w:ind w:left="8881" w:hanging="212"/>
      </w:pPr>
      <w:rPr>
        <w:rFonts w:hint="default"/>
        <w:lang w:val="hu-HU" w:eastAsia="hu-HU" w:bidi="hu-HU"/>
      </w:rPr>
    </w:lvl>
  </w:abstractNum>
  <w:abstractNum w:abstractNumId="36" w15:restartNumberingAfterBreak="0">
    <w:nsid w:val="7BBA6D57"/>
    <w:multiLevelType w:val="hybridMultilevel"/>
    <w:tmpl w:val="C7F44DE8"/>
    <w:lvl w:ilvl="0" w:tplc="19681042">
      <w:numFmt w:val="bullet"/>
      <w:lvlText w:val=""/>
      <w:lvlJc w:val="left"/>
      <w:pPr>
        <w:ind w:left="429" w:hanging="180"/>
      </w:pPr>
      <w:rPr>
        <w:rFonts w:ascii="Symbol" w:eastAsia="Symbol" w:hAnsi="Symbol" w:cs="Symbol" w:hint="default"/>
        <w:w w:val="100"/>
        <w:sz w:val="21"/>
        <w:szCs w:val="21"/>
        <w:lang w:val="hu-HU" w:eastAsia="hu-HU" w:bidi="hu-HU"/>
      </w:rPr>
    </w:lvl>
    <w:lvl w:ilvl="1" w:tplc="10A87138">
      <w:numFmt w:val="bullet"/>
      <w:lvlText w:val="•"/>
      <w:lvlJc w:val="left"/>
      <w:pPr>
        <w:ind w:left="1331" w:hanging="180"/>
      </w:pPr>
      <w:rPr>
        <w:rFonts w:hint="default"/>
        <w:lang w:val="hu-HU" w:eastAsia="hu-HU" w:bidi="hu-HU"/>
      </w:rPr>
    </w:lvl>
    <w:lvl w:ilvl="2" w:tplc="1106963A">
      <w:numFmt w:val="bullet"/>
      <w:lvlText w:val="•"/>
      <w:lvlJc w:val="left"/>
      <w:pPr>
        <w:ind w:left="2242" w:hanging="180"/>
      </w:pPr>
      <w:rPr>
        <w:rFonts w:hint="default"/>
        <w:lang w:val="hu-HU" w:eastAsia="hu-HU" w:bidi="hu-HU"/>
      </w:rPr>
    </w:lvl>
    <w:lvl w:ilvl="3" w:tplc="9782E4BE">
      <w:numFmt w:val="bullet"/>
      <w:lvlText w:val="•"/>
      <w:lvlJc w:val="left"/>
      <w:pPr>
        <w:ind w:left="3153" w:hanging="180"/>
      </w:pPr>
      <w:rPr>
        <w:rFonts w:hint="default"/>
        <w:lang w:val="hu-HU" w:eastAsia="hu-HU" w:bidi="hu-HU"/>
      </w:rPr>
    </w:lvl>
    <w:lvl w:ilvl="4" w:tplc="028E56EE">
      <w:numFmt w:val="bullet"/>
      <w:lvlText w:val="•"/>
      <w:lvlJc w:val="left"/>
      <w:pPr>
        <w:ind w:left="4064" w:hanging="180"/>
      </w:pPr>
      <w:rPr>
        <w:rFonts w:hint="default"/>
        <w:lang w:val="hu-HU" w:eastAsia="hu-HU" w:bidi="hu-HU"/>
      </w:rPr>
    </w:lvl>
    <w:lvl w:ilvl="5" w:tplc="4AB453D2">
      <w:numFmt w:val="bullet"/>
      <w:lvlText w:val="•"/>
      <w:lvlJc w:val="left"/>
      <w:pPr>
        <w:ind w:left="4976" w:hanging="180"/>
      </w:pPr>
      <w:rPr>
        <w:rFonts w:hint="default"/>
        <w:lang w:val="hu-HU" w:eastAsia="hu-HU" w:bidi="hu-HU"/>
      </w:rPr>
    </w:lvl>
    <w:lvl w:ilvl="6" w:tplc="F5626D5E">
      <w:numFmt w:val="bullet"/>
      <w:lvlText w:val="•"/>
      <w:lvlJc w:val="left"/>
      <w:pPr>
        <w:ind w:left="5887" w:hanging="180"/>
      </w:pPr>
      <w:rPr>
        <w:rFonts w:hint="default"/>
        <w:lang w:val="hu-HU" w:eastAsia="hu-HU" w:bidi="hu-HU"/>
      </w:rPr>
    </w:lvl>
    <w:lvl w:ilvl="7" w:tplc="10FE39B4">
      <w:numFmt w:val="bullet"/>
      <w:lvlText w:val="•"/>
      <w:lvlJc w:val="left"/>
      <w:pPr>
        <w:ind w:left="6798" w:hanging="180"/>
      </w:pPr>
      <w:rPr>
        <w:rFonts w:hint="default"/>
        <w:lang w:val="hu-HU" w:eastAsia="hu-HU" w:bidi="hu-HU"/>
      </w:rPr>
    </w:lvl>
    <w:lvl w:ilvl="8" w:tplc="089249F8">
      <w:numFmt w:val="bullet"/>
      <w:lvlText w:val="•"/>
      <w:lvlJc w:val="left"/>
      <w:pPr>
        <w:ind w:left="7709" w:hanging="180"/>
      </w:pPr>
      <w:rPr>
        <w:rFonts w:hint="default"/>
        <w:lang w:val="hu-HU" w:eastAsia="hu-HU" w:bidi="hu-HU"/>
      </w:rPr>
    </w:lvl>
  </w:abstractNum>
  <w:abstractNum w:abstractNumId="37" w15:restartNumberingAfterBreak="0">
    <w:nsid w:val="7C1048D5"/>
    <w:multiLevelType w:val="hybridMultilevel"/>
    <w:tmpl w:val="7348FE52"/>
    <w:lvl w:ilvl="0" w:tplc="24704FD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D295FB6"/>
    <w:multiLevelType w:val="hybridMultilevel"/>
    <w:tmpl w:val="2D1C18DE"/>
    <w:lvl w:ilvl="0" w:tplc="10A87138">
      <w:numFmt w:val="bullet"/>
      <w:lvlText w:val="•"/>
      <w:lvlJc w:val="left"/>
      <w:pPr>
        <w:ind w:left="720" w:hanging="360"/>
      </w:pPr>
      <w:rPr>
        <w:rFonts w:hint="default"/>
        <w:lang w:val="hu-HU" w:eastAsia="hu-HU" w:bidi="hu-HU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094403">
    <w:abstractNumId w:val="36"/>
  </w:num>
  <w:num w:numId="2" w16cid:durableId="1002666345">
    <w:abstractNumId w:val="2"/>
  </w:num>
  <w:num w:numId="3" w16cid:durableId="150029098">
    <w:abstractNumId w:val="15"/>
  </w:num>
  <w:num w:numId="4" w16cid:durableId="1092168975">
    <w:abstractNumId w:val="10"/>
  </w:num>
  <w:num w:numId="5" w16cid:durableId="1488089608">
    <w:abstractNumId w:val="24"/>
  </w:num>
  <w:num w:numId="6" w16cid:durableId="335691116">
    <w:abstractNumId w:val="34"/>
  </w:num>
  <w:num w:numId="7" w16cid:durableId="1103960034">
    <w:abstractNumId w:val="28"/>
  </w:num>
  <w:num w:numId="8" w16cid:durableId="1650402230">
    <w:abstractNumId w:val="17"/>
  </w:num>
  <w:num w:numId="9" w16cid:durableId="32006102">
    <w:abstractNumId w:val="27"/>
  </w:num>
  <w:num w:numId="10" w16cid:durableId="1222132648">
    <w:abstractNumId w:val="30"/>
  </w:num>
  <w:num w:numId="11" w16cid:durableId="539171603">
    <w:abstractNumId w:val="8"/>
  </w:num>
  <w:num w:numId="12" w16cid:durableId="1365908800">
    <w:abstractNumId w:val="35"/>
  </w:num>
  <w:num w:numId="13" w16cid:durableId="1609658202">
    <w:abstractNumId w:val="26"/>
  </w:num>
  <w:num w:numId="14" w16cid:durableId="121462651">
    <w:abstractNumId w:val="29"/>
  </w:num>
  <w:num w:numId="15" w16cid:durableId="968050780">
    <w:abstractNumId w:val="21"/>
  </w:num>
  <w:num w:numId="16" w16cid:durableId="1615213647">
    <w:abstractNumId w:val="33"/>
  </w:num>
  <w:num w:numId="17" w16cid:durableId="1428038102">
    <w:abstractNumId w:val="9"/>
  </w:num>
  <w:num w:numId="18" w16cid:durableId="1220290224">
    <w:abstractNumId w:val="13"/>
  </w:num>
  <w:num w:numId="19" w16cid:durableId="529994875">
    <w:abstractNumId w:val="20"/>
  </w:num>
  <w:num w:numId="20" w16cid:durableId="647443923">
    <w:abstractNumId w:val="22"/>
  </w:num>
  <w:num w:numId="21" w16cid:durableId="770273951">
    <w:abstractNumId w:val="0"/>
  </w:num>
  <w:num w:numId="22" w16cid:durableId="1774469179">
    <w:abstractNumId w:val="18"/>
  </w:num>
  <w:num w:numId="23" w16cid:durableId="759057513">
    <w:abstractNumId w:val="6"/>
  </w:num>
  <w:num w:numId="24" w16cid:durableId="431902768">
    <w:abstractNumId w:val="12"/>
  </w:num>
  <w:num w:numId="25" w16cid:durableId="113064196">
    <w:abstractNumId w:val="4"/>
  </w:num>
  <w:num w:numId="26" w16cid:durableId="1236621644">
    <w:abstractNumId w:val="19"/>
  </w:num>
  <w:num w:numId="27" w16cid:durableId="642276468">
    <w:abstractNumId w:val="1"/>
  </w:num>
  <w:num w:numId="28" w16cid:durableId="34471995">
    <w:abstractNumId w:val="3"/>
  </w:num>
  <w:num w:numId="29" w16cid:durableId="1771051505">
    <w:abstractNumId w:val="16"/>
  </w:num>
  <w:num w:numId="30" w16cid:durableId="2046363189">
    <w:abstractNumId w:val="23"/>
  </w:num>
  <w:num w:numId="31" w16cid:durableId="916788820">
    <w:abstractNumId w:val="32"/>
  </w:num>
  <w:num w:numId="32" w16cid:durableId="159079778">
    <w:abstractNumId w:val="25"/>
  </w:num>
  <w:num w:numId="33" w16cid:durableId="628360739">
    <w:abstractNumId w:val="7"/>
  </w:num>
  <w:num w:numId="34" w16cid:durableId="1802920546">
    <w:abstractNumId w:val="11"/>
  </w:num>
  <w:num w:numId="35" w16cid:durableId="1643541349">
    <w:abstractNumId w:val="5"/>
  </w:num>
  <w:num w:numId="36" w16cid:durableId="955408472">
    <w:abstractNumId w:val="31"/>
  </w:num>
  <w:num w:numId="37" w16cid:durableId="1328556726">
    <w:abstractNumId w:val="38"/>
  </w:num>
  <w:num w:numId="38" w16cid:durableId="1529756129">
    <w:abstractNumId w:val="14"/>
  </w:num>
  <w:num w:numId="39" w16cid:durableId="6422708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15"/>
    <w:rsid w:val="00107F12"/>
    <w:rsid w:val="001D76FB"/>
    <w:rsid w:val="002921B3"/>
    <w:rsid w:val="00331ED7"/>
    <w:rsid w:val="003750B9"/>
    <w:rsid w:val="00396890"/>
    <w:rsid w:val="00396C1A"/>
    <w:rsid w:val="003C00BB"/>
    <w:rsid w:val="00402186"/>
    <w:rsid w:val="00487042"/>
    <w:rsid w:val="005964A0"/>
    <w:rsid w:val="005F0794"/>
    <w:rsid w:val="00622E15"/>
    <w:rsid w:val="006823C5"/>
    <w:rsid w:val="0072638A"/>
    <w:rsid w:val="007364FF"/>
    <w:rsid w:val="00744837"/>
    <w:rsid w:val="007C3ABC"/>
    <w:rsid w:val="009368FD"/>
    <w:rsid w:val="00962BB6"/>
    <w:rsid w:val="00A54480"/>
    <w:rsid w:val="00C830A4"/>
    <w:rsid w:val="00CA39C4"/>
    <w:rsid w:val="00E378F4"/>
    <w:rsid w:val="00E431B5"/>
    <w:rsid w:val="00E741A5"/>
    <w:rsid w:val="00FE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6BF07"/>
  <w15:docId w15:val="{F07785F5-FDA0-42E7-8165-473AB9CB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501"/>
      <w:outlineLvl w:val="1"/>
    </w:pPr>
    <w:rPr>
      <w:b/>
      <w:bCs/>
      <w:u w:val="single" w:color="000000"/>
    </w:rPr>
  </w:style>
  <w:style w:type="paragraph" w:styleId="Cmsor3">
    <w:name w:val="heading 3"/>
    <w:basedOn w:val="Norml"/>
    <w:uiPriority w:val="1"/>
    <w:qFormat/>
    <w:pPr>
      <w:ind w:left="1295"/>
      <w:outlineLvl w:val="2"/>
    </w:pPr>
  </w:style>
  <w:style w:type="paragraph" w:styleId="Cmsor4">
    <w:name w:val="heading 4"/>
    <w:basedOn w:val="Norml"/>
    <w:uiPriority w:val="1"/>
    <w:qFormat/>
    <w:pPr>
      <w:ind w:left="993" w:hanging="235"/>
      <w:outlineLvl w:val="3"/>
    </w:pPr>
    <w:rPr>
      <w:i/>
    </w:rPr>
  </w:style>
  <w:style w:type="paragraph" w:styleId="Cmsor5">
    <w:name w:val="heading 5"/>
    <w:basedOn w:val="Norml"/>
    <w:uiPriority w:val="1"/>
    <w:qFormat/>
    <w:pPr>
      <w:ind w:left="645"/>
      <w:outlineLvl w:val="4"/>
    </w:pPr>
    <w:rPr>
      <w:b/>
      <w:bCs/>
      <w:sz w:val="21"/>
      <w:szCs w:val="21"/>
    </w:rPr>
  </w:style>
  <w:style w:type="paragraph" w:styleId="Cmsor6">
    <w:name w:val="heading 6"/>
    <w:basedOn w:val="Norml"/>
    <w:uiPriority w:val="1"/>
    <w:qFormat/>
    <w:pPr>
      <w:ind w:left="784"/>
      <w:outlineLvl w:val="5"/>
    </w:pPr>
    <w:rPr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58" w:hanging="180"/>
    </w:pPr>
  </w:style>
  <w:style w:type="paragraph" w:customStyle="1" w:styleId="TableParagraph">
    <w:name w:val="Table Paragraph"/>
    <w:basedOn w:val="Norml"/>
    <w:uiPriority w:val="1"/>
    <w:qFormat/>
    <w:pPr>
      <w:ind w:left="69"/>
    </w:pPr>
  </w:style>
  <w:style w:type="paragraph" w:styleId="lfej">
    <w:name w:val="header"/>
    <w:basedOn w:val="Norml"/>
    <w:link w:val="lfejChar"/>
    <w:uiPriority w:val="99"/>
    <w:unhideWhenUsed/>
    <w:rsid w:val="003C00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C00BB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3C00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00BB"/>
    <w:rPr>
      <w:rFonts w:ascii="Times New Roman" w:eastAsia="Times New Roman" w:hAnsi="Times New Roman" w:cs="Times New Roman"/>
      <w:lang w:val="hu-HU" w:eastAsia="hu-HU" w:bidi="hu-HU"/>
    </w:rPr>
  </w:style>
  <w:style w:type="paragraph" w:styleId="Lbjegyzetszveg">
    <w:name w:val="footnote text"/>
    <w:basedOn w:val="Norml"/>
    <w:link w:val="LbjegyzetszvegChar"/>
    <w:uiPriority w:val="99"/>
    <w:unhideWhenUsed/>
    <w:rsid w:val="005F079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F0794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F0794"/>
    <w:rPr>
      <w:vertAlign w:val="superscript"/>
    </w:rPr>
  </w:style>
  <w:style w:type="table" w:styleId="Tblzategyszer3">
    <w:name w:val="Plain Table 3"/>
    <w:basedOn w:val="Normltblzat"/>
    <w:uiPriority w:val="43"/>
    <w:rsid w:val="00CA39C4"/>
    <w:pPr>
      <w:widowControl/>
      <w:autoSpaceDE/>
      <w:autoSpaceDN/>
    </w:pPr>
    <w:rPr>
      <w:rFonts w:eastAsiaTheme="minorEastAsia"/>
      <w:lang w:val="hu-H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5833F-4EEF-4875-ADB8-B0B7EE12E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2E6E4-6DE7-47EE-8313-70598A3E9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03C5B9-FBE4-4165-B87A-0245615BEE02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4.xml><?xml version="1.0" encoding="utf-8"?>
<ds:datastoreItem xmlns:ds="http://schemas.openxmlformats.org/officeDocument/2006/customXml" ds:itemID="{5BD11C26-200E-4F01-B5D0-D5E89493C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3052</Words>
  <Characters>21060</Characters>
  <Application>Microsoft Office Word</Application>
  <DocSecurity>0</DocSecurity>
  <Lines>175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MAB ALAP-, ÉS MESTERKÉPZÉSI SZAKOK  INDÍTÁSÁRA VONATKOZÓ</vt:lpstr>
    </vt:vector>
  </TitlesOfParts>
  <Company/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MAB ALAP-, ÉS MESTERKÉPZÉSI SZAKOK  INDÍTÁSÁRA VONATKOZÓ</dc:title>
  <dc:creator>Halmay Nóra</dc:creator>
  <cp:lastModifiedBy>Szlivka Andrea</cp:lastModifiedBy>
  <cp:revision>18</cp:revision>
  <dcterms:created xsi:type="dcterms:W3CDTF">2019-08-06T09:37:00Z</dcterms:created>
  <dcterms:modified xsi:type="dcterms:W3CDTF">2022-11-04T16:58:00Z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0x0101001B7BAE2063BBBA498E7FA3450EDCBBE9</vt:lpwstr>
  </property>
  <property fmtid="{D5CDD505-2E9C-101B-9397-08002B2CF9AE}" pid="6" name="MediaServiceImageTags">
    <vt:lpwstr/>
  </property>
</Properties>
</file>