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36AC" w14:textId="77777777" w:rsidR="00B02E53" w:rsidRPr="007D538A" w:rsidRDefault="008075FC" w:rsidP="00B02E53">
      <w:pPr>
        <w:pBdr>
          <w:top w:val="single" w:sz="4" w:space="1" w:color="auto"/>
          <w:left w:val="single" w:sz="4" w:space="4" w:color="auto"/>
          <w:bottom w:val="single" w:sz="4" w:space="1" w:color="auto"/>
          <w:right w:val="single" w:sz="4" w:space="4" w:color="auto"/>
        </w:pBdr>
        <w:tabs>
          <w:tab w:val="left" w:pos="3744"/>
        </w:tabs>
        <w:spacing w:after="0" w:line="240" w:lineRule="auto"/>
        <w:jc w:val="center"/>
        <w:rPr>
          <w:rFonts w:ascii="Playfair Display" w:hAnsi="Playfair Display" w:cs="Arial"/>
          <w:b/>
          <w:sz w:val="22"/>
          <w:szCs w:val="20"/>
          <w:lang w:bidi="hu-HU"/>
        </w:rPr>
      </w:pPr>
      <w:r w:rsidRPr="007D538A">
        <w:rPr>
          <w:rFonts w:ascii="Playfair Display" w:hAnsi="Playfair Display" w:cs="Arial"/>
          <w:b/>
          <w:sz w:val="22"/>
          <w:szCs w:val="20"/>
          <w:lang w:bidi="hu-HU"/>
        </w:rPr>
        <w:t xml:space="preserve">A MAB akkreditációs elvárásai, SZAKMAI BÍRÁLATI SZEMPONTJAI </w:t>
      </w:r>
      <w:r w:rsidR="00B02E53" w:rsidRPr="007D538A">
        <w:rPr>
          <w:rStyle w:val="Lbjegyzet-hivatkozs"/>
          <w:rFonts w:ascii="Playfair Display" w:hAnsi="Playfair Display" w:cs="Arial"/>
          <w:b/>
          <w:sz w:val="22"/>
          <w:szCs w:val="20"/>
          <w:lang w:bidi="hu-HU"/>
        </w:rPr>
        <w:footnoteReference w:id="2"/>
      </w:r>
      <w:r w:rsidRPr="007D538A">
        <w:rPr>
          <w:rFonts w:ascii="Playfair Display" w:hAnsi="Playfair Display" w:cs="Arial"/>
          <w:b/>
          <w:sz w:val="22"/>
          <w:szCs w:val="20"/>
          <w:lang w:bidi="hu-HU"/>
        </w:rPr>
        <w:t xml:space="preserve">(SzBSz) </w:t>
      </w:r>
    </w:p>
    <w:p w14:paraId="41C936AD" w14:textId="77777777" w:rsidR="008075FC" w:rsidRPr="007D538A" w:rsidRDefault="00B02E53" w:rsidP="008075FC">
      <w:pPr>
        <w:pBdr>
          <w:top w:val="single" w:sz="4" w:space="1" w:color="auto"/>
          <w:left w:val="single" w:sz="4" w:space="4" w:color="auto"/>
          <w:bottom w:val="single" w:sz="4" w:space="1" w:color="auto"/>
          <w:right w:val="single" w:sz="4" w:space="4" w:color="auto"/>
        </w:pBdr>
        <w:tabs>
          <w:tab w:val="left" w:pos="3744"/>
        </w:tabs>
        <w:jc w:val="center"/>
        <w:rPr>
          <w:rFonts w:ascii="Playfair Display" w:hAnsi="Playfair Display" w:cs="Arial"/>
          <w:b/>
          <w:sz w:val="22"/>
          <w:szCs w:val="20"/>
          <w:lang w:bidi="hu-HU"/>
        </w:rPr>
      </w:pPr>
      <w:r w:rsidRPr="007D538A">
        <w:rPr>
          <w:rFonts w:ascii="Playfair Display" w:hAnsi="Playfair Display" w:cs="Arial"/>
          <w:b/>
          <w:sz w:val="22"/>
          <w:szCs w:val="20"/>
          <w:lang w:bidi="hu-HU"/>
        </w:rPr>
        <w:t>osztatlan tanári mesterszakok</w:t>
      </w:r>
      <w:r w:rsidR="00200E1B" w:rsidRPr="007D538A">
        <w:rPr>
          <w:rStyle w:val="Lbjegyzet-hivatkozs"/>
          <w:rFonts w:ascii="Playfair Display" w:hAnsi="Playfair Display" w:cs="Arial"/>
          <w:b/>
          <w:sz w:val="22"/>
          <w:szCs w:val="20"/>
          <w:lang w:bidi="hu-HU"/>
        </w:rPr>
        <w:footnoteReference w:id="3"/>
      </w:r>
      <w:r w:rsidR="008075FC" w:rsidRPr="007D538A">
        <w:rPr>
          <w:rFonts w:ascii="Playfair Display" w:hAnsi="Playfair Display" w:cs="Arial"/>
          <w:b/>
          <w:sz w:val="22"/>
          <w:szCs w:val="20"/>
          <w:lang w:bidi="hu-HU"/>
        </w:rPr>
        <w:t xml:space="preserve"> indításának véleményezésében</w:t>
      </w:r>
      <w:r w:rsidR="00200E1B" w:rsidRPr="007D538A">
        <w:rPr>
          <w:rStyle w:val="Lbjegyzet-hivatkozs"/>
          <w:rFonts w:ascii="Playfair Display" w:hAnsi="Playfair Display" w:cs="Arial"/>
          <w:b/>
          <w:sz w:val="22"/>
          <w:szCs w:val="20"/>
          <w:lang w:bidi="hu-HU"/>
        </w:rPr>
        <w:footnoteReference w:id="4"/>
      </w:r>
    </w:p>
    <w:sdt>
      <w:sdtPr>
        <w:rPr>
          <w:rFonts w:ascii="Playfair Display" w:eastAsiaTheme="minorHAnsi" w:hAnsi="Playfair Display" w:cs="Arial"/>
          <w:color w:val="auto"/>
          <w:sz w:val="20"/>
          <w:szCs w:val="20"/>
          <w:lang w:eastAsia="en-US"/>
        </w:rPr>
        <w:id w:val="-1738779150"/>
        <w:docPartObj>
          <w:docPartGallery w:val="Table of Contents"/>
          <w:docPartUnique/>
        </w:docPartObj>
      </w:sdtPr>
      <w:sdtEndPr>
        <w:rPr>
          <w:rFonts w:cs="Times New Roman"/>
          <w:b/>
          <w:bCs/>
          <w:sz w:val="24"/>
          <w:szCs w:val="24"/>
        </w:rPr>
      </w:sdtEndPr>
      <w:sdtContent>
        <w:p w14:paraId="41C936AE" w14:textId="77777777" w:rsidR="008075FC" w:rsidRPr="007D538A" w:rsidRDefault="008075FC" w:rsidP="00DC6014">
          <w:pPr>
            <w:pStyle w:val="Tartalomjegyzkcmsora"/>
            <w:spacing w:after="240"/>
            <w:rPr>
              <w:rFonts w:ascii="Playfair Display" w:hAnsi="Playfair Display" w:cs="Arial"/>
              <w:color w:val="auto"/>
              <w:sz w:val="20"/>
              <w:szCs w:val="20"/>
            </w:rPr>
          </w:pPr>
          <w:r w:rsidRPr="007D538A">
            <w:rPr>
              <w:rFonts w:ascii="Playfair Display" w:hAnsi="Playfair Display" w:cs="Arial"/>
              <w:color w:val="auto"/>
              <w:sz w:val="20"/>
              <w:szCs w:val="20"/>
            </w:rPr>
            <w:t>Tartalom</w:t>
          </w:r>
        </w:p>
        <w:p w14:paraId="41C936AF" w14:textId="22F23CAE" w:rsidR="00F9127F" w:rsidRPr="007D538A" w:rsidRDefault="008075FC">
          <w:pPr>
            <w:pStyle w:val="TJ2"/>
            <w:tabs>
              <w:tab w:val="right" w:leader="dot" w:pos="10120"/>
            </w:tabs>
            <w:rPr>
              <w:rFonts w:ascii="Playfair Display" w:eastAsiaTheme="minorEastAsia" w:hAnsi="Playfair Display" w:cstheme="minorBidi"/>
              <w:noProof/>
              <w:sz w:val="20"/>
              <w:szCs w:val="20"/>
              <w:lang w:eastAsia="hu-HU"/>
            </w:rPr>
          </w:pPr>
          <w:r w:rsidRPr="007D538A">
            <w:rPr>
              <w:rFonts w:ascii="Playfair Display" w:hAnsi="Playfair Display" w:cs="Arial"/>
              <w:bCs/>
              <w:sz w:val="20"/>
              <w:szCs w:val="20"/>
            </w:rPr>
            <w:fldChar w:fldCharType="begin"/>
          </w:r>
          <w:r w:rsidRPr="007D538A">
            <w:rPr>
              <w:rFonts w:ascii="Playfair Display" w:hAnsi="Playfair Display" w:cs="Arial"/>
              <w:bCs/>
              <w:sz w:val="20"/>
              <w:szCs w:val="20"/>
            </w:rPr>
            <w:instrText xml:space="preserve"> TOC \o "1-3" \h \z \u </w:instrText>
          </w:r>
          <w:r w:rsidRPr="007D538A">
            <w:rPr>
              <w:rFonts w:ascii="Playfair Display" w:hAnsi="Playfair Display" w:cs="Arial"/>
              <w:bCs/>
              <w:sz w:val="20"/>
              <w:szCs w:val="20"/>
            </w:rPr>
            <w:fldChar w:fldCharType="separate"/>
          </w:r>
          <w:hyperlink w:anchor="_Toc46832165" w:history="1">
            <w:r w:rsidR="00F9127F" w:rsidRPr="007D538A">
              <w:rPr>
                <w:rStyle w:val="Hiperhivatkozs"/>
                <w:rFonts w:ascii="Playfair Display" w:hAnsi="Playfair Display" w:cs="Arial"/>
                <w:noProof/>
                <w:color w:val="auto"/>
                <w:sz w:val="20"/>
                <w:szCs w:val="20"/>
              </w:rPr>
              <w:t>A HASZNÁLT FOGALMAK ÉRTELMEZÉSE</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_Toc46832165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sidR="0097478D">
              <w:rPr>
                <w:rFonts w:ascii="Playfair Display" w:hAnsi="Playfair Display"/>
                <w:noProof/>
                <w:webHidden/>
                <w:sz w:val="20"/>
                <w:szCs w:val="20"/>
              </w:rPr>
              <w:t>2</w:t>
            </w:r>
            <w:r w:rsidR="00F9127F" w:rsidRPr="007D538A">
              <w:rPr>
                <w:rFonts w:ascii="Playfair Display" w:hAnsi="Playfair Display"/>
                <w:noProof/>
                <w:webHidden/>
                <w:sz w:val="20"/>
                <w:szCs w:val="20"/>
              </w:rPr>
              <w:fldChar w:fldCharType="end"/>
            </w:r>
          </w:hyperlink>
        </w:p>
        <w:p w14:paraId="41C936B0" w14:textId="19327E0C" w:rsidR="00F9127F" w:rsidRPr="007D538A" w:rsidRDefault="0097478D">
          <w:pPr>
            <w:pStyle w:val="TJ1"/>
            <w:tabs>
              <w:tab w:val="right" w:leader="dot" w:pos="10120"/>
            </w:tabs>
            <w:rPr>
              <w:rFonts w:ascii="Playfair Display" w:eastAsiaTheme="minorEastAsia" w:hAnsi="Playfair Display" w:cstheme="minorBidi"/>
              <w:noProof/>
              <w:sz w:val="20"/>
              <w:szCs w:val="20"/>
              <w:lang w:eastAsia="hu-HU"/>
            </w:rPr>
          </w:pPr>
          <w:hyperlink w:anchor="_Toc46832166" w:history="1">
            <w:r w:rsidR="00F9127F" w:rsidRPr="007D538A">
              <w:rPr>
                <w:rStyle w:val="Hiperhivatkozs"/>
                <w:rFonts w:ascii="Playfair Display" w:hAnsi="Playfair Display" w:cs="Arial"/>
                <w:noProof/>
                <w:color w:val="auto"/>
                <w:sz w:val="20"/>
                <w:szCs w:val="20"/>
              </w:rPr>
              <w:t>I. A KÉPZÉS TARTALMA</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_Toc46832166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3</w:t>
            </w:r>
            <w:r w:rsidR="00F9127F" w:rsidRPr="007D538A">
              <w:rPr>
                <w:rFonts w:ascii="Playfair Display" w:hAnsi="Playfair Display"/>
                <w:noProof/>
                <w:webHidden/>
                <w:sz w:val="20"/>
                <w:szCs w:val="20"/>
              </w:rPr>
              <w:fldChar w:fldCharType="end"/>
            </w:r>
          </w:hyperlink>
        </w:p>
        <w:p w14:paraId="41C936B1" w14:textId="2A3D7A2A" w:rsidR="00F9127F" w:rsidRPr="007D538A" w:rsidRDefault="0097478D">
          <w:pPr>
            <w:pStyle w:val="TJ1"/>
            <w:tabs>
              <w:tab w:val="right" w:leader="dot" w:pos="10120"/>
            </w:tabs>
            <w:rPr>
              <w:rFonts w:ascii="Playfair Display" w:eastAsiaTheme="minorEastAsia" w:hAnsi="Playfair Display" w:cstheme="minorBidi"/>
              <w:noProof/>
              <w:sz w:val="20"/>
              <w:szCs w:val="20"/>
              <w:lang w:eastAsia="hu-HU"/>
            </w:rPr>
          </w:pPr>
          <w:hyperlink w:anchor="_Toc46832167" w:history="1">
            <w:r w:rsidR="00F9127F" w:rsidRPr="007D538A">
              <w:rPr>
                <w:rStyle w:val="Hiperhivatkozs"/>
                <w:rFonts w:ascii="Playfair Display" w:hAnsi="Playfair Display" w:cs="Arial"/>
                <w:noProof/>
                <w:color w:val="auto"/>
                <w:sz w:val="20"/>
                <w:szCs w:val="20"/>
              </w:rPr>
              <w:t>II. A KÉPZÉS SZEMÉLYI FELTÉTELEI</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_Toc46832167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5</w:t>
            </w:r>
            <w:r w:rsidR="00F9127F" w:rsidRPr="007D538A">
              <w:rPr>
                <w:rFonts w:ascii="Playfair Display" w:hAnsi="Playfair Display"/>
                <w:noProof/>
                <w:webHidden/>
                <w:sz w:val="20"/>
                <w:szCs w:val="20"/>
              </w:rPr>
              <w:fldChar w:fldCharType="end"/>
            </w:r>
          </w:hyperlink>
        </w:p>
        <w:p w14:paraId="41C936B2" w14:textId="572561F1" w:rsidR="00F9127F" w:rsidRPr="007D538A" w:rsidRDefault="0097478D">
          <w:pPr>
            <w:pStyle w:val="TJ2"/>
            <w:tabs>
              <w:tab w:val="right" w:leader="dot" w:pos="10120"/>
            </w:tabs>
            <w:rPr>
              <w:rFonts w:ascii="Playfair Display" w:eastAsiaTheme="minorEastAsia" w:hAnsi="Playfair Display" w:cstheme="minorBidi"/>
              <w:noProof/>
              <w:sz w:val="20"/>
              <w:szCs w:val="20"/>
              <w:lang w:eastAsia="hu-HU"/>
            </w:rPr>
          </w:pPr>
          <w:hyperlink w:anchor="_Toc46832168" w:history="1">
            <w:r w:rsidR="00F9127F" w:rsidRPr="007D538A">
              <w:rPr>
                <w:rStyle w:val="Hiperhivatkozs"/>
                <w:rFonts w:ascii="Playfair Display" w:hAnsi="Playfair Display" w:cs="Arial"/>
                <w:noProof/>
                <w:color w:val="auto"/>
                <w:sz w:val="20"/>
                <w:szCs w:val="20"/>
              </w:rPr>
              <w:t>II.1. Szakfelelős</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_Toc46832168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5</w:t>
            </w:r>
            <w:r w:rsidR="00F9127F" w:rsidRPr="007D538A">
              <w:rPr>
                <w:rFonts w:ascii="Playfair Display" w:hAnsi="Playfair Display"/>
                <w:noProof/>
                <w:webHidden/>
                <w:sz w:val="20"/>
                <w:szCs w:val="20"/>
              </w:rPr>
              <w:fldChar w:fldCharType="end"/>
            </w:r>
          </w:hyperlink>
        </w:p>
        <w:p w14:paraId="41C936B3" w14:textId="2482D222" w:rsidR="00F9127F" w:rsidRPr="007D538A" w:rsidRDefault="0097478D">
          <w:pPr>
            <w:pStyle w:val="TJ2"/>
            <w:tabs>
              <w:tab w:val="right" w:leader="dot" w:pos="10120"/>
            </w:tabs>
            <w:rPr>
              <w:rFonts w:ascii="Playfair Display" w:eastAsiaTheme="minorEastAsia" w:hAnsi="Playfair Display" w:cstheme="minorBidi"/>
              <w:noProof/>
              <w:sz w:val="20"/>
              <w:szCs w:val="20"/>
              <w:lang w:eastAsia="hu-HU"/>
            </w:rPr>
          </w:pPr>
          <w:hyperlink w:anchor="_Toc46832169" w:history="1">
            <w:r w:rsidR="00F9127F" w:rsidRPr="007D538A">
              <w:rPr>
                <w:rStyle w:val="Hiperhivatkozs"/>
                <w:rFonts w:ascii="Playfair Display" w:hAnsi="Playfair Display" w:cs="Arial"/>
                <w:noProof/>
                <w:color w:val="auto"/>
                <w:sz w:val="20"/>
                <w:szCs w:val="20"/>
              </w:rPr>
              <w:t>Szakmai és művészeti tanárszakon szakirány-felelős</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_Toc46832169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5</w:t>
            </w:r>
            <w:r w:rsidR="00F9127F" w:rsidRPr="007D538A">
              <w:rPr>
                <w:rFonts w:ascii="Playfair Display" w:hAnsi="Playfair Display"/>
                <w:noProof/>
                <w:webHidden/>
                <w:sz w:val="20"/>
                <w:szCs w:val="20"/>
              </w:rPr>
              <w:fldChar w:fldCharType="end"/>
            </w:r>
          </w:hyperlink>
        </w:p>
        <w:p w14:paraId="41C936B4" w14:textId="0313115B" w:rsidR="00F9127F" w:rsidRPr="007D538A" w:rsidRDefault="0097478D">
          <w:pPr>
            <w:pStyle w:val="TJ2"/>
            <w:tabs>
              <w:tab w:val="right" w:leader="dot" w:pos="10120"/>
            </w:tabs>
            <w:rPr>
              <w:rFonts w:ascii="Playfair Display" w:eastAsiaTheme="minorEastAsia" w:hAnsi="Playfair Display" w:cstheme="minorBidi"/>
              <w:noProof/>
              <w:sz w:val="20"/>
              <w:szCs w:val="20"/>
              <w:lang w:eastAsia="hu-HU"/>
            </w:rPr>
          </w:pPr>
          <w:hyperlink w:anchor="_Toc46832170" w:history="1">
            <w:r w:rsidR="00F9127F" w:rsidRPr="007D538A">
              <w:rPr>
                <w:rStyle w:val="Hiperhivatkozs"/>
                <w:rFonts w:ascii="Playfair Display" w:hAnsi="Playfair Display" w:cs="Arial"/>
                <w:noProof/>
                <w:color w:val="auto"/>
                <w:sz w:val="20"/>
                <w:szCs w:val="20"/>
              </w:rPr>
              <w:t>Tanárképzési felelős</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_Toc46832170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5</w:t>
            </w:r>
            <w:r w:rsidR="00F9127F" w:rsidRPr="007D538A">
              <w:rPr>
                <w:rFonts w:ascii="Playfair Display" w:hAnsi="Playfair Display"/>
                <w:noProof/>
                <w:webHidden/>
                <w:sz w:val="20"/>
                <w:szCs w:val="20"/>
              </w:rPr>
              <w:fldChar w:fldCharType="end"/>
            </w:r>
          </w:hyperlink>
        </w:p>
        <w:p w14:paraId="41C936B5" w14:textId="0766A2AF" w:rsidR="00F9127F" w:rsidRPr="007D538A" w:rsidRDefault="0097478D">
          <w:pPr>
            <w:pStyle w:val="TJ2"/>
            <w:tabs>
              <w:tab w:val="right" w:leader="dot" w:pos="10120"/>
            </w:tabs>
            <w:rPr>
              <w:rFonts w:ascii="Playfair Display" w:eastAsiaTheme="minorEastAsia" w:hAnsi="Playfair Display" w:cstheme="minorBidi"/>
              <w:noProof/>
              <w:sz w:val="20"/>
              <w:szCs w:val="20"/>
              <w:lang w:eastAsia="hu-HU"/>
            </w:rPr>
          </w:pPr>
          <w:hyperlink w:anchor="_Toc46832171" w:history="1">
            <w:r w:rsidR="00F9127F" w:rsidRPr="007D538A">
              <w:rPr>
                <w:rStyle w:val="Hiperhivatkozs"/>
                <w:rFonts w:ascii="Playfair Display" w:hAnsi="Playfair Display" w:cs="Arial"/>
                <w:noProof/>
                <w:color w:val="auto"/>
                <w:sz w:val="20"/>
                <w:szCs w:val="20"/>
                <w:lang w:bidi="hu-HU"/>
              </w:rPr>
              <w:t>II.2. Tantárgyfelelősök</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_Toc46832171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5</w:t>
            </w:r>
            <w:r w:rsidR="00F9127F" w:rsidRPr="007D538A">
              <w:rPr>
                <w:rFonts w:ascii="Playfair Display" w:hAnsi="Playfair Display"/>
                <w:noProof/>
                <w:webHidden/>
                <w:sz w:val="20"/>
                <w:szCs w:val="20"/>
              </w:rPr>
              <w:fldChar w:fldCharType="end"/>
            </w:r>
          </w:hyperlink>
        </w:p>
        <w:p w14:paraId="41C936B6" w14:textId="310920FC" w:rsidR="00F9127F" w:rsidRPr="007D538A" w:rsidRDefault="0097478D">
          <w:pPr>
            <w:pStyle w:val="TJ2"/>
            <w:tabs>
              <w:tab w:val="right" w:leader="dot" w:pos="10120"/>
            </w:tabs>
            <w:rPr>
              <w:rFonts w:ascii="Playfair Display" w:eastAsiaTheme="minorEastAsia" w:hAnsi="Playfair Display" w:cstheme="minorBidi"/>
              <w:noProof/>
              <w:sz w:val="20"/>
              <w:szCs w:val="20"/>
              <w:lang w:eastAsia="hu-HU"/>
            </w:rPr>
          </w:pPr>
          <w:hyperlink w:anchor="_Toc46832172" w:history="1">
            <w:r w:rsidR="00F9127F" w:rsidRPr="007D538A">
              <w:rPr>
                <w:rStyle w:val="Hiperhivatkozs"/>
                <w:rFonts w:ascii="Playfair Display" w:hAnsi="Playfair Display" w:cs="Arial"/>
                <w:noProof/>
                <w:color w:val="auto"/>
                <w:sz w:val="20"/>
                <w:szCs w:val="20"/>
              </w:rPr>
              <w:t>II.3. A szakon oktatók</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_Toc46832172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5</w:t>
            </w:r>
            <w:r w:rsidR="00F9127F" w:rsidRPr="007D538A">
              <w:rPr>
                <w:rFonts w:ascii="Playfair Display" w:hAnsi="Playfair Display"/>
                <w:noProof/>
                <w:webHidden/>
                <w:sz w:val="20"/>
                <w:szCs w:val="20"/>
              </w:rPr>
              <w:fldChar w:fldCharType="end"/>
            </w:r>
          </w:hyperlink>
        </w:p>
        <w:p w14:paraId="41C936B7" w14:textId="1A46AB48" w:rsidR="00F9127F" w:rsidRPr="007D538A" w:rsidRDefault="0097478D">
          <w:pPr>
            <w:pStyle w:val="TJ2"/>
            <w:tabs>
              <w:tab w:val="right" w:leader="dot" w:pos="10120"/>
            </w:tabs>
            <w:rPr>
              <w:rFonts w:ascii="Playfair Display" w:eastAsiaTheme="minorEastAsia" w:hAnsi="Playfair Display" w:cstheme="minorBidi"/>
              <w:noProof/>
              <w:sz w:val="20"/>
              <w:szCs w:val="20"/>
              <w:lang w:eastAsia="hu-HU"/>
            </w:rPr>
          </w:pPr>
          <w:hyperlink w:anchor="_Toc46832173" w:history="1">
            <w:r w:rsidR="00F9127F" w:rsidRPr="007D538A">
              <w:rPr>
                <w:rStyle w:val="Hiperhivatkozs"/>
                <w:rFonts w:ascii="Playfair Display" w:hAnsi="Playfair Display" w:cs="Arial"/>
                <w:noProof/>
                <w:color w:val="auto"/>
                <w:sz w:val="20"/>
                <w:szCs w:val="20"/>
              </w:rPr>
              <w:t>II.4. Az oktató személyi-szakmai adatai</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_Toc46832173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6</w:t>
            </w:r>
            <w:r w:rsidR="00F9127F" w:rsidRPr="007D538A">
              <w:rPr>
                <w:rFonts w:ascii="Playfair Display" w:hAnsi="Playfair Display"/>
                <w:noProof/>
                <w:webHidden/>
                <w:sz w:val="20"/>
                <w:szCs w:val="20"/>
              </w:rPr>
              <w:fldChar w:fldCharType="end"/>
            </w:r>
          </w:hyperlink>
        </w:p>
        <w:p w14:paraId="41C936B8" w14:textId="52A33CC3" w:rsidR="00F9127F" w:rsidRPr="007D538A" w:rsidRDefault="0097478D">
          <w:pPr>
            <w:pStyle w:val="TJ2"/>
            <w:tabs>
              <w:tab w:val="right" w:leader="dot" w:pos="10120"/>
            </w:tabs>
            <w:rPr>
              <w:rFonts w:ascii="Playfair Display" w:eastAsiaTheme="minorEastAsia" w:hAnsi="Playfair Display" w:cstheme="minorBidi"/>
              <w:noProof/>
              <w:sz w:val="20"/>
              <w:szCs w:val="20"/>
              <w:lang w:eastAsia="hu-HU"/>
            </w:rPr>
          </w:pPr>
          <w:hyperlink w:anchor="_Toc46832174" w:history="1">
            <w:r w:rsidR="00F9127F" w:rsidRPr="007D538A">
              <w:rPr>
                <w:rStyle w:val="Hiperhivatkozs"/>
                <w:rFonts w:ascii="Playfair Display" w:hAnsi="Playfair Display" w:cs="Arial"/>
                <w:noProof/>
                <w:color w:val="auto"/>
                <w:sz w:val="20"/>
                <w:szCs w:val="20"/>
              </w:rPr>
              <w:t>II.5. Az idegen nyelven (is) tervezett képzés</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_Toc46832174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6</w:t>
            </w:r>
            <w:r w:rsidR="00F9127F" w:rsidRPr="007D538A">
              <w:rPr>
                <w:rFonts w:ascii="Playfair Display" w:hAnsi="Playfair Display"/>
                <w:noProof/>
                <w:webHidden/>
                <w:sz w:val="20"/>
                <w:szCs w:val="20"/>
              </w:rPr>
              <w:fldChar w:fldCharType="end"/>
            </w:r>
          </w:hyperlink>
        </w:p>
        <w:p w14:paraId="41C936B9" w14:textId="64B0A6EE" w:rsidR="00F9127F" w:rsidRPr="007D538A" w:rsidRDefault="0097478D">
          <w:pPr>
            <w:pStyle w:val="TJ1"/>
            <w:tabs>
              <w:tab w:val="right" w:leader="dot" w:pos="10120"/>
            </w:tabs>
            <w:rPr>
              <w:rFonts w:ascii="Playfair Display" w:eastAsiaTheme="minorEastAsia" w:hAnsi="Playfair Display" w:cstheme="minorBidi"/>
              <w:noProof/>
              <w:sz w:val="20"/>
              <w:szCs w:val="20"/>
              <w:lang w:eastAsia="hu-HU"/>
            </w:rPr>
          </w:pPr>
          <w:hyperlink w:anchor="_Toc46832175" w:history="1">
            <w:r w:rsidR="00F9127F" w:rsidRPr="007D538A">
              <w:rPr>
                <w:rStyle w:val="Hiperhivatkozs"/>
                <w:rFonts w:ascii="Playfair Display" w:hAnsi="Playfair Display" w:cs="Arial"/>
                <w:noProof/>
                <w:color w:val="auto"/>
                <w:sz w:val="20"/>
                <w:szCs w:val="20"/>
              </w:rPr>
              <w:t>III. A SZAKINDÍTÁS INFRASTRUKTURÁLIS FELTÉTELEI</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_Toc46832175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7</w:t>
            </w:r>
            <w:r w:rsidR="00F9127F" w:rsidRPr="007D538A">
              <w:rPr>
                <w:rFonts w:ascii="Playfair Display" w:hAnsi="Playfair Display"/>
                <w:noProof/>
                <w:webHidden/>
                <w:sz w:val="20"/>
                <w:szCs w:val="20"/>
              </w:rPr>
              <w:fldChar w:fldCharType="end"/>
            </w:r>
          </w:hyperlink>
        </w:p>
        <w:p w14:paraId="41C936BA" w14:textId="03489D5F" w:rsidR="00F9127F" w:rsidRPr="007D538A" w:rsidRDefault="0097478D">
          <w:pPr>
            <w:pStyle w:val="TJ1"/>
            <w:tabs>
              <w:tab w:val="right" w:leader="dot" w:pos="10120"/>
            </w:tabs>
            <w:rPr>
              <w:rFonts w:ascii="Playfair Display" w:eastAsiaTheme="minorEastAsia" w:hAnsi="Playfair Display" w:cstheme="minorBidi"/>
              <w:noProof/>
              <w:sz w:val="20"/>
              <w:szCs w:val="20"/>
              <w:lang w:eastAsia="hu-HU"/>
            </w:rPr>
          </w:pPr>
          <w:hyperlink w:anchor="_Toc46832176" w:history="1">
            <w:r w:rsidR="00F9127F" w:rsidRPr="007D538A">
              <w:rPr>
                <w:rStyle w:val="Hiperhivatkozs"/>
                <w:rFonts w:ascii="Playfair Display" w:hAnsi="Playfair Display" w:cs="Arial"/>
                <w:noProof/>
                <w:color w:val="auto"/>
                <w:sz w:val="20"/>
                <w:szCs w:val="20"/>
              </w:rPr>
              <w:t>IV. A KÉPZÉSI LÉTSZÁM ÉS KAPACITÁS</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_Toc46832176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7</w:t>
            </w:r>
            <w:r w:rsidR="00F9127F" w:rsidRPr="007D538A">
              <w:rPr>
                <w:rFonts w:ascii="Playfair Display" w:hAnsi="Playfair Display"/>
                <w:noProof/>
                <w:webHidden/>
                <w:sz w:val="20"/>
                <w:szCs w:val="20"/>
              </w:rPr>
              <w:fldChar w:fldCharType="end"/>
            </w:r>
          </w:hyperlink>
        </w:p>
        <w:p w14:paraId="41C936BB" w14:textId="47088C15" w:rsidR="00F9127F" w:rsidRPr="007D538A" w:rsidRDefault="0097478D">
          <w:pPr>
            <w:pStyle w:val="TJ1"/>
            <w:tabs>
              <w:tab w:val="right" w:leader="dot" w:pos="10120"/>
            </w:tabs>
            <w:rPr>
              <w:rFonts w:ascii="Playfair Display" w:eastAsiaTheme="minorEastAsia" w:hAnsi="Playfair Display" w:cstheme="minorBidi"/>
              <w:noProof/>
              <w:sz w:val="20"/>
              <w:szCs w:val="20"/>
              <w:lang w:eastAsia="hu-HU"/>
            </w:rPr>
          </w:pPr>
          <w:hyperlink w:anchor="_Toc46832177" w:history="1">
            <w:r w:rsidR="00F9127F" w:rsidRPr="007D538A">
              <w:rPr>
                <w:rStyle w:val="Hiperhivatkozs"/>
                <w:rFonts w:ascii="Playfair Display" w:hAnsi="Playfair Display" w:cs="Arial"/>
                <w:caps/>
                <w:noProof/>
                <w:color w:val="auto"/>
                <w:sz w:val="20"/>
                <w:szCs w:val="20"/>
              </w:rPr>
              <w:t xml:space="preserve">V. </w:t>
            </w:r>
            <w:r w:rsidR="00F9127F" w:rsidRPr="007D538A">
              <w:rPr>
                <w:rStyle w:val="Hiperhivatkozs"/>
                <w:rFonts w:ascii="Playfair Display" w:hAnsi="Playfair Display" w:cs="Arial"/>
                <w:noProof/>
                <w:color w:val="auto"/>
                <w:sz w:val="20"/>
                <w:szCs w:val="20"/>
              </w:rPr>
              <w:t>Székhelyen kívül, nem Magyarországon indítandó képzés</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_Toc46832177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8</w:t>
            </w:r>
            <w:r w:rsidR="00F9127F" w:rsidRPr="007D538A">
              <w:rPr>
                <w:rFonts w:ascii="Playfair Display" w:hAnsi="Playfair Display"/>
                <w:noProof/>
                <w:webHidden/>
                <w:sz w:val="20"/>
                <w:szCs w:val="20"/>
              </w:rPr>
              <w:fldChar w:fldCharType="end"/>
            </w:r>
          </w:hyperlink>
        </w:p>
        <w:p w14:paraId="41C936BC" w14:textId="5AE86499" w:rsidR="00F9127F" w:rsidRPr="007D538A" w:rsidRDefault="0097478D">
          <w:pPr>
            <w:pStyle w:val="TJ1"/>
            <w:tabs>
              <w:tab w:val="right" w:leader="dot" w:pos="10120"/>
            </w:tabs>
            <w:rPr>
              <w:rFonts w:ascii="Playfair Display" w:eastAsiaTheme="minorEastAsia" w:hAnsi="Playfair Display" w:cstheme="minorBidi"/>
              <w:noProof/>
              <w:sz w:val="20"/>
              <w:szCs w:val="20"/>
              <w:lang w:eastAsia="hu-HU"/>
            </w:rPr>
          </w:pPr>
          <w:hyperlink w:anchor="_Toc46832178" w:history="1">
            <w:r w:rsidR="00F9127F" w:rsidRPr="007D538A">
              <w:rPr>
                <w:rStyle w:val="Hiperhivatkozs"/>
                <w:rFonts w:ascii="Playfair Display" w:hAnsi="Playfair Display" w:cs="Arial"/>
                <w:noProof/>
                <w:color w:val="auto"/>
                <w:sz w:val="20"/>
                <w:szCs w:val="20"/>
              </w:rPr>
              <w:t>VI. Távoktatási képzési forma speciális feltételei</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_Toc46832178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8</w:t>
            </w:r>
            <w:r w:rsidR="00F9127F" w:rsidRPr="007D538A">
              <w:rPr>
                <w:rFonts w:ascii="Playfair Display" w:hAnsi="Playfair Display"/>
                <w:noProof/>
                <w:webHidden/>
                <w:sz w:val="20"/>
                <w:szCs w:val="20"/>
              </w:rPr>
              <w:fldChar w:fldCharType="end"/>
            </w:r>
          </w:hyperlink>
        </w:p>
        <w:p w14:paraId="41C936BD" w14:textId="56D69A0D" w:rsidR="00F9127F" w:rsidRPr="007D538A" w:rsidRDefault="0097478D">
          <w:pPr>
            <w:pStyle w:val="TJ2"/>
            <w:tabs>
              <w:tab w:val="right" w:leader="dot" w:pos="10120"/>
            </w:tabs>
            <w:rPr>
              <w:rFonts w:asciiTheme="minorHAnsi" w:eastAsiaTheme="minorEastAsia" w:hAnsiTheme="minorHAnsi" w:cstheme="minorBidi"/>
              <w:noProof/>
              <w:sz w:val="22"/>
              <w:szCs w:val="22"/>
              <w:lang w:eastAsia="hu-HU"/>
            </w:rPr>
          </w:pPr>
          <w:hyperlink w:anchor="_Toc46832179" w:history="1">
            <w:r w:rsidR="00F9127F" w:rsidRPr="007D538A">
              <w:rPr>
                <w:rStyle w:val="Hiperhivatkozs"/>
                <w:rFonts w:ascii="Playfair Display" w:hAnsi="Playfair Display" w:cs="Arial"/>
                <w:noProof/>
                <w:color w:val="auto"/>
                <w:sz w:val="20"/>
                <w:szCs w:val="20"/>
              </w:rPr>
              <w:t>A távoktatási, speciális fogalmak értelmezése</w:t>
            </w:r>
            <w:r w:rsidR="00F9127F" w:rsidRPr="007D538A">
              <w:rPr>
                <w:rFonts w:ascii="Playfair Display" w:hAnsi="Playfair Display"/>
                <w:noProof/>
                <w:webHidden/>
                <w:sz w:val="20"/>
                <w:szCs w:val="20"/>
              </w:rPr>
              <w:tab/>
            </w:r>
            <w:r w:rsidR="00F9127F" w:rsidRPr="007D538A">
              <w:rPr>
                <w:rFonts w:ascii="Playfair Display" w:hAnsi="Playfair Display"/>
                <w:noProof/>
                <w:webHidden/>
                <w:sz w:val="20"/>
                <w:szCs w:val="20"/>
              </w:rPr>
              <w:fldChar w:fldCharType="begin"/>
            </w:r>
            <w:r w:rsidR="00F9127F" w:rsidRPr="007D538A">
              <w:rPr>
                <w:rFonts w:ascii="Playfair Display" w:hAnsi="Playfair Display"/>
                <w:noProof/>
                <w:webHidden/>
                <w:sz w:val="20"/>
                <w:szCs w:val="20"/>
              </w:rPr>
              <w:instrText xml:space="preserve"> PAGEREF _Toc46832179 \h </w:instrText>
            </w:r>
            <w:r w:rsidR="00F9127F" w:rsidRPr="007D538A">
              <w:rPr>
                <w:rFonts w:ascii="Playfair Display" w:hAnsi="Playfair Display"/>
                <w:noProof/>
                <w:webHidden/>
                <w:sz w:val="20"/>
                <w:szCs w:val="20"/>
              </w:rPr>
            </w:r>
            <w:r w:rsidR="00F9127F" w:rsidRPr="007D538A">
              <w:rPr>
                <w:rFonts w:ascii="Playfair Display" w:hAnsi="Playfair Display"/>
                <w:noProof/>
                <w:webHidden/>
                <w:sz w:val="20"/>
                <w:szCs w:val="20"/>
              </w:rPr>
              <w:fldChar w:fldCharType="separate"/>
            </w:r>
            <w:r>
              <w:rPr>
                <w:rFonts w:ascii="Playfair Display" w:hAnsi="Playfair Display"/>
                <w:noProof/>
                <w:webHidden/>
                <w:sz w:val="20"/>
                <w:szCs w:val="20"/>
              </w:rPr>
              <w:t>9</w:t>
            </w:r>
            <w:r w:rsidR="00F9127F" w:rsidRPr="007D538A">
              <w:rPr>
                <w:rFonts w:ascii="Playfair Display" w:hAnsi="Playfair Display"/>
                <w:noProof/>
                <w:webHidden/>
                <w:sz w:val="20"/>
                <w:szCs w:val="20"/>
              </w:rPr>
              <w:fldChar w:fldCharType="end"/>
            </w:r>
          </w:hyperlink>
        </w:p>
        <w:p w14:paraId="41C936BE" w14:textId="77777777" w:rsidR="008075FC" w:rsidRPr="007D538A" w:rsidRDefault="008075FC">
          <w:pPr>
            <w:rPr>
              <w:rFonts w:ascii="Playfair Display" w:hAnsi="Playfair Display"/>
            </w:rPr>
          </w:pPr>
          <w:r w:rsidRPr="007D538A">
            <w:rPr>
              <w:rFonts w:ascii="Playfair Display" w:hAnsi="Playfair Display" w:cs="Arial"/>
              <w:bCs/>
              <w:sz w:val="20"/>
              <w:szCs w:val="20"/>
            </w:rPr>
            <w:fldChar w:fldCharType="end"/>
          </w:r>
        </w:p>
      </w:sdtContent>
    </w:sdt>
    <w:p w14:paraId="41C936BF" w14:textId="77777777" w:rsidR="00D31628" w:rsidRPr="007D538A" w:rsidRDefault="00D31628" w:rsidP="00D31628">
      <w:pPr>
        <w:pStyle w:val="Cmsor4"/>
        <w:spacing w:before="91"/>
        <w:ind w:right="213"/>
        <w:jc w:val="both"/>
        <w:rPr>
          <w:rFonts w:ascii="Playfair Display" w:hAnsi="Playfair Display"/>
          <w:i w:val="0"/>
          <w:color w:val="auto"/>
          <w:sz w:val="22"/>
        </w:rPr>
      </w:pPr>
      <w:r w:rsidRPr="007D538A">
        <w:rPr>
          <w:rFonts w:ascii="Playfair Display" w:hAnsi="Playfair Display"/>
          <w:i w:val="0"/>
          <w:color w:val="auto"/>
          <w:sz w:val="22"/>
        </w:rPr>
        <w:t xml:space="preserve">A korábbi tanári mesterképzés SzBSZ-éhez képest a triviális változtatásokat (jogszabályi háttér változás, más szóhasználat) </w:t>
      </w:r>
      <w:r w:rsidRPr="007D538A">
        <w:rPr>
          <w:rFonts w:ascii="Playfair Display" w:hAnsi="Playfair Display"/>
          <w:b/>
          <w:i w:val="0"/>
          <w:color w:val="auto"/>
          <w:sz w:val="22"/>
          <w:u w:val="single"/>
        </w:rPr>
        <w:t>aláhúzott félkövér betűtípus</w:t>
      </w:r>
      <w:r w:rsidRPr="007D538A">
        <w:rPr>
          <w:rFonts w:ascii="Playfair Display" w:hAnsi="Playfair Display"/>
          <w:i w:val="0"/>
          <w:color w:val="auto"/>
          <w:sz w:val="22"/>
        </w:rPr>
        <w:t xml:space="preserve"> jelzi.</w:t>
      </w:r>
    </w:p>
    <w:p w14:paraId="41C936C0" w14:textId="77777777" w:rsidR="002D5D32" w:rsidRPr="007D538A" w:rsidRDefault="002D5D32">
      <w:pPr>
        <w:rPr>
          <w:rFonts w:ascii="Playfair Display" w:eastAsiaTheme="majorEastAsia" w:hAnsi="Playfair Display" w:cs="Arial"/>
          <w:b/>
          <w:sz w:val="20"/>
          <w:szCs w:val="20"/>
        </w:rPr>
      </w:pPr>
      <w:r w:rsidRPr="007D538A">
        <w:rPr>
          <w:rFonts w:ascii="Playfair Display" w:hAnsi="Playfair Display" w:cs="Arial"/>
          <w:b/>
          <w:sz w:val="20"/>
          <w:szCs w:val="20"/>
        </w:rPr>
        <w:br w:type="page"/>
      </w:r>
    </w:p>
    <w:p w14:paraId="41C936C1" w14:textId="77777777" w:rsidR="008075FC" w:rsidRPr="007D538A" w:rsidRDefault="00D31628" w:rsidP="00920BDE">
      <w:pPr>
        <w:pStyle w:val="Cmsor2"/>
        <w:spacing w:before="120" w:after="120" w:line="240" w:lineRule="auto"/>
        <w:jc w:val="center"/>
        <w:rPr>
          <w:rFonts w:ascii="Playfair Display" w:hAnsi="Playfair Display" w:cs="Arial"/>
          <w:b/>
          <w:color w:val="auto"/>
          <w:sz w:val="22"/>
          <w:szCs w:val="20"/>
        </w:rPr>
      </w:pPr>
      <w:bookmarkStart w:id="0" w:name="_Toc46832165"/>
      <w:r w:rsidRPr="007D538A">
        <w:rPr>
          <w:rFonts w:ascii="Playfair Display" w:hAnsi="Playfair Display" w:cs="Arial"/>
          <w:b/>
          <w:color w:val="auto"/>
          <w:sz w:val="22"/>
          <w:szCs w:val="20"/>
        </w:rPr>
        <w:lastRenderedPageBreak/>
        <w:t>A HASZNÁLT FOGALMAK ÉRTELMEZÉSE</w:t>
      </w:r>
      <w:bookmarkEnd w:id="0"/>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7D538A" w:rsidRPr="007D538A" w14:paraId="41C936C3" w14:textId="77777777" w:rsidTr="00773E93">
        <w:trPr>
          <w:trHeight w:val="504"/>
        </w:trPr>
        <w:tc>
          <w:tcPr>
            <w:tcW w:w="9640" w:type="dxa"/>
          </w:tcPr>
          <w:p w14:paraId="41C936C2" w14:textId="77777777" w:rsidR="008075FC" w:rsidRPr="007D538A" w:rsidRDefault="00D31628" w:rsidP="00531FA4">
            <w:pPr>
              <w:pStyle w:val="TableParagraph"/>
              <w:spacing w:after="120"/>
              <w:ind w:left="110" w:right="147"/>
              <w:jc w:val="both"/>
              <w:rPr>
                <w:rFonts w:ascii="Playfair Display" w:hAnsi="Playfair Display" w:cs="Arial"/>
                <w:b/>
                <w:sz w:val="20"/>
                <w:szCs w:val="20"/>
                <w:lang w:val="hu-HU"/>
              </w:rPr>
            </w:pPr>
            <w:r w:rsidRPr="007D538A">
              <w:rPr>
                <w:rFonts w:ascii="Playfair Display" w:hAnsi="Playfair Display" w:cs="Arial"/>
                <w:b/>
                <w:sz w:val="20"/>
                <w:szCs w:val="20"/>
                <w:lang w:val="hu-HU"/>
              </w:rPr>
              <w:t xml:space="preserve">A szakon oktatók (AT, AE, V): </w:t>
            </w:r>
            <w:r w:rsidRPr="007D538A">
              <w:rPr>
                <w:rFonts w:ascii="Playfair Display" w:hAnsi="Playfair Display" w:cs="Arial"/>
                <w:sz w:val="20"/>
                <w:szCs w:val="20"/>
                <w:lang w:val="hu-HU"/>
              </w:rPr>
              <w:t>A szak képzési folyamatában résztvevő, a tantervben szereplő elméleti és gyakorlati órák oktatói</w:t>
            </w:r>
          </w:p>
        </w:tc>
      </w:tr>
      <w:tr w:rsidR="007D538A" w:rsidRPr="007D538A" w14:paraId="41C936C5" w14:textId="77777777" w:rsidTr="00773E93">
        <w:trPr>
          <w:trHeight w:val="504"/>
        </w:trPr>
        <w:tc>
          <w:tcPr>
            <w:tcW w:w="9640" w:type="dxa"/>
          </w:tcPr>
          <w:p w14:paraId="41C936C4" w14:textId="77777777" w:rsidR="00D31628" w:rsidRPr="007D538A" w:rsidRDefault="00D31628" w:rsidP="00531FA4">
            <w:pPr>
              <w:pStyle w:val="TableParagraph"/>
              <w:spacing w:after="120"/>
              <w:ind w:left="110" w:right="147"/>
              <w:jc w:val="both"/>
              <w:rPr>
                <w:rFonts w:ascii="Playfair Display" w:hAnsi="Playfair Display" w:cs="Arial"/>
                <w:b/>
                <w:sz w:val="20"/>
                <w:szCs w:val="20"/>
                <w:lang w:val="hu-HU"/>
              </w:rPr>
            </w:pPr>
            <w:r w:rsidRPr="007D538A">
              <w:rPr>
                <w:rFonts w:ascii="Playfair Display" w:hAnsi="Playfair Display" w:cs="Arial"/>
                <w:b/>
                <w:sz w:val="20"/>
                <w:szCs w:val="20"/>
                <w:lang w:val="hu-HU"/>
              </w:rPr>
              <w:t>Akkreditációs célból az adott FOI-nak nyilatkozatot tett oktató (A, ezen belül AT vagy AE):</w:t>
            </w:r>
            <w:r w:rsidRPr="007D538A">
              <w:rPr>
                <w:lang w:val="hu-HU"/>
              </w:rPr>
              <w:t xml:space="preserve"> </w:t>
            </w:r>
            <w:r w:rsidRPr="007D538A">
              <w:rPr>
                <w:rFonts w:ascii="Playfair Display" w:hAnsi="Playfair Display" w:cs="Arial"/>
                <w:sz w:val="20"/>
                <w:szCs w:val="20"/>
                <w:lang w:val="hu-HU"/>
              </w:rPr>
              <w:t>Az a foglalkoztatott, aki az Nftv. 26. §-ának (3) bekezdése szerint az adott felsőoktatási intézménynek írt alá kizárólagossági (továbbiakban</w:t>
            </w:r>
            <w:r w:rsidR="00693E32" w:rsidRPr="007D538A">
              <w:rPr>
                <w:rFonts w:ascii="Playfair Display" w:hAnsi="Playfair Display" w:cs="Arial"/>
                <w:sz w:val="20"/>
                <w:szCs w:val="20"/>
                <w:lang w:val="hu-HU"/>
              </w:rPr>
              <w:t xml:space="preserve"> „akkreditációs”) nyilatkozatot</w:t>
            </w:r>
            <w:r w:rsidR="00693E32" w:rsidRPr="007D538A">
              <w:rPr>
                <w:rStyle w:val="Lbjegyzet-hivatkozs"/>
                <w:rFonts w:ascii="Playfair Display" w:hAnsi="Playfair Display" w:cs="Arial"/>
                <w:sz w:val="20"/>
                <w:szCs w:val="20"/>
                <w:lang w:val="hu-HU"/>
              </w:rPr>
              <w:footnoteReference w:id="5"/>
            </w:r>
            <w:r w:rsidRPr="007D538A">
              <w:rPr>
                <w:rFonts w:ascii="Playfair Display" w:hAnsi="Playfair Display" w:cs="Arial"/>
                <w:sz w:val="20"/>
                <w:szCs w:val="20"/>
                <w:lang w:val="hu-HU"/>
              </w:rPr>
              <w:t>, vagy – létesülő intézmény esetében, vagy más okból történő átlépéshez – az új, vagy másik FOI-nak ado</w:t>
            </w:r>
            <w:r w:rsidR="00693E32" w:rsidRPr="007D538A">
              <w:rPr>
                <w:rFonts w:ascii="Playfair Display" w:hAnsi="Playfair Display" w:cs="Arial"/>
                <w:sz w:val="20"/>
                <w:szCs w:val="20"/>
                <w:lang w:val="hu-HU"/>
              </w:rPr>
              <w:t>tt átlépő szándéknyilatkozatot</w:t>
            </w:r>
            <w:r w:rsidR="00693E32" w:rsidRPr="007D538A">
              <w:rPr>
                <w:rStyle w:val="Lbjegyzet-hivatkozs"/>
                <w:rFonts w:ascii="Playfair Display" w:hAnsi="Playfair Display" w:cs="Arial"/>
                <w:sz w:val="20"/>
                <w:szCs w:val="20"/>
                <w:lang w:val="hu-HU"/>
              </w:rPr>
              <w:footnoteReference w:id="6"/>
            </w:r>
            <w:r w:rsidR="00693E32" w:rsidRPr="007D538A">
              <w:rPr>
                <w:rFonts w:ascii="Playfair Display" w:hAnsi="Playfair Display" w:cs="Arial"/>
                <w:sz w:val="20"/>
                <w:szCs w:val="20"/>
                <w:lang w:val="hu-HU"/>
              </w:rPr>
              <w:t>.</w:t>
            </w:r>
          </w:p>
        </w:tc>
      </w:tr>
      <w:tr w:rsidR="007D538A" w:rsidRPr="007D538A" w14:paraId="41C936C7" w14:textId="77777777" w:rsidTr="00773E93">
        <w:trPr>
          <w:trHeight w:val="504"/>
        </w:trPr>
        <w:tc>
          <w:tcPr>
            <w:tcW w:w="9640" w:type="dxa"/>
          </w:tcPr>
          <w:p w14:paraId="41C936C6" w14:textId="77777777" w:rsidR="00693E32" w:rsidRPr="007D538A" w:rsidRDefault="00693E32" w:rsidP="00531FA4">
            <w:pPr>
              <w:pStyle w:val="TableParagraph"/>
              <w:spacing w:after="120"/>
              <w:ind w:left="110" w:right="147"/>
              <w:jc w:val="both"/>
              <w:rPr>
                <w:rFonts w:ascii="Playfair Display" w:hAnsi="Playfair Display" w:cs="Arial"/>
                <w:b/>
                <w:sz w:val="20"/>
                <w:szCs w:val="20"/>
                <w:lang w:val="hu-HU"/>
              </w:rPr>
            </w:pPr>
            <w:r w:rsidRPr="007D538A">
              <w:rPr>
                <w:rFonts w:ascii="Playfair Display" w:hAnsi="Playfair Display" w:cs="Arial"/>
                <w:b/>
                <w:sz w:val="20"/>
                <w:szCs w:val="20"/>
                <w:lang w:val="hu-HU"/>
              </w:rPr>
              <w:t xml:space="preserve">Teljes munkaidőben foglalkoztatott oktató (T): </w:t>
            </w:r>
            <w:r w:rsidRPr="007D538A">
              <w:rPr>
                <w:rFonts w:ascii="Playfair Display" w:hAnsi="Playfair Display" w:cs="Arial"/>
                <w:sz w:val="20"/>
                <w:szCs w:val="20"/>
                <w:lang w:val="hu-HU"/>
              </w:rPr>
              <w:t>Olyan oktatási feladatot ellátó, az intézménnyel határozott vagy határozatlan idejű munkaviszonyban, ill. közalkalmazotti jogviszonyban vagy ezekkel azonos elbírálás alá eső jogviszonyban álló, oktatói, tanári vagy tudományos kutatói munkakörben foglalkoztatott, aki az intézmény foglalkoztatási követelmény-rendszerében a munkakörre meghatározott feladatát az Nftv. 26. § (1) bekezdésében foglaltak szerinti teljes óraszámban látja el</w:t>
            </w:r>
            <w:r w:rsidRPr="007D538A">
              <w:rPr>
                <w:rStyle w:val="Lbjegyzet-hivatkozs"/>
                <w:rFonts w:ascii="Playfair Display" w:hAnsi="Playfair Display" w:cs="Arial"/>
                <w:sz w:val="20"/>
                <w:szCs w:val="20"/>
                <w:lang w:val="hu-HU"/>
              </w:rPr>
              <w:footnoteReference w:id="7"/>
            </w:r>
            <w:r w:rsidRPr="007D538A">
              <w:rPr>
                <w:rFonts w:ascii="Playfair Display" w:hAnsi="Playfair Display" w:cs="Arial"/>
                <w:sz w:val="20"/>
                <w:szCs w:val="20"/>
                <w:lang w:val="hu-HU"/>
              </w:rPr>
              <w:t>.</w:t>
            </w:r>
          </w:p>
        </w:tc>
      </w:tr>
      <w:tr w:rsidR="007D538A" w:rsidRPr="007D538A" w14:paraId="41C936C9" w14:textId="77777777" w:rsidTr="00773E93">
        <w:trPr>
          <w:trHeight w:val="504"/>
        </w:trPr>
        <w:tc>
          <w:tcPr>
            <w:tcW w:w="9640" w:type="dxa"/>
          </w:tcPr>
          <w:p w14:paraId="41C936C8" w14:textId="77777777" w:rsidR="00693E32" w:rsidRPr="007D538A" w:rsidRDefault="00693E32" w:rsidP="00531FA4">
            <w:pPr>
              <w:pStyle w:val="TableParagraph"/>
              <w:tabs>
                <w:tab w:val="left" w:pos="4218"/>
              </w:tabs>
              <w:spacing w:after="120"/>
              <w:ind w:left="110" w:right="147"/>
              <w:jc w:val="both"/>
              <w:rPr>
                <w:rFonts w:ascii="Playfair Display" w:hAnsi="Playfair Display" w:cs="Arial"/>
                <w:b/>
                <w:sz w:val="20"/>
                <w:szCs w:val="20"/>
                <w:lang w:val="hu-HU"/>
              </w:rPr>
            </w:pPr>
            <w:r w:rsidRPr="007D538A">
              <w:rPr>
                <w:rFonts w:ascii="Playfair Display" w:hAnsi="Playfair Display" w:cs="Arial"/>
                <w:b/>
                <w:sz w:val="20"/>
                <w:szCs w:val="20"/>
                <w:lang w:val="hu-HU"/>
              </w:rPr>
              <w:t xml:space="preserve">Egyéb módon foglalkoztatott oktató (E): </w:t>
            </w:r>
            <w:r w:rsidRPr="007D538A">
              <w:rPr>
                <w:rFonts w:ascii="Playfair Display" w:hAnsi="Playfair Display" w:cs="Arial"/>
                <w:sz w:val="20"/>
                <w:szCs w:val="20"/>
                <w:lang w:val="hu-HU"/>
              </w:rPr>
              <w:t>Nem teljes munkaidőben oktató. (Pl. részmunkaidőben foglalkoztatott, megbízási jogviszony</w:t>
            </w:r>
            <w:r w:rsidRPr="007D538A">
              <w:rPr>
                <w:rStyle w:val="Lbjegyzet-hivatkozs"/>
                <w:rFonts w:ascii="Playfair Display" w:hAnsi="Playfair Display" w:cs="Arial"/>
                <w:sz w:val="20"/>
                <w:szCs w:val="20"/>
                <w:lang w:val="hu-HU"/>
              </w:rPr>
              <w:footnoteReference w:id="8"/>
            </w:r>
            <w:r w:rsidRPr="007D538A">
              <w:rPr>
                <w:rFonts w:ascii="Playfair Display" w:hAnsi="Playfair Display" w:cs="Arial"/>
                <w:sz w:val="20"/>
                <w:szCs w:val="20"/>
                <w:lang w:val="hu-HU"/>
              </w:rPr>
              <w:t xml:space="preserve"> keretében oktató (lehet egyidejűleg más munkáltató (kutatóintézet, gyár, iskola, kórház stb.) alkalmazottja is), vagy a FOI saját, nem oktató besorolású alkalmazottja (mérnök, könyvtáros, gyakorló iskolai tanár stb.), vagy. prof. emeritus, nyugdíjas stb.)</w:t>
            </w:r>
          </w:p>
        </w:tc>
      </w:tr>
      <w:tr w:rsidR="007D538A" w:rsidRPr="007D538A" w14:paraId="41C936CB" w14:textId="77777777" w:rsidTr="00E55B4E">
        <w:trPr>
          <w:trHeight w:val="290"/>
        </w:trPr>
        <w:tc>
          <w:tcPr>
            <w:tcW w:w="9640" w:type="dxa"/>
          </w:tcPr>
          <w:p w14:paraId="41C936CA" w14:textId="77777777" w:rsidR="00693E32" w:rsidRPr="007D538A" w:rsidRDefault="00693E32" w:rsidP="00531FA4">
            <w:pPr>
              <w:pStyle w:val="TableParagraph"/>
              <w:spacing w:after="120"/>
              <w:ind w:left="110" w:right="147"/>
              <w:jc w:val="both"/>
              <w:rPr>
                <w:rFonts w:ascii="Playfair Display" w:hAnsi="Playfair Display" w:cs="Arial"/>
                <w:b/>
                <w:sz w:val="20"/>
                <w:szCs w:val="20"/>
                <w:lang w:val="hu-HU"/>
              </w:rPr>
            </w:pPr>
            <w:r w:rsidRPr="007D538A">
              <w:rPr>
                <w:rFonts w:ascii="Playfair Display" w:hAnsi="Playfair Display" w:cs="Arial"/>
                <w:b/>
                <w:sz w:val="20"/>
                <w:szCs w:val="20"/>
                <w:lang w:val="hu-HU"/>
              </w:rPr>
              <w:t xml:space="preserve">Vendégoktató (V): </w:t>
            </w:r>
            <w:r w:rsidRPr="007D538A">
              <w:rPr>
                <w:rFonts w:ascii="Playfair Display" w:hAnsi="Playfair Display" w:cs="Arial"/>
                <w:sz w:val="20"/>
                <w:szCs w:val="20"/>
                <w:lang w:val="hu-HU"/>
              </w:rPr>
              <w:t>Aki más FOI-nek írt, vagy sehol sem írt alá „akkreditációs” nyilatkozatot.</w:t>
            </w:r>
          </w:p>
        </w:tc>
      </w:tr>
      <w:tr w:rsidR="007D538A" w:rsidRPr="007D538A" w14:paraId="41C936CD" w14:textId="77777777" w:rsidTr="00773E93">
        <w:trPr>
          <w:trHeight w:val="504"/>
        </w:trPr>
        <w:tc>
          <w:tcPr>
            <w:tcW w:w="9640" w:type="dxa"/>
          </w:tcPr>
          <w:p w14:paraId="41C936CC" w14:textId="77777777" w:rsidR="00693E32" w:rsidRPr="007D538A" w:rsidRDefault="00773E93" w:rsidP="00531FA4">
            <w:pPr>
              <w:pStyle w:val="TableParagraph"/>
              <w:spacing w:after="120"/>
              <w:ind w:left="110" w:right="147"/>
              <w:jc w:val="both"/>
              <w:rPr>
                <w:rFonts w:ascii="Playfair Display" w:hAnsi="Playfair Display" w:cs="Arial"/>
                <w:b/>
                <w:sz w:val="20"/>
                <w:szCs w:val="20"/>
                <w:lang w:val="hu-HU"/>
              </w:rPr>
            </w:pPr>
            <w:r w:rsidRPr="007D538A">
              <w:rPr>
                <w:rFonts w:ascii="Playfair Display" w:hAnsi="Playfair Display" w:cs="Arial"/>
                <w:b/>
                <w:sz w:val="20"/>
                <w:szCs w:val="20"/>
                <w:lang w:val="hu-HU"/>
              </w:rPr>
              <w:t xml:space="preserve">Szakfelelős </w:t>
            </w:r>
            <w:r w:rsidRPr="007D538A">
              <w:rPr>
                <w:rFonts w:ascii="Playfair Display" w:hAnsi="Playfair Display" w:cs="Arial"/>
                <w:b/>
                <w:sz w:val="20"/>
                <w:szCs w:val="20"/>
                <w:u w:val="single"/>
                <w:lang w:val="hu-HU"/>
              </w:rPr>
              <w:t xml:space="preserve">(a szakpáros tanárképzésben az egyes szakterületi szak felelőse): </w:t>
            </w:r>
            <w:r w:rsidRPr="007D538A">
              <w:rPr>
                <w:rFonts w:ascii="Playfair Display" w:hAnsi="Playfair Display" w:cs="Arial"/>
                <w:sz w:val="20"/>
                <w:szCs w:val="20"/>
                <w:lang w:val="hu-HU"/>
              </w:rPr>
              <w:t>A szak tartalmáért, a képzési folyamatért felelős, hatáskörrel rendelkező oktató.</w:t>
            </w:r>
          </w:p>
        </w:tc>
      </w:tr>
      <w:tr w:rsidR="007D538A" w:rsidRPr="007D538A" w14:paraId="41C936CF" w14:textId="77777777" w:rsidTr="00773E93">
        <w:trPr>
          <w:trHeight w:val="504"/>
        </w:trPr>
        <w:tc>
          <w:tcPr>
            <w:tcW w:w="9640" w:type="dxa"/>
          </w:tcPr>
          <w:p w14:paraId="41C936CE" w14:textId="77777777" w:rsidR="00693E32" w:rsidRPr="007D538A" w:rsidRDefault="00773E93" w:rsidP="00531FA4">
            <w:pPr>
              <w:pStyle w:val="TableParagraph"/>
              <w:spacing w:after="120"/>
              <w:ind w:left="110" w:right="147"/>
              <w:jc w:val="both"/>
              <w:rPr>
                <w:rFonts w:ascii="Playfair Display" w:hAnsi="Playfair Display" w:cs="Arial"/>
                <w:b/>
                <w:sz w:val="20"/>
                <w:szCs w:val="20"/>
                <w:lang w:val="hu-HU"/>
              </w:rPr>
            </w:pPr>
            <w:r w:rsidRPr="007D538A">
              <w:rPr>
                <w:rFonts w:ascii="Playfair Display" w:hAnsi="Playfair Display" w:cs="Arial"/>
                <w:b/>
                <w:sz w:val="20"/>
                <w:szCs w:val="20"/>
                <w:lang w:val="hu-HU"/>
              </w:rPr>
              <w:t xml:space="preserve">Szakirányfelelős </w:t>
            </w:r>
            <w:r w:rsidRPr="007D538A">
              <w:rPr>
                <w:rFonts w:ascii="Playfair Display" w:hAnsi="Playfair Display" w:cs="Arial"/>
                <w:b/>
                <w:sz w:val="20"/>
                <w:szCs w:val="20"/>
                <w:u w:val="single"/>
                <w:lang w:val="hu-HU"/>
              </w:rPr>
              <w:t xml:space="preserve">(szakmai/művészeti tanárszakon): </w:t>
            </w:r>
            <w:r w:rsidRPr="007D538A">
              <w:rPr>
                <w:rFonts w:ascii="Playfair Display" w:hAnsi="Playfair Display" w:cs="Arial"/>
                <w:sz w:val="20"/>
                <w:szCs w:val="20"/>
                <w:lang w:val="hu-HU"/>
              </w:rPr>
              <w:t>A szakképzettség részét képező, vagy a szakon belül önálló szakképzettséget eredményező, speciális szaktudást biztosító képzés (szakirány) tartalmáért, a szakirányon folyó képzési folyamatért felelős oktató.</w:t>
            </w:r>
          </w:p>
        </w:tc>
      </w:tr>
      <w:tr w:rsidR="007D538A" w:rsidRPr="007D538A" w14:paraId="41C936D1" w14:textId="77777777" w:rsidTr="00773E93">
        <w:trPr>
          <w:trHeight w:val="504"/>
        </w:trPr>
        <w:tc>
          <w:tcPr>
            <w:tcW w:w="9640" w:type="dxa"/>
          </w:tcPr>
          <w:p w14:paraId="41C936D0" w14:textId="77777777" w:rsidR="00773E93" w:rsidRPr="007D538A" w:rsidRDefault="00773E93" w:rsidP="00531FA4">
            <w:pPr>
              <w:pStyle w:val="TableParagraph"/>
              <w:spacing w:after="120"/>
              <w:ind w:left="110" w:right="147"/>
              <w:jc w:val="both"/>
              <w:rPr>
                <w:rFonts w:ascii="Playfair Display" w:hAnsi="Playfair Display" w:cs="Arial"/>
                <w:b/>
                <w:sz w:val="20"/>
                <w:szCs w:val="20"/>
                <w:u w:val="single"/>
                <w:lang w:val="hu-HU"/>
              </w:rPr>
            </w:pPr>
            <w:r w:rsidRPr="007D538A">
              <w:rPr>
                <w:rFonts w:ascii="Playfair Display" w:hAnsi="Playfair Display" w:cs="Arial"/>
                <w:b/>
                <w:sz w:val="20"/>
                <w:szCs w:val="20"/>
                <w:u w:val="single"/>
                <w:lang w:val="hu-HU"/>
              </w:rPr>
              <w:t xml:space="preserve">Tanárképzési felelős: Az intézmény tanárszakjain folyó képzésben a „tanári felkészítés” szakképzettségi elem (modul) pedagógiai - pszichológiai szakmai tartalmáért, a képzés koordinálásáért </w:t>
            </w:r>
            <w:r w:rsidRPr="007D538A">
              <w:rPr>
                <w:rFonts w:ascii="Playfair Display" w:hAnsi="Playfair Display" w:cs="Arial"/>
                <w:b/>
                <w:sz w:val="20"/>
                <w:szCs w:val="20"/>
                <w:u w:val="single"/>
                <w:lang w:val="hu-HU"/>
              </w:rPr>
              <w:lastRenderedPageBreak/>
              <w:t>felelős oktató</w:t>
            </w:r>
            <w:r w:rsidR="00FF0B8C" w:rsidRPr="007D538A">
              <w:rPr>
                <w:rFonts w:ascii="Playfair Display" w:hAnsi="Playfair Display" w:cs="Arial"/>
                <w:b/>
                <w:sz w:val="20"/>
                <w:szCs w:val="20"/>
                <w:u w:val="single"/>
                <w:lang w:val="hu-HU"/>
              </w:rPr>
              <w:t>.</w:t>
            </w:r>
          </w:p>
        </w:tc>
      </w:tr>
      <w:tr w:rsidR="007D538A" w:rsidRPr="007D538A" w14:paraId="41C936D3" w14:textId="77777777" w:rsidTr="00773E93">
        <w:trPr>
          <w:trHeight w:val="504"/>
        </w:trPr>
        <w:tc>
          <w:tcPr>
            <w:tcW w:w="9640" w:type="dxa"/>
          </w:tcPr>
          <w:p w14:paraId="41C936D2" w14:textId="77777777" w:rsidR="00773E93" w:rsidRPr="007D538A" w:rsidRDefault="00FF0B8C" w:rsidP="00531FA4">
            <w:pPr>
              <w:pStyle w:val="TableParagraph"/>
              <w:spacing w:after="120"/>
              <w:ind w:left="110" w:right="147"/>
              <w:jc w:val="both"/>
              <w:rPr>
                <w:rFonts w:ascii="Playfair Display" w:hAnsi="Playfair Display" w:cs="Arial"/>
                <w:b/>
                <w:sz w:val="20"/>
                <w:szCs w:val="20"/>
              </w:rPr>
            </w:pPr>
            <w:r w:rsidRPr="007D538A">
              <w:rPr>
                <w:rFonts w:ascii="Playfair Display" w:hAnsi="Playfair Display" w:cs="Arial"/>
                <w:b/>
                <w:sz w:val="20"/>
                <w:szCs w:val="20"/>
              </w:rPr>
              <w:lastRenderedPageBreak/>
              <w:t xml:space="preserve">Tantárgyfelelős: </w:t>
            </w:r>
            <w:r w:rsidRPr="007D538A">
              <w:rPr>
                <w:rFonts w:ascii="Playfair Display" w:hAnsi="Playfair Display" w:cs="Arial"/>
                <w:sz w:val="20"/>
                <w:szCs w:val="20"/>
                <w:lang w:val="hu-HU"/>
              </w:rPr>
              <w:t>A szak minden tantárgyához tartozik felelős, akinek a tantárgy oktatásának szervezése, a tantárgy-fejlesztés, az oktatásában és a számonkérésben való részvétel stb. a feladata.</w:t>
            </w:r>
          </w:p>
        </w:tc>
      </w:tr>
      <w:tr w:rsidR="007D538A" w:rsidRPr="007D538A" w14:paraId="41C936D8" w14:textId="77777777" w:rsidTr="00773E93">
        <w:trPr>
          <w:trHeight w:val="504"/>
        </w:trPr>
        <w:tc>
          <w:tcPr>
            <w:tcW w:w="9640" w:type="dxa"/>
          </w:tcPr>
          <w:p w14:paraId="41C936D4" w14:textId="77777777" w:rsidR="00A90067" w:rsidRPr="007D538A" w:rsidRDefault="00A90067" w:rsidP="00531FA4">
            <w:pPr>
              <w:pStyle w:val="TableParagraph"/>
              <w:spacing w:after="120"/>
              <w:ind w:left="108" w:right="147"/>
              <w:jc w:val="both"/>
              <w:rPr>
                <w:rFonts w:ascii="Playfair Display" w:hAnsi="Playfair Display" w:cs="Arial"/>
                <w:sz w:val="20"/>
                <w:szCs w:val="20"/>
                <w:lang w:val="hu-HU"/>
              </w:rPr>
            </w:pPr>
            <w:r w:rsidRPr="007D538A">
              <w:rPr>
                <w:rFonts w:ascii="Playfair Display" w:hAnsi="Playfair Display" w:cs="Arial"/>
                <w:b/>
                <w:sz w:val="20"/>
                <w:szCs w:val="20"/>
              </w:rPr>
              <w:t xml:space="preserve">Tantárgy: </w:t>
            </w:r>
            <w:r w:rsidRPr="007D538A">
              <w:t xml:space="preserve"> </w:t>
            </w:r>
            <w:r w:rsidRPr="007D538A">
              <w:rPr>
                <w:rFonts w:ascii="Playfair Display" w:hAnsi="Playfair Display" w:cs="Arial"/>
                <w:sz w:val="20"/>
                <w:szCs w:val="20"/>
                <w:lang w:val="hu-HU"/>
              </w:rPr>
              <w:t>Egy vagy több félévhez kapcsolódó, leckekönyvbe bejegyzett, kredittel elismert, a tantárgyfelelős oktató által gondozott, ismeretek közlésére, begyakorlására alkalmas oktatási egység. A hallgatók a tantárgyhoz kötődő tananyagot részben előadások, gyakorlatok, szemináriumok stb. látogatásával, aktív részvételükkel sajátítják el, részben további otthoni, önálló munkával. A tantárgyhoz kapcsolódó követelmények sikeres teljesítését a hozzárendelt kreditek ismerik el. A tantárgy választhatóság szempontjából lehet:</w:t>
            </w:r>
          </w:p>
          <w:p w14:paraId="41C936D5" w14:textId="77777777" w:rsidR="00A90067" w:rsidRPr="007D538A" w:rsidRDefault="00A90067" w:rsidP="00531FA4">
            <w:pPr>
              <w:pStyle w:val="TableParagraph"/>
              <w:ind w:left="108" w:right="147"/>
              <w:jc w:val="both"/>
              <w:rPr>
                <w:rFonts w:ascii="Playfair Display" w:hAnsi="Playfair Display" w:cs="Arial"/>
                <w:sz w:val="20"/>
                <w:szCs w:val="20"/>
                <w:lang w:val="hu-HU"/>
              </w:rPr>
            </w:pPr>
            <w:r w:rsidRPr="007D538A">
              <w:rPr>
                <w:rFonts w:ascii="Playfair Display" w:hAnsi="Playfair Display" w:cs="Arial"/>
                <w:sz w:val="20"/>
                <w:szCs w:val="20"/>
                <w:lang w:val="hu-HU"/>
              </w:rPr>
              <w:t>a/ kötelező (az adott szakon, szakirányon mindenki számára előírt)</w:t>
            </w:r>
          </w:p>
          <w:p w14:paraId="41C936D6" w14:textId="77777777" w:rsidR="00A90067" w:rsidRPr="007D538A" w:rsidRDefault="00A90067" w:rsidP="00531FA4">
            <w:pPr>
              <w:pStyle w:val="TableParagraph"/>
              <w:ind w:left="108" w:right="147"/>
              <w:jc w:val="both"/>
              <w:rPr>
                <w:rFonts w:ascii="Playfair Display" w:hAnsi="Playfair Display" w:cs="Arial"/>
                <w:sz w:val="20"/>
                <w:szCs w:val="20"/>
                <w:lang w:val="hu-HU"/>
              </w:rPr>
            </w:pPr>
            <w:r w:rsidRPr="007D538A">
              <w:rPr>
                <w:rFonts w:ascii="Playfair Display" w:hAnsi="Playfair Display" w:cs="Arial"/>
                <w:sz w:val="20"/>
                <w:szCs w:val="20"/>
                <w:lang w:val="hu-HU"/>
              </w:rPr>
              <w:t>b/ kötelezően választható (szűk listából választást megengedő kötelezettség, pl. 3-ból 2, 4-ből 3 stb.) c/ szabályozottan választható (viszonylag szélesebb kínálatból előírt választási lehetőség);</w:t>
            </w:r>
          </w:p>
          <w:p w14:paraId="41C936D7" w14:textId="77777777" w:rsidR="00FF0B8C" w:rsidRPr="007D538A" w:rsidRDefault="00A90067" w:rsidP="00531FA4">
            <w:pPr>
              <w:pStyle w:val="TableParagraph"/>
              <w:ind w:left="108" w:right="147"/>
              <w:jc w:val="both"/>
              <w:rPr>
                <w:rFonts w:ascii="Playfair Display" w:hAnsi="Playfair Display" w:cs="Arial"/>
                <w:b/>
                <w:sz w:val="20"/>
                <w:szCs w:val="20"/>
              </w:rPr>
            </w:pPr>
            <w:r w:rsidRPr="007D538A">
              <w:rPr>
                <w:rFonts w:ascii="Playfair Display" w:hAnsi="Playfair Display" w:cs="Arial"/>
                <w:sz w:val="20"/>
                <w:szCs w:val="20"/>
                <w:lang w:val="hu-HU"/>
              </w:rPr>
              <w:t>d/ szabadon választható (minden korlátozás nélkül kitölthető órakeret)</w:t>
            </w:r>
          </w:p>
        </w:tc>
      </w:tr>
      <w:tr w:rsidR="007D538A" w:rsidRPr="007D538A" w14:paraId="41C936DA" w14:textId="77777777" w:rsidTr="00773E93">
        <w:trPr>
          <w:trHeight w:val="504"/>
        </w:trPr>
        <w:tc>
          <w:tcPr>
            <w:tcW w:w="9640" w:type="dxa"/>
          </w:tcPr>
          <w:p w14:paraId="41C936D9" w14:textId="77777777" w:rsidR="00FF0B8C" w:rsidRPr="007D538A" w:rsidRDefault="00A90067" w:rsidP="00531FA4">
            <w:pPr>
              <w:pStyle w:val="TableParagraph"/>
              <w:spacing w:after="120"/>
              <w:ind w:left="110" w:right="147"/>
              <w:jc w:val="both"/>
              <w:rPr>
                <w:rFonts w:ascii="Playfair Display" w:hAnsi="Playfair Display" w:cs="Arial"/>
                <w:b/>
                <w:sz w:val="20"/>
                <w:szCs w:val="20"/>
              </w:rPr>
            </w:pPr>
            <w:r w:rsidRPr="007D538A">
              <w:rPr>
                <w:rFonts w:ascii="Playfair Display" w:hAnsi="Playfair Display" w:cs="Arial"/>
                <w:b/>
                <w:sz w:val="20"/>
                <w:szCs w:val="20"/>
              </w:rPr>
              <w:t xml:space="preserve">Tudományos (művészeti) műhely, iskola: </w:t>
            </w:r>
            <w:r w:rsidRPr="007D538A">
              <w:t xml:space="preserve"> </w:t>
            </w:r>
            <w:r w:rsidRPr="007D538A">
              <w:rPr>
                <w:rFonts w:ascii="Playfair Display" w:hAnsi="Playfair Display" w:cs="Arial"/>
                <w:sz w:val="20"/>
                <w:szCs w:val="20"/>
                <w:lang w:val="hu-HU"/>
              </w:rPr>
              <w:t>Konkrét kutatási/fejlesztési/alkotói témakörben szakmailag elismert teljesítményt felmutató munkatársi kör.</w:t>
            </w:r>
          </w:p>
        </w:tc>
      </w:tr>
    </w:tbl>
    <w:p w14:paraId="41C936DB" w14:textId="77777777" w:rsidR="00F82C44" w:rsidRPr="007D538A" w:rsidRDefault="00F82C44" w:rsidP="00531FA4">
      <w:pPr>
        <w:pStyle w:val="Cmsor1"/>
        <w:spacing w:before="360" w:line="240" w:lineRule="auto"/>
        <w:jc w:val="center"/>
        <w:rPr>
          <w:rFonts w:ascii="Playfair Display" w:hAnsi="Playfair Display" w:cs="Arial"/>
          <w:color w:val="auto"/>
          <w:sz w:val="24"/>
          <w:szCs w:val="24"/>
        </w:rPr>
      </w:pPr>
      <w:bookmarkStart w:id="1" w:name="_Toc46832166"/>
      <w:r w:rsidRPr="007D538A">
        <w:rPr>
          <w:rFonts w:ascii="Playfair Display" w:hAnsi="Playfair Display" w:cs="Arial"/>
          <w:b/>
          <w:color w:val="auto"/>
          <w:sz w:val="24"/>
          <w:szCs w:val="24"/>
        </w:rPr>
        <w:t>I. A KÉPZÉS TARTALMA</w:t>
      </w:r>
      <w:bookmarkEnd w:id="1"/>
    </w:p>
    <w:p w14:paraId="41C936DC" w14:textId="77777777" w:rsidR="00F82C44" w:rsidRPr="007D538A" w:rsidRDefault="00F82C44" w:rsidP="00F82C44">
      <w:pPr>
        <w:pStyle w:val="Szvegtrzs"/>
        <w:spacing w:before="6"/>
        <w:rPr>
          <w:rFonts w:ascii="Playfair Display" w:hAnsi="Playfair Display" w:cs="Arial"/>
          <w:sz w:val="20"/>
          <w:szCs w:val="20"/>
        </w:rPr>
      </w:pPr>
    </w:p>
    <w:p w14:paraId="41C936DD" w14:textId="77777777" w:rsidR="00F82C44" w:rsidRPr="007D538A" w:rsidRDefault="00F82C44" w:rsidP="00531FA4">
      <w:pPr>
        <w:spacing w:line="240" w:lineRule="auto"/>
        <w:rPr>
          <w:rFonts w:ascii="Playfair Display" w:hAnsi="Playfair Display" w:cs="Arial"/>
          <w:sz w:val="20"/>
          <w:szCs w:val="20"/>
        </w:rPr>
      </w:pPr>
      <w:r w:rsidRPr="007D538A">
        <w:rPr>
          <w:rFonts w:ascii="Playfair Display" w:hAnsi="Playfair Display" w:cs="Arial"/>
          <w:b/>
          <w:sz w:val="20"/>
          <w:szCs w:val="20"/>
        </w:rPr>
        <w:t>I.1</w:t>
      </w:r>
      <w:r w:rsidRPr="007D538A">
        <w:rPr>
          <w:rFonts w:ascii="Playfair Display" w:hAnsi="Playfair Display" w:cs="Arial"/>
          <w:sz w:val="20"/>
          <w:szCs w:val="20"/>
        </w:rPr>
        <w:t>. Az intézmény által a szakra kidolgozott képzési program, tanterv, valamint</w:t>
      </w:r>
    </w:p>
    <w:p w14:paraId="41C936DE" w14:textId="77777777" w:rsidR="00F82C44" w:rsidRPr="007D538A" w:rsidRDefault="00F82C44" w:rsidP="00531FA4">
      <w:pPr>
        <w:spacing w:after="120" w:line="240" w:lineRule="auto"/>
        <w:rPr>
          <w:rFonts w:ascii="Playfair Display" w:hAnsi="Playfair Display" w:cs="Arial"/>
          <w:b/>
          <w:sz w:val="20"/>
          <w:szCs w:val="20"/>
          <w:u w:val="single"/>
        </w:rPr>
      </w:pPr>
      <w:r w:rsidRPr="007D538A">
        <w:rPr>
          <w:rFonts w:ascii="Playfair Display" w:hAnsi="Playfair Display" w:cs="Arial"/>
          <w:b/>
          <w:sz w:val="20"/>
          <w:szCs w:val="20"/>
        </w:rPr>
        <w:t>I.2.</w:t>
      </w:r>
      <w:r w:rsidRPr="007D538A">
        <w:rPr>
          <w:rFonts w:ascii="Playfair Display" w:hAnsi="Playfair Display" w:cs="Arial"/>
          <w:sz w:val="20"/>
          <w:szCs w:val="20"/>
        </w:rPr>
        <w:t xml:space="preserve"> A tantárgyi programok, tantárgyleírások a tanári felkészítés közös követelményeivel és az adott </w:t>
      </w:r>
      <w:r w:rsidRPr="007D538A">
        <w:rPr>
          <w:rFonts w:ascii="Playfair Display" w:hAnsi="Playfair Display" w:cs="Arial"/>
          <w:b/>
          <w:sz w:val="20"/>
          <w:szCs w:val="20"/>
          <w:u w:val="single"/>
        </w:rPr>
        <w:t>tanárszakra/szakpárra vonatkozó képzési és kimeneti követelményekkel</w:t>
      </w:r>
      <w:r w:rsidRPr="007D538A">
        <w:rPr>
          <w:rStyle w:val="Lbjegyzet-hivatkozs"/>
          <w:rFonts w:ascii="Playfair Display" w:hAnsi="Playfair Display" w:cs="Arial"/>
          <w:b/>
          <w:sz w:val="20"/>
          <w:szCs w:val="20"/>
          <w:u w:val="single"/>
        </w:rPr>
        <w:footnoteReference w:id="9"/>
      </w:r>
      <w:r w:rsidRPr="007D538A">
        <w:rPr>
          <w:rFonts w:ascii="Playfair Display" w:hAnsi="Playfair Display" w:cs="Arial"/>
          <w:b/>
          <w:sz w:val="20"/>
          <w:szCs w:val="20"/>
          <w:u w:val="single"/>
        </w:rPr>
        <w:t xml:space="preserve"> (KKK), összhangban legyenek, azaz:</w:t>
      </w:r>
    </w:p>
    <w:p w14:paraId="41C936DF" w14:textId="77777777" w:rsidR="00F82C44" w:rsidRPr="007D538A" w:rsidRDefault="00F82C44" w:rsidP="00531FA4">
      <w:pPr>
        <w:pStyle w:val="Listaszerbekezds"/>
        <w:numPr>
          <w:ilvl w:val="2"/>
          <w:numId w:val="4"/>
        </w:numPr>
        <w:tabs>
          <w:tab w:val="left" w:pos="971"/>
        </w:tabs>
        <w:spacing w:after="120"/>
        <w:ind w:left="851"/>
        <w:jc w:val="both"/>
        <w:rPr>
          <w:rFonts w:ascii="Playfair Display" w:hAnsi="Playfair Display" w:cs="Arial"/>
          <w:sz w:val="20"/>
          <w:szCs w:val="20"/>
        </w:rPr>
      </w:pPr>
      <w:r w:rsidRPr="007D538A">
        <w:rPr>
          <w:rFonts w:ascii="Playfair Display" w:hAnsi="Playfair Display" w:cs="Arial"/>
          <w:b/>
          <w:sz w:val="20"/>
          <w:szCs w:val="20"/>
          <w:u w:val="single"/>
        </w:rPr>
        <w:t>a tanárképzés különböző formáiban az egyes szakképzettségi elemek</w:t>
      </w:r>
      <w:r w:rsidRPr="007D538A">
        <w:rPr>
          <w:rStyle w:val="Lbjegyzet-hivatkozs"/>
          <w:rFonts w:ascii="Playfair Display" w:hAnsi="Playfair Display" w:cs="Arial"/>
          <w:b/>
          <w:sz w:val="20"/>
          <w:szCs w:val="20"/>
          <w:u w:val="single"/>
        </w:rPr>
        <w:footnoteReference w:id="10"/>
      </w:r>
      <w:r w:rsidRPr="007D538A">
        <w:rPr>
          <w:rFonts w:ascii="Playfair Display" w:hAnsi="Playfair Display" w:cs="Arial"/>
          <w:b/>
          <w:sz w:val="20"/>
          <w:szCs w:val="20"/>
          <w:u w:val="single"/>
        </w:rPr>
        <w:t xml:space="preserve"> (szakterületi ismeretek, és a tanári felkészítés ismeretei: pedagógiai, pszichológiai elméleti és gyakorlati ismeretek, szakmódszertan, tanítási gyakorlat, összefüggő egyéni iskolai gyakorlat),</w:t>
      </w:r>
      <w:r w:rsidRPr="007D538A">
        <w:rPr>
          <w:rFonts w:ascii="Playfair Display" w:hAnsi="Playfair Display"/>
        </w:rPr>
        <w:t xml:space="preserve"> </w:t>
      </w:r>
      <w:r w:rsidRPr="007D538A">
        <w:rPr>
          <w:rFonts w:ascii="Playfair Display" w:hAnsi="Playfair Display" w:cs="Arial"/>
          <w:sz w:val="20"/>
          <w:szCs w:val="20"/>
        </w:rPr>
        <w:t>valamint a szabadon választható tárgyak, és a szakdolgozat kreditértékei az előírt kredit-tartományokban legyenek.</w:t>
      </w:r>
    </w:p>
    <w:p w14:paraId="41C936E0" w14:textId="77777777" w:rsidR="00F82C44" w:rsidRPr="007D538A" w:rsidRDefault="00F82C44" w:rsidP="00531FA4">
      <w:pPr>
        <w:pStyle w:val="Listaszerbekezds"/>
        <w:numPr>
          <w:ilvl w:val="2"/>
          <w:numId w:val="4"/>
        </w:numPr>
        <w:tabs>
          <w:tab w:val="left" w:pos="971"/>
        </w:tabs>
        <w:spacing w:after="120"/>
        <w:ind w:left="851"/>
        <w:jc w:val="both"/>
        <w:rPr>
          <w:rFonts w:ascii="Playfair Display" w:hAnsi="Playfair Display" w:cs="Arial"/>
          <w:sz w:val="20"/>
          <w:szCs w:val="20"/>
        </w:rPr>
      </w:pPr>
      <w:r w:rsidRPr="007D538A">
        <w:rPr>
          <w:rFonts w:ascii="Playfair Display" w:hAnsi="Playfair Display" w:cs="Arial"/>
          <w:sz w:val="20"/>
          <w:szCs w:val="20"/>
        </w:rPr>
        <w:t>A képzési cél eléréséhez, az előírt kompetenciák elsajátításához az ismeretek (a tantárgyleírások és a megadott szakirodalmak alapján) tartalmilag, csoportosításukkal és egymásra épülésükkel teljes és koherens, egyúttal korszerű képzési programot alkossanak.</w:t>
      </w:r>
    </w:p>
    <w:p w14:paraId="41C936E1" w14:textId="77777777" w:rsidR="00F82C44" w:rsidRPr="007D538A" w:rsidRDefault="00F82C44" w:rsidP="00531FA4">
      <w:pPr>
        <w:spacing w:after="120" w:line="240" w:lineRule="auto"/>
        <w:rPr>
          <w:rFonts w:ascii="Playfair Display" w:hAnsi="Playfair Display" w:cs="Arial"/>
          <w:sz w:val="20"/>
          <w:szCs w:val="20"/>
        </w:rPr>
      </w:pPr>
      <w:r w:rsidRPr="007D538A">
        <w:rPr>
          <w:rFonts w:ascii="Playfair Display" w:hAnsi="Playfair Display" w:cs="Arial"/>
          <w:b/>
          <w:sz w:val="20"/>
          <w:szCs w:val="20"/>
        </w:rPr>
        <w:t>I.3.</w:t>
      </w:r>
      <w:r w:rsidRPr="007D538A">
        <w:rPr>
          <w:rFonts w:ascii="Playfair Display" w:hAnsi="Playfair Display" w:cs="Arial"/>
          <w:sz w:val="20"/>
          <w:szCs w:val="20"/>
        </w:rPr>
        <w:t xml:space="preserve"> A tervezett képzési folyamat, az értékelési módszerek és eljárások együttesen</w:t>
      </w:r>
      <w:r w:rsidR="00C26A49" w:rsidRPr="007D538A">
        <w:rPr>
          <w:rFonts w:ascii="Playfair Display" w:hAnsi="Playfair Display" w:cs="Arial"/>
          <w:sz w:val="20"/>
          <w:szCs w:val="20"/>
        </w:rPr>
        <w:t xml:space="preserve">: </w:t>
      </w:r>
    </w:p>
    <w:p w14:paraId="41C936E2" w14:textId="77777777" w:rsidR="00C26A49" w:rsidRPr="007D538A" w:rsidRDefault="00C26A49" w:rsidP="00531FA4">
      <w:pPr>
        <w:pStyle w:val="Listaszerbekezds"/>
        <w:numPr>
          <w:ilvl w:val="2"/>
          <w:numId w:val="4"/>
        </w:numPr>
        <w:tabs>
          <w:tab w:val="left" w:pos="971"/>
        </w:tabs>
        <w:spacing w:after="120"/>
        <w:ind w:left="851"/>
        <w:jc w:val="both"/>
        <w:rPr>
          <w:rFonts w:ascii="Playfair Display" w:hAnsi="Playfair Display" w:cs="Arial"/>
          <w:sz w:val="20"/>
          <w:szCs w:val="20"/>
        </w:rPr>
      </w:pPr>
      <w:r w:rsidRPr="007D538A">
        <w:rPr>
          <w:rFonts w:ascii="Playfair Display" w:hAnsi="Playfair Display" w:cs="Arial"/>
          <w:sz w:val="20"/>
          <w:szCs w:val="20"/>
        </w:rPr>
        <w:t>Biztosítsák az általános, a tanári és az adott diszciplináris szakmai kompetenciák (</w:t>
      </w:r>
      <w:r w:rsidRPr="007D538A">
        <w:rPr>
          <w:rFonts w:ascii="Playfair Display" w:hAnsi="Playfair Display" w:cs="Arial"/>
          <w:b/>
          <w:sz w:val="20"/>
          <w:szCs w:val="20"/>
          <w:u w:val="single"/>
        </w:rPr>
        <w:t>ismeretek, képességek, attitűdök</w:t>
      </w:r>
      <w:r w:rsidRPr="007D538A">
        <w:rPr>
          <w:rFonts w:ascii="Playfair Display" w:hAnsi="Playfair Display" w:cs="Arial"/>
          <w:sz w:val="20"/>
          <w:szCs w:val="20"/>
        </w:rPr>
        <w:t>) elsajátíttatását, a képzési cél elérését.</w:t>
      </w:r>
    </w:p>
    <w:p w14:paraId="41C936E3" w14:textId="77777777" w:rsidR="00C26A49" w:rsidRPr="007D538A" w:rsidRDefault="00C26A49" w:rsidP="00531FA4">
      <w:pPr>
        <w:pStyle w:val="Listaszerbekezds"/>
        <w:numPr>
          <w:ilvl w:val="2"/>
          <w:numId w:val="4"/>
        </w:numPr>
        <w:tabs>
          <w:tab w:val="left" w:pos="971"/>
        </w:tabs>
        <w:spacing w:after="120"/>
        <w:ind w:left="851"/>
        <w:jc w:val="both"/>
        <w:rPr>
          <w:rFonts w:ascii="Playfair Display" w:hAnsi="Playfair Display"/>
          <w:sz w:val="20"/>
        </w:rPr>
      </w:pPr>
      <w:r w:rsidRPr="007D538A">
        <w:rPr>
          <w:rFonts w:ascii="Playfair Display" w:hAnsi="Playfair Display"/>
          <w:sz w:val="20"/>
        </w:rPr>
        <w:t>Legyen a képzés része a kiemelkedő képességű hallgatók előmenetelének szervezett segítése, a tehetséggondozás, felkészítés a kutató-fejlesztő munkára, a doktori</w:t>
      </w:r>
      <w:r w:rsidRPr="007D538A">
        <w:rPr>
          <w:rFonts w:ascii="Playfair Display" w:hAnsi="Playfair Display"/>
          <w:spacing w:val="-7"/>
          <w:sz w:val="20"/>
        </w:rPr>
        <w:t xml:space="preserve"> </w:t>
      </w:r>
      <w:r w:rsidRPr="007D538A">
        <w:rPr>
          <w:rFonts w:ascii="Playfair Display" w:hAnsi="Playfair Display"/>
          <w:sz w:val="20"/>
        </w:rPr>
        <w:t>tanulmányokra.</w:t>
      </w:r>
    </w:p>
    <w:p w14:paraId="41C936E4" w14:textId="77777777" w:rsidR="00C26A49" w:rsidRPr="007D538A" w:rsidRDefault="00C26A49" w:rsidP="00531FA4">
      <w:pPr>
        <w:pStyle w:val="Listaszerbekezds"/>
        <w:numPr>
          <w:ilvl w:val="2"/>
          <w:numId w:val="4"/>
        </w:numPr>
        <w:tabs>
          <w:tab w:val="left" w:pos="971"/>
        </w:tabs>
        <w:spacing w:after="120"/>
        <w:ind w:left="851"/>
        <w:jc w:val="both"/>
        <w:rPr>
          <w:rFonts w:ascii="Playfair Display" w:hAnsi="Playfair Display"/>
          <w:sz w:val="20"/>
        </w:rPr>
      </w:pPr>
      <w:r w:rsidRPr="007D538A">
        <w:rPr>
          <w:rFonts w:ascii="Playfair Display" w:hAnsi="Playfair Display"/>
          <w:sz w:val="20"/>
        </w:rPr>
        <w:t xml:space="preserve">A számonkérés módszerei és a tanári záróvizsga </w:t>
      </w:r>
      <w:r w:rsidRPr="007D538A">
        <w:rPr>
          <w:rFonts w:ascii="Playfair Display" w:hAnsi="Playfair Display"/>
          <w:b/>
          <w:sz w:val="20"/>
          <w:u w:val="single"/>
        </w:rPr>
        <w:t>(szakdolgozati védés, portfolió)</w:t>
      </w:r>
      <w:r w:rsidRPr="007D538A">
        <w:rPr>
          <w:rFonts w:ascii="Playfair Display" w:hAnsi="Playfair Display"/>
          <w:sz w:val="20"/>
        </w:rPr>
        <w:t xml:space="preserve"> legyenek alkalmasak a valós hallgatói tudás, a képzési és kimeneti követelmények teljesítésének mérésére, a szaktanári kompetenciák megítélésére, azaz mérni tudja, hogy a tanárjelölt felkészültsége a kapott tanári szakképzettség(ek) gyakorlására megfelelő-e.</w:t>
      </w:r>
    </w:p>
    <w:p w14:paraId="41C936E5" w14:textId="77777777" w:rsidR="00F82C44" w:rsidRPr="007D538A" w:rsidRDefault="00F82C44" w:rsidP="00531FA4">
      <w:pPr>
        <w:spacing w:after="120" w:line="240" w:lineRule="auto"/>
        <w:jc w:val="both"/>
        <w:rPr>
          <w:rFonts w:ascii="Playfair Display" w:hAnsi="Playfair Display" w:cs="Arial"/>
          <w:b/>
          <w:sz w:val="20"/>
          <w:szCs w:val="20"/>
          <w:u w:val="single"/>
        </w:rPr>
      </w:pPr>
      <w:r w:rsidRPr="007D538A">
        <w:rPr>
          <w:rFonts w:ascii="Playfair Display" w:hAnsi="Playfair Display" w:cs="Arial"/>
          <w:sz w:val="20"/>
          <w:szCs w:val="20"/>
        </w:rPr>
        <w:t xml:space="preserve">Az intézményben biztosított a tanárképzés koordinációja, a gyakorlati képzés szakmai irányítása, </w:t>
      </w:r>
      <w:r w:rsidRPr="007D538A">
        <w:rPr>
          <w:rFonts w:ascii="Playfair Display" w:hAnsi="Playfair Display" w:cs="Arial"/>
          <w:b/>
          <w:sz w:val="20"/>
          <w:szCs w:val="20"/>
          <w:u w:val="single"/>
        </w:rPr>
        <w:t xml:space="preserve">az intézményen kívül (pl. partneriskolában, vagy más gyakorlóhelyen) folyó képzés szabályozott és dokumentált </w:t>
      </w:r>
      <w:r w:rsidRPr="007D538A">
        <w:rPr>
          <w:rFonts w:ascii="Playfair Display" w:hAnsi="Playfair Display" w:cs="Arial"/>
          <w:b/>
          <w:sz w:val="20"/>
          <w:szCs w:val="20"/>
          <w:u w:val="single"/>
        </w:rPr>
        <w:lastRenderedPageBreak/>
        <w:t>szakmai felügyelete, azaz a gyakorlóhely és az ottani hallgatói tevékenység megfelelő minősége biztosítását szolgáló kapcsolat és szabályrendszer</w:t>
      </w:r>
      <w:r w:rsidR="00C26A49" w:rsidRPr="007D538A">
        <w:rPr>
          <w:rStyle w:val="Lbjegyzet-hivatkozs"/>
          <w:rFonts w:ascii="Playfair Display" w:hAnsi="Playfair Display" w:cs="Arial"/>
          <w:b/>
          <w:sz w:val="20"/>
          <w:szCs w:val="20"/>
          <w:u w:val="single"/>
        </w:rPr>
        <w:footnoteReference w:id="11"/>
      </w:r>
      <w:r w:rsidRPr="007D538A">
        <w:rPr>
          <w:rFonts w:ascii="Playfair Display" w:hAnsi="Playfair Display" w:cs="Arial"/>
          <w:b/>
          <w:sz w:val="20"/>
          <w:szCs w:val="20"/>
          <w:u w:val="single"/>
        </w:rPr>
        <w:t>.</w:t>
      </w:r>
    </w:p>
    <w:p w14:paraId="41C936E6" w14:textId="77777777" w:rsidR="00F82C44" w:rsidRPr="007D538A" w:rsidRDefault="00C26A49" w:rsidP="00531FA4">
      <w:pPr>
        <w:tabs>
          <w:tab w:val="left" w:pos="661"/>
        </w:tabs>
        <w:spacing w:after="120" w:line="240" w:lineRule="auto"/>
        <w:rPr>
          <w:rFonts w:ascii="Playfair Display" w:hAnsi="Playfair Display" w:cs="Arial"/>
          <w:sz w:val="20"/>
          <w:szCs w:val="20"/>
        </w:rPr>
      </w:pPr>
      <w:r w:rsidRPr="007D538A">
        <w:rPr>
          <w:rFonts w:ascii="Playfair Display" w:hAnsi="Playfair Display" w:cs="Arial"/>
          <w:b/>
          <w:sz w:val="20"/>
          <w:szCs w:val="20"/>
        </w:rPr>
        <w:t>I.4.</w:t>
      </w:r>
      <w:r w:rsidRPr="007D538A">
        <w:rPr>
          <w:rFonts w:ascii="Playfair Display" w:hAnsi="Playfair Display" w:cs="Arial"/>
          <w:sz w:val="20"/>
          <w:szCs w:val="20"/>
        </w:rPr>
        <w:t xml:space="preserve"> </w:t>
      </w:r>
      <w:r w:rsidR="00F82C44" w:rsidRPr="007D538A">
        <w:rPr>
          <w:rFonts w:ascii="Playfair Display" w:hAnsi="Playfair Display" w:cs="Arial"/>
          <w:sz w:val="20"/>
          <w:szCs w:val="20"/>
        </w:rPr>
        <w:t>Az idegen nyelven folytatni tervezett képzésre is érvényesek a szakra vonatkozó KKK</w:t>
      </w:r>
      <w:r w:rsidR="00F82C44" w:rsidRPr="007D538A">
        <w:rPr>
          <w:rFonts w:ascii="Playfair Display" w:hAnsi="Playfair Display" w:cs="Arial"/>
          <w:spacing w:val="-20"/>
          <w:sz w:val="20"/>
          <w:szCs w:val="20"/>
        </w:rPr>
        <w:t xml:space="preserve"> </w:t>
      </w:r>
      <w:r w:rsidR="00F82C44" w:rsidRPr="007D538A">
        <w:rPr>
          <w:rFonts w:ascii="Playfair Display" w:hAnsi="Playfair Display" w:cs="Arial"/>
          <w:sz w:val="20"/>
          <w:szCs w:val="20"/>
        </w:rPr>
        <w:t>előírásai (az Nftv. 51.§ (2) bekezdése</w:t>
      </w:r>
      <w:r w:rsidRPr="007D538A">
        <w:rPr>
          <w:rStyle w:val="Lbjegyzet-hivatkozs"/>
          <w:rFonts w:ascii="Playfair Display" w:hAnsi="Playfair Display" w:cs="Arial"/>
          <w:sz w:val="20"/>
          <w:szCs w:val="20"/>
        </w:rPr>
        <w:footnoteReference w:id="12"/>
      </w:r>
      <w:r w:rsidR="00F82C44" w:rsidRPr="007D538A">
        <w:rPr>
          <w:rFonts w:ascii="Playfair Display" w:hAnsi="Playfair Display" w:cs="Arial"/>
          <w:position w:val="7"/>
          <w:sz w:val="20"/>
          <w:szCs w:val="20"/>
        </w:rPr>
        <w:t xml:space="preserve"> </w:t>
      </w:r>
      <w:r w:rsidR="00F82C44" w:rsidRPr="007D538A">
        <w:rPr>
          <w:rFonts w:ascii="Playfair Display" w:hAnsi="Playfair Display" w:cs="Arial"/>
          <w:sz w:val="20"/>
          <w:szCs w:val="20"/>
        </w:rPr>
        <w:t>figyelembe vételével).</w:t>
      </w:r>
    </w:p>
    <w:p w14:paraId="41C936E7" w14:textId="77777777" w:rsidR="00F82C44" w:rsidRPr="007D538A" w:rsidRDefault="00C26A49" w:rsidP="00531FA4">
      <w:pPr>
        <w:spacing w:line="240" w:lineRule="auto"/>
        <w:rPr>
          <w:rFonts w:ascii="Playfair Display" w:eastAsiaTheme="majorEastAsia" w:hAnsi="Playfair Display" w:cs="Arial"/>
          <w:b/>
          <w:sz w:val="32"/>
          <w:szCs w:val="32"/>
        </w:rPr>
      </w:pPr>
      <w:r w:rsidRPr="007D538A">
        <w:rPr>
          <w:rFonts w:ascii="Playfair Display" w:hAnsi="Playfair Display" w:cs="Arial"/>
          <w:sz w:val="20"/>
          <w:szCs w:val="20"/>
        </w:rPr>
        <w:t>A képzés tanterve a magyar nyelvű képzésével egyezzen, csak indokolt, a képzési cél és az előírt kompetenciák megvalósulását nem érintő eltérések fogadhatók el.</w:t>
      </w:r>
      <w:r w:rsidR="00F82C44" w:rsidRPr="007D538A">
        <w:rPr>
          <w:rFonts w:ascii="Playfair Display" w:hAnsi="Playfair Display" w:cs="Arial"/>
          <w:b/>
        </w:rPr>
        <w:br w:type="page"/>
      </w:r>
    </w:p>
    <w:p w14:paraId="41C936E8" w14:textId="77777777" w:rsidR="00613442" w:rsidRPr="007D538A" w:rsidRDefault="0056673F" w:rsidP="00C26A49">
      <w:pPr>
        <w:pStyle w:val="Cmsor1"/>
        <w:spacing w:after="120" w:line="240" w:lineRule="auto"/>
        <w:jc w:val="center"/>
        <w:rPr>
          <w:rFonts w:ascii="Playfair Display" w:hAnsi="Playfair Display" w:cs="Arial"/>
          <w:color w:val="auto"/>
          <w:sz w:val="24"/>
          <w:szCs w:val="24"/>
        </w:rPr>
      </w:pPr>
      <w:bookmarkStart w:id="2" w:name="_Toc46832167"/>
      <w:r w:rsidRPr="007D538A">
        <w:rPr>
          <w:rFonts w:ascii="Playfair Display" w:hAnsi="Playfair Display" w:cs="Arial"/>
          <w:b/>
          <w:color w:val="auto"/>
          <w:sz w:val="24"/>
          <w:szCs w:val="24"/>
        </w:rPr>
        <w:lastRenderedPageBreak/>
        <w:t>II. A KÉPZÉS SZEMÉLYI FELTÉTELEI</w:t>
      </w:r>
      <w:bookmarkEnd w:id="2"/>
    </w:p>
    <w:p w14:paraId="41C936E9" w14:textId="77777777" w:rsidR="0056673F" w:rsidRPr="007D538A" w:rsidRDefault="00C26A49" w:rsidP="007C0D10">
      <w:pPr>
        <w:spacing w:after="120" w:line="240" w:lineRule="auto"/>
        <w:jc w:val="center"/>
        <w:rPr>
          <w:rFonts w:ascii="Playfair Display" w:hAnsi="Playfair Display" w:cs="Arial"/>
          <w:b/>
          <w:i/>
          <w:sz w:val="20"/>
        </w:rPr>
      </w:pPr>
      <w:r w:rsidRPr="007D538A">
        <w:rPr>
          <w:rFonts w:ascii="Playfair Display" w:hAnsi="Playfair Display" w:cs="Arial"/>
          <w:b/>
          <w:sz w:val="20"/>
        </w:rPr>
        <w:t>a tanári mesterképzésben oktatókra vonatkozó elvárások</w:t>
      </w:r>
    </w:p>
    <w:p w14:paraId="41C936EA" w14:textId="77777777" w:rsidR="0056673F" w:rsidRPr="007D538A" w:rsidRDefault="00D40968" w:rsidP="00D40968">
      <w:pPr>
        <w:pStyle w:val="Cmsor2"/>
        <w:spacing w:before="240" w:after="120" w:line="240" w:lineRule="auto"/>
        <w:jc w:val="both"/>
        <w:rPr>
          <w:rFonts w:ascii="Playfair Display" w:hAnsi="Playfair Display" w:cs="Arial"/>
          <w:b/>
          <w:color w:val="auto"/>
          <w:sz w:val="20"/>
          <w:bdr w:val="single" w:sz="4" w:space="0" w:color="000000"/>
          <w:shd w:val="clear" w:color="auto" w:fill="FFFF00"/>
        </w:rPr>
      </w:pPr>
      <w:bookmarkStart w:id="3" w:name="_Toc46832168"/>
      <w:r w:rsidRPr="007D538A">
        <w:rPr>
          <w:rFonts w:ascii="Playfair Display" w:hAnsi="Playfair Display" w:cs="Arial"/>
          <w:b/>
          <w:color w:val="auto"/>
          <w:sz w:val="22"/>
          <w:szCs w:val="22"/>
        </w:rPr>
        <w:t xml:space="preserve">II.1. </w:t>
      </w:r>
      <w:r w:rsidR="007C0D10" w:rsidRPr="007D538A">
        <w:rPr>
          <w:rFonts w:ascii="Playfair Display" w:hAnsi="Playfair Display" w:cs="Arial"/>
          <w:b/>
          <w:color w:val="auto"/>
          <w:sz w:val="22"/>
          <w:szCs w:val="22"/>
        </w:rPr>
        <w:t>Szakfelelős</w:t>
      </w:r>
      <w:r w:rsidR="0004304A" w:rsidRPr="007D538A">
        <w:rPr>
          <w:rStyle w:val="Lbjegyzet-hivatkozs"/>
          <w:rFonts w:ascii="Playfair Display" w:hAnsi="Playfair Display" w:cs="Arial"/>
          <w:b/>
          <w:color w:val="auto"/>
          <w:sz w:val="22"/>
          <w:szCs w:val="22"/>
        </w:rPr>
        <w:footnoteReference w:id="13"/>
      </w:r>
      <w:r w:rsidR="007C0D10" w:rsidRPr="007D538A">
        <w:rPr>
          <w:rFonts w:ascii="Playfair Display" w:hAnsi="Playfair Display" w:cs="Arial"/>
          <w:b/>
          <w:color w:val="auto"/>
          <w:sz w:val="22"/>
          <w:szCs w:val="22"/>
        </w:rPr>
        <w:t xml:space="preserve"> </w:t>
      </w:r>
      <w:r w:rsidR="007C0D10" w:rsidRPr="007D538A">
        <w:rPr>
          <w:rFonts w:ascii="Playfair Display" w:hAnsi="Playfair Display" w:cs="Arial"/>
          <w:b/>
          <w:color w:val="auto"/>
          <w:sz w:val="20"/>
          <w:bdr w:val="single" w:sz="4" w:space="0" w:color="000000"/>
          <w:shd w:val="clear" w:color="auto" w:fill="FFFF00"/>
        </w:rPr>
        <w:t>AT</w:t>
      </w:r>
      <w:bookmarkEnd w:id="3"/>
    </w:p>
    <w:p w14:paraId="41C936EB" w14:textId="77777777" w:rsidR="0004304A" w:rsidRPr="007D538A" w:rsidRDefault="007C0D10" w:rsidP="00D40968">
      <w:pPr>
        <w:widowControl w:val="0"/>
        <w:numPr>
          <w:ilvl w:val="0"/>
          <w:numId w:val="12"/>
        </w:numPr>
        <w:autoSpaceDE w:val="0"/>
        <w:autoSpaceDN w:val="0"/>
        <w:spacing w:after="120" w:line="240" w:lineRule="auto"/>
        <w:ind w:left="426" w:right="62" w:hanging="284"/>
        <w:jc w:val="both"/>
        <w:rPr>
          <w:rFonts w:ascii="Playfair Display" w:hAnsi="Playfair Display" w:cs="Arial"/>
          <w:sz w:val="20"/>
          <w:szCs w:val="20"/>
        </w:rPr>
      </w:pPr>
      <w:r w:rsidRPr="007D538A">
        <w:rPr>
          <w:rFonts w:ascii="Playfair Display" w:hAnsi="Playfair Display" w:cs="Arial"/>
          <w:b/>
          <w:sz w:val="20"/>
          <w:szCs w:val="20"/>
        </w:rPr>
        <w:t>A</w:t>
      </w:r>
      <w:r w:rsidR="0004304A" w:rsidRPr="007D538A">
        <w:rPr>
          <w:rFonts w:ascii="Playfair Display" w:hAnsi="Playfair Display" w:cs="Arial"/>
          <w:b/>
          <w:sz w:val="20"/>
          <w:szCs w:val="20"/>
        </w:rPr>
        <w:t>T</w:t>
      </w:r>
      <w:r w:rsidR="0004304A" w:rsidRPr="007D538A">
        <w:rPr>
          <w:rFonts w:ascii="Playfair Display" w:hAnsi="Playfair Display" w:cs="Arial"/>
          <w:sz w:val="20"/>
          <w:szCs w:val="20"/>
        </w:rPr>
        <w:t xml:space="preserve"> oktató, tudományos fokozattal</w:t>
      </w:r>
      <w:r w:rsidR="0004304A" w:rsidRPr="007D538A">
        <w:rPr>
          <w:rStyle w:val="Lbjegyzet-hivatkozs"/>
          <w:rFonts w:ascii="Playfair Display" w:hAnsi="Playfair Display" w:cs="Arial"/>
          <w:sz w:val="20"/>
          <w:szCs w:val="20"/>
        </w:rPr>
        <w:footnoteReference w:id="14"/>
      </w:r>
      <w:r w:rsidR="0004304A" w:rsidRPr="007D538A">
        <w:rPr>
          <w:rFonts w:ascii="Playfair Display" w:hAnsi="Playfair Display" w:cs="Arial"/>
          <w:sz w:val="20"/>
          <w:szCs w:val="20"/>
        </w:rPr>
        <w:t xml:space="preserve"> és az adott szakterületi tanárképzés terén szakmai kompetenciával (pl. </w:t>
      </w:r>
      <w:r w:rsidR="0004304A" w:rsidRPr="007D538A">
        <w:rPr>
          <w:rFonts w:ascii="Playfair Display" w:hAnsi="Playfair Display" w:cs="Arial"/>
          <w:b/>
          <w:sz w:val="20"/>
          <w:szCs w:val="20"/>
          <w:u w:val="single"/>
        </w:rPr>
        <w:t>tanári szakképzettség is</w:t>
      </w:r>
      <w:r w:rsidR="0004304A" w:rsidRPr="007D538A">
        <w:rPr>
          <w:rFonts w:ascii="Playfair Display" w:hAnsi="Playfair Display" w:cs="Arial"/>
          <w:sz w:val="20"/>
          <w:szCs w:val="20"/>
        </w:rPr>
        <w:t>), több éves eredményes oktatói, oktatásszervezői gyakorlattal, mérvadó szakmai referenciákkal bíró (egyetemi/főiskolai) tanár vagy docens</w:t>
      </w:r>
      <w:r w:rsidR="0004304A" w:rsidRPr="007D538A">
        <w:rPr>
          <w:rStyle w:val="Lbjegyzet-hivatkozs"/>
          <w:rFonts w:ascii="Playfair Display" w:hAnsi="Playfair Display" w:cs="Arial"/>
          <w:sz w:val="20"/>
          <w:szCs w:val="20"/>
        </w:rPr>
        <w:footnoteReference w:id="15"/>
      </w:r>
      <w:r w:rsidR="0004304A" w:rsidRPr="007D538A">
        <w:rPr>
          <w:rFonts w:ascii="Playfair Display" w:hAnsi="Playfair Display" w:cs="Arial"/>
          <w:sz w:val="20"/>
          <w:szCs w:val="20"/>
        </w:rPr>
        <w:t>, aki a szak indításának időpontjától számítva egy képzési ciklus befejezéséig 70. életévét nem tölti be.</w:t>
      </w:r>
    </w:p>
    <w:p w14:paraId="41C936EC" w14:textId="77777777" w:rsidR="0004304A" w:rsidRPr="007D538A" w:rsidRDefault="0004304A" w:rsidP="00D40968">
      <w:pPr>
        <w:widowControl w:val="0"/>
        <w:numPr>
          <w:ilvl w:val="0"/>
          <w:numId w:val="12"/>
        </w:numPr>
        <w:autoSpaceDE w:val="0"/>
        <w:autoSpaceDN w:val="0"/>
        <w:spacing w:after="120" w:line="240" w:lineRule="auto"/>
        <w:ind w:left="426" w:right="62" w:hanging="284"/>
        <w:jc w:val="both"/>
        <w:rPr>
          <w:rFonts w:ascii="Playfair Display" w:hAnsi="Playfair Display" w:cs="Arial"/>
          <w:sz w:val="20"/>
          <w:szCs w:val="20"/>
        </w:rPr>
      </w:pPr>
      <w:r w:rsidRPr="007D538A">
        <w:rPr>
          <w:rFonts w:ascii="Playfair Display" w:hAnsi="Playfair Display" w:cs="Arial"/>
          <w:sz w:val="20"/>
          <w:szCs w:val="20"/>
        </w:rPr>
        <w:t xml:space="preserve">Egyidejűleg </w:t>
      </w:r>
      <w:r w:rsidRPr="007D538A">
        <w:rPr>
          <w:rFonts w:ascii="Playfair Display" w:hAnsi="Playfair Display" w:cs="Arial"/>
          <w:b/>
          <w:sz w:val="20"/>
          <w:szCs w:val="20"/>
          <w:u w:val="single"/>
        </w:rPr>
        <w:t>egy tanárszakért</w:t>
      </w:r>
      <w:r w:rsidRPr="007D538A">
        <w:rPr>
          <w:rFonts w:ascii="Playfair Display" w:hAnsi="Playfair Display" w:cs="Arial"/>
          <w:sz w:val="20"/>
          <w:szCs w:val="20"/>
        </w:rPr>
        <w:t xml:space="preserve"> felelős, és a szak legalább egy tantárgyának is felelőse.</w:t>
      </w:r>
    </w:p>
    <w:p w14:paraId="41C936ED" w14:textId="77777777" w:rsidR="0004304A" w:rsidRPr="007D538A" w:rsidRDefault="0004304A" w:rsidP="00D40968">
      <w:pPr>
        <w:widowControl w:val="0"/>
        <w:numPr>
          <w:ilvl w:val="0"/>
          <w:numId w:val="12"/>
        </w:numPr>
        <w:autoSpaceDE w:val="0"/>
        <w:autoSpaceDN w:val="0"/>
        <w:spacing w:after="120" w:line="240" w:lineRule="auto"/>
        <w:ind w:left="426" w:right="62" w:hanging="284"/>
        <w:jc w:val="both"/>
        <w:rPr>
          <w:rFonts w:ascii="Playfair Display" w:hAnsi="Playfair Display" w:cs="Arial"/>
          <w:sz w:val="20"/>
          <w:szCs w:val="20"/>
        </w:rPr>
      </w:pPr>
      <w:r w:rsidRPr="007D538A">
        <w:rPr>
          <w:rFonts w:ascii="Playfair Display" w:hAnsi="Playfair Display" w:cs="Arial"/>
          <w:sz w:val="20"/>
          <w:szCs w:val="20"/>
        </w:rPr>
        <w:t>Szakmai kompetenciája, kutatási területe összhangban legyen a tanárszak képzési programjával, a szak képzési céljával. E szakterületen igazolt szakmai gyakorlattal és teljesítménnyel bírjon.</w:t>
      </w:r>
    </w:p>
    <w:p w14:paraId="41C936EE" w14:textId="77777777" w:rsidR="0004304A" w:rsidRPr="007D538A" w:rsidRDefault="0004304A" w:rsidP="00D40968">
      <w:pPr>
        <w:pStyle w:val="Cmsor2"/>
        <w:spacing w:before="240" w:after="120" w:line="240" w:lineRule="auto"/>
        <w:jc w:val="both"/>
        <w:rPr>
          <w:rFonts w:ascii="Playfair Display" w:hAnsi="Playfair Display" w:cs="Arial"/>
          <w:b/>
          <w:color w:val="auto"/>
          <w:sz w:val="20"/>
          <w:bdr w:val="single" w:sz="4" w:space="0" w:color="000000"/>
          <w:shd w:val="clear" w:color="auto" w:fill="FFFF00"/>
        </w:rPr>
      </w:pPr>
      <w:bookmarkStart w:id="4" w:name="_Toc46832169"/>
      <w:r w:rsidRPr="007D538A">
        <w:rPr>
          <w:rFonts w:ascii="Playfair Display" w:hAnsi="Playfair Display" w:cs="Arial"/>
          <w:b/>
          <w:color w:val="auto"/>
          <w:sz w:val="22"/>
          <w:szCs w:val="22"/>
          <w:u w:val="single"/>
        </w:rPr>
        <w:t>Szakmai és művészeti tanárszakon</w:t>
      </w:r>
      <w:r w:rsidRPr="007D538A">
        <w:rPr>
          <w:rFonts w:ascii="Playfair Display" w:hAnsi="Playfair Display" w:cs="Arial"/>
          <w:b/>
          <w:color w:val="auto"/>
          <w:sz w:val="22"/>
          <w:szCs w:val="22"/>
        </w:rPr>
        <w:t xml:space="preserve"> szakirány-felelős </w:t>
      </w:r>
      <w:r w:rsidRPr="007D538A">
        <w:rPr>
          <w:rFonts w:ascii="Playfair Display" w:hAnsi="Playfair Display" w:cs="Arial"/>
          <w:b/>
          <w:color w:val="auto"/>
          <w:sz w:val="20"/>
          <w:bdr w:val="single" w:sz="4" w:space="0" w:color="000000"/>
          <w:shd w:val="clear" w:color="auto" w:fill="FFFF00"/>
        </w:rPr>
        <w:t>AT vagy AE</w:t>
      </w:r>
      <w:bookmarkEnd w:id="4"/>
    </w:p>
    <w:p w14:paraId="41C936EF" w14:textId="77777777" w:rsidR="0004304A" w:rsidRPr="007D538A" w:rsidRDefault="0004304A" w:rsidP="00D40968">
      <w:pPr>
        <w:pStyle w:val="Listaszerbekezds"/>
        <w:numPr>
          <w:ilvl w:val="0"/>
          <w:numId w:val="40"/>
        </w:numPr>
        <w:ind w:left="426"/>
        <w:jc w:val="both"/>
        <w:rPr>
          <w:rFonts w:ascii="Playfair Display" w:hAnsi="Playfair Display" w:cs="Arial"/>
          <w:sz w:val="20"/>
        </w:rPr>
      </w:pPr>
      <w:r w:rsidRPr="007D538A">
        <w:rPr>
          <w:rFonts w:ascii="Playfair Display" w:hAnsi="Playfair Display" w:cs="Arial"/>
          <w:b/>
          <w:sz w:val="20"/>
        </w:rPr>
        <w:t>AT</w:t>
      </w:r>
      <w:r w:rsidRPr="007D538A">
        <w:rPr>
          <w:rFonts w:ascii="Playfair Display" w:hAnsi="Playfair Display" w:cs="Arial"/>
          <w:sz w:val="20"/>
        </w:rPr>
        <w:t xml:space="preserve"> vagy </w:t>
      </w:r>
      <w:r w:rsidRPr="007D538A">
        <w:rPr>
          <w:rFonts w:ascii="Playfair Display" w:hAnsi="Playfair Display" w:cs="Arial"/>
          <w:b/>
          <w:sz w:val="20"/>
        </w:rPr>
        <w:t>AE</w:t>
      </w:r>
      <w:r w:rsidR="006759A1" w:rsidRPr="007D538A">
        <w:rPr>
          <w:rFonts w:ascii="Playfair Display" w:hAnsi="Playfair Display" w:cs="Arial"/>
          <w:sz w:val="20"/>
        </w:rPr>
        <w:t xml:space="preserve"> oktató, tudományos fokozattal</w:t>
      </w:r>
      <w:r w:rsidR="006759A1" w:rsidRPr="007D538A">
        <w:rPr>
          <w:rStyle w:val="Lbjegyzet-hivatkozs"/>
          <w:rFonts w:ascii="Playfair Display" w:hAnsi="Playfair Display" w:cs="Arial"/>
          <w:sz w:val="20"/>
        </w:rPr>
        <w:footnoteReference w:id="16"/>
      </w:r>
      <w:r w:rsidRPr="007D538A">
        <w:rPr>
          <w:rFonts w:ascii="Playfair Display" w:hAnsi="Playfair Display" w:cs="Arial"/>
          <w:sz w:val="20"/>
        </w:rPr>
        <w:t xml:space="preserve"> és az azt követő legalább 3 éves, összesen legalább 5 éves oktatói gyakorlattal rendelkező, oktatott területén elismert szakmai referenciával bíró oktató</w:t>
      </w:r>
      <w:r w:rsidR="006759A1" w:rsidRPr="007D538A">
        <w:rPr>
          <w:rStyle w:val="Lbjegyzet-hivatkozs"/>
          <w:rFonts w:ascii="Playfair Display" w:hAnsi="Playfair Display" w:cs="Arial"/>
          <w:sz w:val="20"/>
        </w:rPr>
        <w:footnoteReference w:id="17"/>
      </w:r>
      <w:r w:rsidRPr="007D538A">
        <w:rPr>
          <w:rFonts w:ascii="Playfair Display" w:hAnsi="Playfair Display" w:cs="Arial"/>
          <w:sz w:val="20"/>
        </w:rPr>
        <w:t>.</w:t>
      </w:r>
    </w:p>
    <w:p w14:paraId="41C936F0" w14:textId="77777777" w:rsidR="00D40968" w:rsidRPr="007D538A" w:rsidRDefault="00D40968" w:rsidP="00D40968">
      <w:pPr>
        <w:pStyle w:val="Listaszerbekezds"/>
        <w:numPr>
          <w:ilvl w:val="0"/>
          <w:numId w:val="40"/>
        </w:numPr>
        <w:ind w:left="426"/>
        <w:rPr>
          <w:rFonts w:ascii="Playfair Display" w:hAnsi="Playfair Display" w:cs="Arial"/>
          <w:sz w:val="20"/>
        </w:rPr>
      </w:pPr>
      <w:r w:rsidRPr="007D538A">
        <w:rPr>
          <w:rFonts w:ascii="Playfair Display" w:hAnsi="Playfair Display" w:cs="Arial"/>
          <w:sz w:val="20"/>
        </w:rPr>
        <w:t>A szakirányú ismeretek legalább egy tantárgyának is felelőse.</w:t>
      </w:r>
    </w:p>
    <w:p w14:paraId="41C936F1" w14:textId="77777777" w:rsidR="00D40968" w:rsidRPr="007D538A" w:rsidRDefault="00D40968" w:rsidP="00D40968">
      <w:pPr>
        <w:pStyle w:val="Cmsor2"/>
        <w:spacing w:before="240" w:after="120" w:line="240" w:lineRule="auto"/>
        <w:jc w:val="both"/>
        <w:rPr>
          <w:rFonts w:ascii="Playfair Display" w:hAnsi="Playfair Display" w:cs="Arial"/>
          <w:b/>
          <w:color w:val="auto"/>
          <w:sz w:val="20"/>
          <w:u w:val="single"/>
          <w:bdr w:val="single" w:sz="4" w:space="0" w:color="000000"/>
          <w:shd w:val="clear" w:color="auto" w:fill="FFFF00"/>
        </w:rPr>
      </w:pPr>
      <w:bookmarkStart w:id="5" w:name="_Toc46832170"/>
      <w:r w:rsidRPr="007D538A">
        <w:rPr>
          <w:rFonts w:ascii="Playfair Display" w:hAnsi="Playfair Display" w:cs="Arial"/>
          <w:b/>
          <w:color w:val="auto"/>
          <w:sz w:val="22"/>
          <w:u w:val="single"/>
        </w:rPr>
        <w:t xml:space="preserve">Tanárképzési felelős </w:t>
      </w:r>
      <w:r w:rsidRPr="007D538A">
        <w:rPr>
          <w:rFonts w:ascii="Playfair Display" w:hAnsi="Playfair Display" w:cs="Arial"/>
          <w:b/>
          <w:color w:val="auto"/>
          <w:sz w:val="20"/>
          <w:u w:val="single"/>
          <w:bdr w:val="single" w:sz="4" w:space="0" w:color="000000"/>
          <w:shd w:val="clear" w:color="auto" w:fill="FFFF00"/>
        </w:rPr>
        <w:t>AT</w:t>
      </w:r>
      <w:bookmarkEnd w:id="5"/>
    </w:p>
    <w:p w14:paraId="41C936F2" w14:textId="77777777" w:rsidR="00D40968" w:rsidRPr="007D538A" w:rsidRDefault="00D40968" w:rsidP="00D40968">
      <w:pPr>
        <w:pStyle w:val="Listaszerbekezds"/>
        <w:numPr>
          <w:ilvl w:val="0"/>
          <w:numId w:val="40"/>
        </w:numPr>
        <w:ind w:left="426"/>
        <w:jc w:val="both"/>
        <w:rPr>
          <w:rFonts w:ascii="Playfair Display" w:hAnsi="Playfair Display" w:cs="Arial"/>
          <w:b/>
          <w:sz w:val="20"/>
          <w:u w:val="single"/>
        </w:rPr>
      </w:pPr>
      <w:r w:rsidRPr="007D538A">
        <w:rPr>
          <w:rFonts w:ascii="Playfair Display" w:hAnsi="Playfair Display" w:cs="Arial"/>
          <w:b/>
          <w:sz w:val="20"/>
          <w:u w:val="single"/>
        </w:rPr>
        <w:t>Az intézmény tanárszakjain folyó képzésben a „tanári felkészítés” modul szakmai tartalmáért, a képzési modul (benne az iskolai gyakorlat!) koordinálásáért felelős, pedagógiai-pszichológiai szakmai kompetenciával bíró AT oktató, (egyetemi/főiskolai) tanár vagy docens.</w:t>
      </w:r>
    </w:p>
    <w:p w14:paraId="41C936F3" w14:textId="77777777" w:rsidR="006759A1" w:rsidRPr="007D538A" w:rsidRDefault="00D40968" w:rsidP="00D40968">
      <w:pPr>
        <w:pStyle w:val="Listaszerbekezds"/>
        <w:spacing w:before="240"/>
        <w:ind w:left="0" w:firstLine="0"/>
        <w:jc w:val="both"/>
        <w:outlineLvl w:val="1"/>
        <w:rPr>
          <w:rFonts w:ascii="Playfair Display" w:hAnsi="Playfair Display" w:cs="Arial"/>
          <w:b/>
          <w:sz w:val="20"/>
          <w:bdr w:val="single" w:sz="4" w:space="0" w:color="000000"/>
          <w:shd w:val="clear" w:color="auto" w:fill="FFFF00"/>
        </w:rPr>
      </w:pPr>
      <w:bookmarkStart w:id="6" w:name="_Toc46832171"/>
      <w:r w:rsidRPr="007D538A">
        <w:rPr>
          <w:rFonts w:ascii="Playfair Display" w:hAnsi="Playfair Display" w:cs="Arial"/>
          <w:b/>
        </w:rPr>
        <w:t xml:space="preserve">II.2. </w:t>
      </w:r>
      <w:r w:rsidR="006759A1" w:rsidRPr="007D538A">
        <w:rPr>
          <w:rFonts w:ascii="Playfair Display" w:hAnsi="Playfair Display" w:cs="Arial"/>
          <w:b/>
        </w:rPr>
        <w:t xml:space="preserve">Tantárgyfelelősök </w:t>
      </w:r>
      <w:r w:rsidR="006759A1" w:rsidRPr="007D538A">
        <w:rPr>
          <w:rFonts w:ascii="Playfair Display" w:hAnsi="Playfair Display" w:cs="Arial"/>
          <w:b/>
          <w:sz w:val="20"/>
          <w:bdr w:val="single" w:sz="4" w:space="0" w:color="000000"/>
          <w:shd w:val="clear" w:color="auto" w:fill="FFFF00"/>
        </w:rPr>
        <w:t>AT + AE</w:t>
      </w:r>
      <w:bookmarkEnd w:id="6"/>
    </w:p>
    <w:p w14:paraId="41C936F4" w14:textId="77777777" w:rsidR="006759A1" w:rsidRPr="007D538A" w:rsidRDefault="006759A1" w:rsidP="00D40968">
      <w:pPr>
        <w:pStyle w:val="Listaszerbekezds"/>
        <w:numPr>
          <w:ilvl w:val="0"/>
          <w:numId w:val="41"/>
        </w:numPr>
        <w:spacing w:after="120"/>
        <w:ind w:left="426" w:hanging="284"/>
        <w:jc w:val="both"/>
        <w:rPr>
          <w:rFonts w:ascii="Playfair Display" w:hAnsi="Playfair Display" w:cs="Arial"/>
          <w:sz w:val="20"/>
        </w:rPr>
      </w:pPr>
      <w:r w:rsidRPr="007D538A">
        <w:rPr>
          <w:rFonts w:ascii="Playfair Display" w:hAnsi="Playfair Display" w:cs="Arial"/>
          <w:sz w:val="20"/>
        </w:rPr>
        <w:t>Szakmai kompetenciájuk, kutatási területük összhangban legyen a gondozott tantárggyal, és szakterületükön igazolt szakmai gyakorlattal és teljesítménnyel bírjanak.</w:t>
      </w:r>
    </w:p>
    <w:p w14:paraId="41C936F5" w14:textId="77777777" w:rsidR="006759A1" w:rsidRPr="007D538A" w:rsidRDefault="006759A1" w:rsidP="00D40968">
      <w:pPr>
        <w:pStyle w:val="Listaszerbekezds"/>
        <w:numPr>
          <w:ilvl w:val="0"/>
          <w:numId w:val="41"/>
        </w:numPr>
        <w:spacing w:after="120"/>
        <w:ind w:left="426" w:hanging="284"/>
        <w:jc w:val="both"/>
        <w:rPr>
          <w:rFonts w:ascii="Playfair Display" w:hAnsi="Playfair Display" w:cs="Arial"/>
          <w:sz w:val="20"/>
        </w:rPr>
      </w:pPr>
      <w:r w:rsidRPr="007D538A">
        <w:rPr>
          <w:rFonts w:ascii="Playfair Display" w:hAnsi="Playfair Display" w:cs="Arial"/>
          <w:sz w:val="20"/>
        </w:rPr>
        <w:t>Az AT és AE oktatók aránya legalább 3:1.</w:t>
      </w:r>
    </w:p>
    <w:p w14:paraId="41C936F6" w14:textId="77777777" w:rsidR="006759A1" w:rsidRPr="007D538A" w:rsidRDefault="006759A1" w:rsidP="00D40968">
      <w:pPr>
        <w:pStyle w:val="Listaszerbekezds"/>
        <w:numPr>
          <w:ilvl w:val="0"/>
          <w:numId w:val="41"/>
        </w:numPr>
        <w:spacing w:after="120"/>
        <w:ind w:left="426" w:hanging="284"/>
        <w:jc w:val="both"/>
        <w:rPr>
          <w:rFonts w:ascii="Playfair Display" w:hAnsi="Playfair Display" w:cs="Arial"/>
          <w:sz w:val="20"/>
        </w:rPr>
      </w:pPr>
      <w:r w:rsidRPr="007D538A">
        <w:rPr>
          <w:rFonts w:ascii="Playfair Display" w:hAnsi="Playfair Display" w:cs="Arial"/>
          <w:sz w:val="20"/>
        </w:rPr>
        <w:t xml:space="preserve">Az AT oktató tudományos fokozattal és oktatott területén elismert szakmai referenciával rendelkező egyetemi/főiskolai tanár vagy docens, vagy - kivételes esetben - tudományos fokozattal és az azt követő legalább 3 éves, összesen 5 éves oktatói gyakorlattal rendelkező adjunktus, vagy tanári, vagy tudományos kutatói munkakörben foglalkoztatott lehet. </w:t>
      </w:r>
    </w:p>
    <w:p w14:paraId="41C936F7" w14:textId="77777777" w:rsidR="006759A1" w:rsidRPr="007D538A" w:rsidRDefault="006759A1" w:rsidP="00D40968">
      <w:pPr>
        <w:pStyle w:val="Listaszerbekezds"/>
        <w:numPr>
          <w:ilvl w:val="0"/>
          <w:numId w:val="41"/>
        </w:numPr>
        <w:spacing w:after="120"/>
        <w:ind w:left="426" w:hanging="284"/>
        <w:jc w:val="both"/>
        <w:rPr>
          <w:rFonts w:ascii="Playfair Display" w:hAnsi="Playfair Display" w:cs="Arial"/>
          <w:sz w:val="20"/>
        </w:rPr>
      </w:pPr>
      <w:r w:rsidRPr="007D538A">
        <w:rPr>
          <w:rFonts w:ascii="Playfair Display" w:hAnsi="Playfair Display" w:cs="Arial"/>
          <w:sz w:val="20"/>
        </w:rPr>
        <w:t>Az AE oktatók tudományos fokozattal és azt követő legalább 3 éves, összesen 5 éves oktatói gyakorlattal rendelkezzenek.</w:t>
      </w:r>
    </w:p>
    <w:p w14:paraId="41C936F8" w14:textId="77777777" w:rsidR="007C0D10" w:rsidRPr="007D538A" w:rsidRDefault="00D40968" w:rsidP="00D40968">
      <w:pPr>
        <w:pStyle w:val="Cmsor2"/>
        <w:spacing w:before="240" w:line="240" w:lineRule="auto"/>
        <w:jc w:val="both"/>
        <w:rPr>
          <w:rFonts w:ascii="Playfair Display" w:hAnsi="Playfair Display" w:cs="Arial"/>
          <w:b/>
          <w:color w:val="auto"/>
          <w:sz w:val="22"/>
          <w:szCs w:val="22"/>
        </w:rPr>
      </w:pPr>
      <w:bookmarkStart w:id="7" w:name="_Toc46832172"/>
      <w:r w:rsidRPr="007D538A">
        <w:rPr>
          <w:rFonts w:ascii="Playfair Display" w:hAnsi="Playfair Display" w:cs="Arial"/>
          <w:b/>
          <w:color w:val="auto"/>
          <w:sz w:val="22"/>
          <w:szCs w:val="22"/>
        </w:rPr>
        <w:t xml:space="preserve">II.3. </w:t>
      </w:r>
      <w:r w:rsidR="007C0D10" w:rsidRPr="007D538A">
        <w:rPr>
          <w:rFonts w:ascii="Playfair Display" w:hAnsi="Playfair Display" w:cs="Arial"/>
          <w:b/>
          <w:color w:val="auto"/>
          <w:sz w:val="22"/>
          <w:szCs w:val="22"/>
        </w:rPr>
        <w:t>A szakon oktatók</w:t>
      </w:r>
      <w:r w:rsidR="00FB72B4" w:rsidRPr="007D538A">
        <w:rPr>
          <w:rFonts w:ascii="Playfair Display" w:hAnsi="Playfair Display" w:cs="Arial"/>
          <w:b/>
          <w:color w:val="auto"/>
          <w:sz w:val="22"/>
          <w:szCs w:val="22"/>
        </w:rPr>
        <w:t xml:space="preserve"> </w:t>
      </w:r>
      <w:r w:rsidR="00FB72B4" w:rsidRPr="007D538A">
        <w:rPr>
          <w:rFonts w:ascii="Playfair Display" w:hAnsi="Playfair Display" w:cs="Arial"/>
          <w:b/>
          <w:color w:val="auto"/>
          <w:sz w:val="20"/>
          <w:bdr w:val="single" w:sz="4" w:space="0" w:color="000000"/>
          <w:shd w:val="clear" w:color="auto" w:fill="FFFF00"/>
        </w:rPr>
        <w:t xml:space="preserve"> AT, AR, V</w:t>
      </w:r>
      <w:bookmarkEnd w:id="7"/>
    </w:p>
    <w:p w14:paraId="41C936F9" w14:textId="77777777" w:rsidR="00FB72B4" w:rsidRPr="007D538A" w:rsidRDefault="00FB72B4" w:rsidP="00D40968">
      <w:pPr>
        <w:widowControl w:val="0"/>
        <w:numPr>
          <w:ilvl w:val="0"/>
          <w:numId w:val="15"/>
        </w:numPr>
        <w:tabs>
          <w:tab w:val="left" w:pos="426"/>
        </w:tabs>
        <w:autoSpaceDE w:val="0"/>
        <w:autoSpaceDN w:val="0"/>
        <w:spacing w:after="120" w:line="240" w:lineRule="auto"/>
        <w:ind w:left="426" w:right="62" w:hanging="284"/>
        <w:jc w:val="both"/>
        <w:rPr>
          <w:rFonts w:ascii="Playfair Display" w:hAnsi="Playfair Display" w:cs="Arial"/>
          <w:sz w:val="20"/>
          <w:szCs w:val="20"/>
        </w:rPr>
      </w:pPr>
      <w:r w:rsidRPr="007D538A">
        <w:rPr>
          <w:rFonts w:ascii="Playfair Display" w:hAnsi="Playfair Display" w:cs="Arial"/>
          <w:sz w:val="20"/>
          <w:szCs w:val="20"/>
        </w:rPr>
        <w:t>A szakon oktatók legalább 80%-a AT és AE oktató, az AT és AE oktatók aránya legalább 3:1.</w:t>
      </w:r>
    </w:p>
    <w:p w14:paraId="41C936FA" w14:textId="77777777" w:rsidR="00D2235E" w:rsidRPr="007D538A" w:rsidRDefault="00FB72B4" w:rsidP="00D40968">
      <w:pPr>
        <w:widowControl w:val="0"/>
        <w:numPr>
          <w:ilvl w:val="0"/>
          <w:numId w:val="15"/>
        </w:numPr>
        <w:tabs>
          <w:tab w:val="left" w:pos="426"/>
        </w:tabs>
        <w:autoSpaceDE w:val="0"/>
        <w:autoSpaceDN w:val="0"/>
        <w:spacing w:after="120" w:line="240" w:lineRule="auto"/>
        <w:ind w:left="426" w:right="62" w:hanging="284"/>
        <w:jc w:val="both"/>
        <w:rPr>
          <w:rFonts w:ascii="Playfair Display" w:hAnsi="Playfair Display" w:cs="Arial"/>
          <w:sz w:val="20"/>
          <w:szCs w:val="20"/>
        </w:rPr>
      </w:pPr>
      <w:r w:rsidRPr="007D538A">
        <w:rPr>
          <w:rFonts w:ascii="Playfair Display" w:hAnsi="Playfair Display" w:cs="Arial"/>
          <w:sz w:val="20"/>
          <w:szCs w:val="20"/>
        </w:rPr>
        <w:lastRenderedPageBreak/>
        <w:t>A teljes munkaidejű AT oktatók 2/3-ának oktatói terhelése</w:t>
      </w:r>
      <w:r w:rsidRPr="007D538A">
        <w:rPr>
          <w:rStyle w:val="Lbjegyzet-hivatkozs"/>
          <w:rFonts w:ascii="Playfair Display" w:hAnsi="Playfair Display" w:cs="Arial"/>
          <w:sz w:val="20"/>
          <w:szCs w:val="20"/>
        </w:rPr>
        <w:footnoteReference w:id="18"/>
      </w:r>
      <w:r w:rsidRPr="007D538A">
        <w:rPr>
          <w:rFonts w:ascii="Playfair Display" w:hAnsi="Playfair Display" w:cs="Arial"/>
          <w:sz w:val="20"/>
          <w:szCs w:val="20"/>
        </w:rPr>
        <w:t xml:space="preserve"> nem haladhatja meg a 25 kredit és max. 5 gondozott/oktatott tantárgyat az adott szakon, összesen pedig legfeljebb 1/3-uk oktatói terhelése – alap- és mesterképzést is figyelembe véve – lehet max. 35 kredit és max. 7 gondozott/oktatott tantárgy.</w:t>
      </w:r>
    </w:p>
    <w:p w14:paraId="41C936FB" w14:textId="77777777" w:rsidR="00FB72B4" w:rsidRPr="007D538A" w:rsidRDefault="00FB72B4" w:rsidP="00CC4FCF">
      <w:pPr>
        <w:widowControl w:val="0"/>
        <w:numPr>
          <w:ilvl w:val="0"/>
          <w:numId w:val="15"/>
        </w:numPr>
        <w:tabs>
          <w:tab w:val="left" w:pos="426"/>
        </w:tabs>
        <w:autoSpaceDE w:val="0"/>
        <w:autoSpaceDN w:val="0"/>
        <w:spacing w:after="120" w:line="240" w:lineRule="auto"/>
        <w:ind w:left="426" w:right="62" w:hanging="284"/>
        <w:jc w:val="both"/>
        <w:rPr>
          <w:rFonts w:ascii="Playfair Display" w:hAnsi="Playfair Display" w:cs="Arial"/>
          <w:b/>
          <w:sz w:val="20"/>
          <w:szCs w:val="20"/>
        </w:rPr>
      </w:pPr>
      <w:r w:rsidRPr="007D538A">
        <w:rPr>
          <w:rFonts w:ascii="Playfair Display" w:hAnsi="Playfair Display" w:cs="Arial"/>
          <w:sz w:val="20"/>
          <w:szCs w:val="20"/>
        </w:rPr>
        <w:t>A nem teljes munkaidőben oktatók (AE) oktatói terhelése nem haladhatja meg a 15 kredit és legfeljebb 4 gondozott/oktatott tantárgyat.</w:t>
      </w:r>
      <w:r w:rsidR="00D2235E" w:rsidRPr="007D538A">
        <w:rPr>
          <w:rFonts w:ascii="Playfair Display" w:hAnsi="Playfair Display" w:cs="Arial"/>
          <w:sz w:val="20"/>
          <w:szCs w:val="20"/>
        </w:rPr>
        <w:t xml:space="preserve"> </w:t>
      </w:r>
      <w:r w:rsidR="00CC4FCF" w:rsidRPr="007D538A">
        <w:rPr>
          <w:rFonts w:ascii="Playfair Display" w:hAnsi="Playfair Display" w:cs="Arial"/>
          <w:sz w:val="20"/>
          <w:szCs w:val="20"/>
        </w:rPr>
        <w:t>(</w:t>
      </w:r>
      <w:r w:rsidR="00CC4FCF" w:rsidRPr="007D538A">
        <w:rPr>
          <w:rFonts w:ascii="Playfair Display" w:hAnsi="Playfair Display" w:cs="Arial"/>
          <w:b/>
          <w:sz w:val="20"/>
          <w:szCs w:val="20"/>
        </w:rPr>
        <w:t>Több szakon/karon az intézményben oktatott azonos tantárgy egyszer számít)</w:t>
      </w:r>
    </w:p>
    <w:p w14:paraId="41C936FC" w14:textId="77777777" w:rsidR="007C0D10" w:rsidRPr="007D538A" w:rsidRDefault="00FB72B4" w:rsidP="00FB72B4">
      <w:pPr>
        <w:widowControl w:val="0"/>
        <w:numPr>
          <w:ilvl w:val="0"/>
          <w:numId w:val="15"/>
        </w:numPr>
        <w:tabs>
          <w:tab w:val="left" w:pos="426"/>
        </w:tabs>
        <w:autoSpaceDE w:val="0"/>
        <w:autoSpaceDN w:val="0"/>
        <w:spacing w:after="120" w:line="240" w:lineRule="auto"/>
        <w:ind w:left="426" w:right="62" w:hanging="284"/>
        <w:jc w:val="both"/>
        <w:rPr>
          <w:rFonts w:ascii="Playfair Display" w:hAnsi="Playfair Display" w:cs="Arial"/>
          <w:sz w:val="20"/>
          <w:szCs w:val="20"/>
        </w:rPr>
      </w:pPr>
      <w:r w:rsidRPr="007D538A">
        <w:rPr>
          <w:rFonts w:ascii="Playfair Display" w:hAnsi="Playfair Display" w:cs="Arial"/>
          <w:sz w:val="20"/>
          <w:szCs w:val="20"/>
        </w:rPr>
        <w:t xml:space="preserve"> „Vendégoktató” (V) a szakon oktatók legfeljebb 20 %-a lehet, oktatói terhelése a szakon nem haladhatja meg az (összesen) 8 kreditértékű, legfeljebb 2 tantárgy oktatásában való részvételt</w:t>
      </w:r>
    </w:p>
    <w:p w14:paraId="41C936FD" w14:textId="77777777" w:rsidR="005903BD" w:rsidRPr="007D538A" w:rsidRDefault="00CC4FCF" w:rsidP="00CC4FCF">
      <w:pPr>
        <w:pStyle w:val="Cmsor2"/>
        <w:spacing w:before="240" w:after="120" w:line="240" w:lineRule="auto"/>
        <w:rPr>
          <w:rFonts w:ascii="Playfair Display" w:hAnsi="Playfair Display" w:cs="Arial"/>
          <w:b/>
          <w:color w:val="auto"/>
          <w:sz w:val="22"/>
          <w:szCs w:val="20"/>
        </w:rPr>
      </w:pPr>
      <w:bookmarkStart w:id="8" w:name="_Toc46832173"/>
      <w:r w:rsidRPr="007D538A">
        <w:rPr>
          <w:rFonts w:ascii="Playfair Display" w:hAnsi="Playfair Display" w:cs="Arial"/>
          <w:b/>
          <w:color w:val="auto"/>
          <w:sz w:val="22"/>
          <w:szCs w:val="20"/>
        </w:rPr>
        <w:t xml:space="preserve">II.4. </w:t>
      </w:r>
      <w:r w:rsidR="005903BD" w:rsidRPr="007D538A">
        <w:rPr>
          <w:rFonts w:ascii="Playfair Display" w:hAnsi="Playfair Display" w:cs="Arial"/>
          <w:b/>
          <w:color w:val="auto"/>
          <w:sz w:val="22"/>
          <w:szCs w:val="20"/>
        </w:rPr>
        <w:t>Az oktató személyi-szakmai adatai</w:t>
      </w:r>
      <w:bookmarkEnd w:id="8"/>
    </w:p>
    <w:p w14:paraId="41C936FE" w14:textId="77777777" w:rsidR="005903BD" w:rsidRPr="007D538A" w:rsidRDefault="005903BD" w:rsidP="005903BD">
      <w:pPr>
        <w:tabs>
          <w:tab w:val="left" w:pos="426"/>
          <w:tab w:val="left" w:pos="3744"/>
        </w:tabs>
        <w:spacing w:after="120"/>
        <w:jc w:val="both"/>
        <w:rPr>
          <w:rFonts w:ascii="Playfair Display" w:hAnsi="Playfair Display" w:cs="Arial"/>
          <w:sz w:val="20"/>
          <w:szCs w:val="20"/>
        </w:rPr>
      </w:pPr>
      <w:r w:rsidRPr="007D538A">
        <w:rPr>
          <w:rFonts w:ascii="Playfair Display" w:hAnsi="Playfair Display" w:cs="Arial"/>
          <w:sz w:val="20"/>
          <w:szCs w:val="20"/>
        </w:rPr>
        <w:t>A képzésben résztvevő oktatók személyi-szakmai adatlapján közöltekből, jelzett publikációiból az illető oktatóról legyen megállapítható az alábbiak teljesülése, megléte:</w:t>
      </w:r>
    </w:p>
    <w:p w14:paraId="41C936FF" w14:textId="77777777" w:rsidR="00FB72B4" w:rsidRPr="007D538A" w:rsidRDefault="005903BD" w:rsidP="00FB72B4">
      <w:pPr>
        <w:pStyle w:val="Listaszerbekezds"/>
        <w:numPr>
          <w:ilvl w:val="1"/>
          <w:numId w:val="21"/>
        </w:numPr>
        <w:tabs>
          <w:tab w:val="left" w:pos="426"/>
          <w:tab w:val="left" w:pos="3744"/>
        </w:tabs>
        <w:spacing w:after="120"/>
        <w:ind w:left="426"/>
        <w:jc w:val="both"/>
        <w:rPr>
          <w:rFonts w:ascii="Playfair Display" w:hAnsi="Playfair Display" w:cs="Arial"/>
          <w:sz w:val="20"/>
          <w:szCs w:val="20"/>
        </w:rPr>
      </w:pPr>
      <w:r w:rsidRPr="007D538A">
        <w:rPr>
          <w:rFonts w:ascii="Playfair Display" w:hAnsi="Playfair Display" w:cs="Arial"/>
          <w:sz w:val="20"/>
          <w:szCs w:val="20"/>
        </w:rPr>
        <w:t>szakmai kompetenciája a gondozott, oktatott tantárgyhoz, illetve ismeretkörhöz kapcsolódik,</w:t>
      </w:r>
    </w:p>
    <w:p w14:paraId="41C93700" w14:textId="77777777" w:rsidR="00FB72B4" w:rsidRPr="007D538A" w:rsidRDefault="00FB72B4" w:rsidP="00FB72B4">
      <w:pPr>
        <w:pStyle w:val="Listaszerbekezds"/>
        <w:numPr>
          <w:ilvl w:val="1"/>
          <w:numId w:val="21"/>
        </w:numPr>
        <w:tabs>
          <w:tab w:val="left" w:pos="426"/>
          <w:tab w:val="left" w:pos="3744"/>
        </w:tabs>
        <w:spacing w:after="120"/>
        <w:ind w:left="426"/>
        <w:jc w:val="both"/>
        <w:rPr>
          <w:rFonts w:ascii="Playfair Display" w:hAnsi="Playfair Display" w:cs="Arial"/>
          <w:sz w:val="20"/>
          <w:szCs w:val="20"/>
        </w:rPr>
      </w:pPr>
      <w:r w:rsidRPr="007D538A">
        <w:rPr>
          <w:rFonts w:ascii="Playfair Display" w:hAnsi="Playfair Display" w:cs="Arial"/>
          <w:sz w:val="20"/>
          <w:szCs w:val="20"/>
        </w:rPr>
        <w:t>tudományos tevékenysége ezen ismeretkörben eredményes, a mesterszintű ismeretek átadását megfelelő minőségben biztosítja.</w:t>
      </w:r>
    </w:p>
    <w:p w14:paraId="41C93701" w14:textId="77777777" w:rsidR="005903BD" w:rsidRPr="007D538A" w:rsidRDefault="00CC4FCF" w:rsidP="00FB72B4">
      <w:pPr>
        <w:pStyle w:val="Cmsor2"/>
        <w:spacing w:before="240" w:after="120" w:line="240" w:lineRule="auto"/>
        <w:rPr>
          <w:rFonts w:ascii="Playfair Display" w:hAnsi="Playfair Display" w:cs="Arial"/>
          <w:b/>
          <w:color w:val="auto"/>
          <w:sz w:val="22"/>
          <w:szCs w:val="20"/>
        </w:rPr>
      </w:pPr>
      <w:bookmarkStart w:id="9" w:name="_Toc46832174"/>
      <w:r w:rsidRPr="007D538A">
        <w:rPr>
          <w:rFonts w:ascii="Playfair Display" w:hAnsi="Playfair Display" w:cs="Arial"/>
          <w:b/>
          <w:color w:val="auto"/>
          <w:sz w:val="22"/>
          <w:szCs w:val="20"/>
        </w:rPr>
        <w:t xml:space="preserve">II.5. </w:t>
      </w:r>
      <w:r w:rsidR="005903BD" w:rsidRPr="007D538A">
        <w:rPr>
          <w:rFonts w:ascii="Playfair Display" w:hAnsi="Playfair Display" w:cs="Arial"/>
          <w:b/>
          <w:color w:val="auto"/>
          <w:sz w:val="22"/>
          <w:szCs w:val="20"/>
        </w:rPr>
        <w:t>Az idegen nyelven (is) tervezett képzés</w:t>
      </w:r>
      <w:bookmarkEnd w:id="9"/>
    </w:p>
    <w:p w14:paraId="41C93702" w14:textId="77777777" w:rsidR="005903BD" w:rsidRPr="007D538A" w:rsidRDefault="005903BD" w:rsidP="005903BD">
      <w:pPr>
        <w:tabs>
          <w:tab w:val="left" w:pos="426"/>
          <w:tab w:val="left" w:pos="3744"/>
        </w:tabs>
        <w:spacing w:after="120"/>
        <w:jc w:val="both"/>
        <w:rPr>
          <w:rFonts w:ascii="Playfair Display" w:hAnsi="Playfair Display" w:cs="Arial"/>
          <w:sz w:val="20"/>
          <w:szCs w:val="20"/>
        </w:rPr>
      </w:pPr>
      <w:r w:rsidRPr="007D538A">
        <w:rPr>
          <w:rFonts w:ascii="Playfair Display" w:hAnsi="Playfair Display" w:cs="Arial"/>
          <w:sz w:val="20"/>
          <w:szCs w:val="20"/>
        </w:rPr>
        <w:t>Az idegen nyelven folyó képzés oktatói:</w:t>
      </w:r>
    </w:p>
    <w:p w14:paraId="41C93703" w14:textId="77777777" w:rsidR="005903BD" w:rsidRPr="007D538A" w:rsidRDefault="005903BD" w:rsidP="005903BD">
      <w:pPr>
        <w:pStyle w:val="Listaszerbekezds"/>
        <w:numPr>
          <w:ilvl w:val="0"/>
          <w:numId w:val="24"/>
        </w:numPr>
        <w:tabs>
          <w:tab w:val="left" w:pos="426"/>
          <w:tab w:val="left" w:pos="3744"/>
        </w:tabs>
        <w:spacing w:after="120"/>
        <w:ind w:left="426"/>
        <w:jc w:val="both"/>
        <w:rPr>
          <w:rFonts w:ascii="Playfair Display" w:hAnsi="Playfair Display" w:cs="Arial"/>
          <w:sz w:val="20"/>
          <w:szCs w:val="20"/>
        </w:rPr>
      </w:pPr>
      <w:r w:rsidRPr="007D538A">
        <w:rPr>
          <w:rFonts w:ascii="Playfair Display" w:hAnsi="Playfair Display" w:cs="Arial"/>
          <w:sz w:val="20"/>
          <w:szCs w:val="20"/>
        </w:rPr>
        <w:t>szakmai felkészültség, kvalifikáció tekintetében feleljenek meg a magyar nyelvű képzéssel szemben támasztott személyi feltételeknek,</w:t>
      </w:r>
    </w:p>
    <w:p w14:paraId="41C93704" w14:textId="77777777" w:rsidR="005903BD" w:rsidRPr="007D538A" w:rsidRDefault="005903BD" w:rsidP="005903BD">
      <w:pPr>
        <w:pStyle w:val="Listaszerbekezds"/>
        <w:numPr>
          <w:ilvl w:val="0"/>
          <w:numId w:val="24"/>
        </w:numPr>
        <w:tabs>
          <w:tab w:val="left" w:pos="426"/>
          <w:tab w:val="left" w:pos="3744"/>
        </w:tabs>
        <w:ind w:left="425" w:hanging="357"/>
        <w:jc w:val="both"/>
        <w:rPr>
          <w:rFonts w:ascii="Playfair Display" w:hAnsi="Playfair Display" w:cs="Arial"/>
          <w:sz w:val="20"/>
          <w:szCs w:val="20"/>
        </w:rPr>
      </w:pPr>
      <w:r w:rsidRPr="007D538A">
        <w:rPr>
          <w:rFonts w:ascii="Playfair Display" w:hAnsi="Playfair Display" w:cs="Arial"/>
          <w:sz w:val="20"/>
          <w:szCs w:val="20"/>
        </w:rPr>
        <w:t>rendelkezzenek előadóképes idegennyelv-tudással; melynek bizonyítéka lehet:</w:t>
      </w:r>
    </w:p>
    <w:p w14:paraId="41C93705" w14:textId="77777777" w:rsidR="005903BD" w:rsidRPr="007D538A" w:rsidRDefault="005903BD" w:rsidP="005903BD">
      <w:pPr>
        <w:pStyle w:val="Listaszerbekezds"/>
        <w:numPr>
          <w:ilvl w:val="0"/>
          <w:numId w:val="25"/>
        </w:numPr>
        <w:tabs>
          <w:tab w:val="left" w:pos="426"/>
          <w:tab w:val="left" w:pos="3744"/>
        </w:tabs>
        <w:ind w:left="714" w:hanging="357"/>
        <w:jc w:val="both"/>
        <w:rPr>
          <w:rFonts w:ascii="Playfair Display" w:hAnsi="Playfair Display" w:cs="Arial"/>
          <w:sz w:val="20"/>
          <w:szCs w:val="20"/>
        </w:rPr>
      </w:pPr>
      <w:r w:rsidRPr="007D538A">
        <w:rPr>
          <w:rFonts w:ascii="Playfair Display" w:hAnsi="Playfair Display" w:cs="Arial"/>
          <w:sz w:val="20"/>
          <w:szCs w:val="20"/>
        </w:rPr>
        <w:t>anyanyelvként bírt nyelvtudás, vagy</w:t>
      </w:r>
    </w:p>
    <w:p w14:paraId="41C93706" w14:textId="77777777" w:rsidR="005903BD" w:rsidRPr="007D538A" w:rsidRDefault="005903BD" w:rsidP="005903BD">
      <w:pPr>
        <w:pStyle w:val="Listaszerbekezds"/>
        <w:numPr>
          <w:ilvl w:val="0"/>
          <w:numId w:val="25"/>
        </w:numPr>
        <w:tabs>
          <w:tab w:val="left" w:pos="426"/>
          <w:tab w:val="left" w:pos="3744"/>
        </w:tabs>
        <w:ind w:left="714" w:hanging="357"/>
        <w:jc w:val="both"/>
        <w:rPr>
          <w:rFonts w:ascii="Playfair Display" w:hAnsi="Playfair Display" w:cs="Arial"/>
          <w:sz w:val="20"/>
          <w:szCs w:val="20"/>
        </w:rPr>
      </w:pPr>
      <w:r w:rsidRPr="007D538A">
        <w:rPr>
          <w:rFonts w:ascii="Playfair Display" w:hAnsi="Playfair Display" w:cs="Arial"/>
          <w:sz w:val="20"/>
          <w:szCs w:val="20"/>
        </w:rPr>
        <w:t>felsőfokú nyelvvizsga (a csak gyakorlatot vezető oktatóknál elegendő középfokú), vagy</w:t>
      </w:r>
    </w:p>
    <w:p w14:paraId="41C93707" w14:textId="77777777" w:rsidR="005903BD" w:rsidRPr="007D538A" w:rsidRDefault="005903BD" w:rsidP="005903BD">
      <w:pPr>
        <w:pStyle w:val="Listaszerbekezds"/>
        <w:numPr>
          <w:ilvl w:val="0"/>
          <w:numId w:val="25"/>
        </w:numPr>
        <w:tabs>
          <w:tab w:val="left" w:pos="426"/>
          <w:tab w:val="left" w:pos="3744"/>
        </w:tabs>
        <w:ind w:left="714" w:hanging="357"/>
        <w:jc w:val="both"/>
        <w:rPr>
          <w:rFonts w:ascii="Playfair Display" w:hAnsi="Playfair Display" w:cs="Arial"/>
          <w:sz w:val="20"/>
          <w:szCs w:val="20"/>
        </w:rPr>
      </w:pPr>
      <w:r w:rsidRPr="007D538A">
        <w:rPr>
          <w:rFonts w:ascii="Playfair Display" w:hAnsi="Playfair Display" w:cs="Arial"/>
          <w:sz w:val="20"/>
          <w:szCs w:val="20"/>
        </w:rPr>
        <w:t>legalább féléves, vagy rendszeres (felkéréses, meghívásos) külföldi, adott nyelvterületi oktatási, vagy</w:t>
      </w:r>
    </w:p>
    <w:p w14:paraId="41C93708" w14:textId="77777777" w:rsidR="005903BD" w:rsidRPr="007D538A" w:rsidRDefault="005903BD" w:rsidP="005903BD">
      <w:pPr>
        <w:pStyle w:val="Listaszerbekezds"/>
        <w:numPr>
          <w:ilvl w:val="0"/>
          <w:numId w:val="25"/>
        </w:numPr>
        <w:tabs>
          <w:tab w:val="left" w:pos="426"/>
          <w:tab w:val="left" w:pos="3744"/>
        </w:tabs>
        <w:ind w:left="714" w:hanging="357"/>
        <w:jc w:val="both"/>
        <w:rPr>
          <w:rFonts w:ascii="Playfair Display" w:hAnsi="Playfair Display" w:cs="Arial"/>
          <w:sz w:val="20"/>
          <w:szCs w:val="20"/>
        </w:rPr>
      </w:pPr>
      <w:r w:rsidRPr="007D538A">
        <w:rPr>
          <w:rFonts w:ascii="Playfair Display" w:hAnsi="Playfair Display" w:cs="Arial"/>
          <w:sz w:val="20"/>
          <w:szCs w:val="20"/>
        </w:rPr>
        <w:t>legalább 1 éves aktív, dokumentált hallgatói tapasztalat; vagy</w:t>
      </w:r>
    </w:p>
    <w:p w14:paraId="41C93709" w14:textId="77777777" w:rsidR="00121D8C" w:rsidRPr="007D538A" w:rsidRDefault="005903BD" w:rsidP="005903BD">
      <w:pPr>
        <w:pStyle w:val="Listaszerbekezds"/>
        <w:numPr>
          <w:ilvl w:val="0"/>
          <w:numId w:val="25"/>
        </w:numPr>
        <w:tabs>
          <w:tab w:val="left" w:pos="426"/>
          <w:tab w:val="left" w:pos="3744"/>
        </w:tabs>
        <w:ind w:left="714" w:hanging="357"/>
        <w:jc w:val="both"/>
        <w:rPr>
          <w:rFonts w:ascii="Playfair Display" w:hAnsi="Playfair Display" w:cs="Arial"/>
          <w:sz w:val="20"/>
          <w:szCs w:val="20"/>
        </w:rPr>
      </w:pPr>
      <w:r w:rsidRPr="007D538A">
        <w:rPr>
          <w:rFonts w:ascii="Playfair Display" w:hAnsi="Playfair Display" w:cs="Arial"/>
          <w:sz w:val="20"/>
          <w:szCs w:val="20"/>
        </w:rPr>
        <w:t>legalább 6, az adott idegen nyelven tartott konferencia előadás.</w:t>
      </w:r>
    </w:p>
    <w:p w14:paraId="41C9370A" w14:textId="77777777" w:rsidR="00121D8C" w:rsidRPr="007D538A" w:rsidRDefault="00121D8C" w:rsidP="00CC4FCF">
      <w:pPr>
        <w:jc w:val="center"/>
        <w:rPr>
          <w:rFonts w:ascii="Playfair Display" w:hAnsi="Playfair Display" w:cs="Arial"/>
          <w:b/>
        </w:rPr>
      </w:pPr>
      <w:r w:rsidRPr="007D538A">
        <w:rPr>
          <w:rFonts w:ascii="Playfair Display" w:hAnsi="Playfair Display" w:cs="Arial"/>
          <w:sz w:val="20"/>
          <w:szCs w:val="20"/>
        </w:rPr>
        <w:br w:type="page"/>
      </w:r>
      <w:r w:rsidR="00CC4FCF" w:rsidRPr="007D538A">
        <w:rPr>
          <w:rFonts w:ascii="Playfair Display" w:hAnsi="Playfair Display" w:cs="Arial"/>
          <w:b/>
        </w:rPr>
        <w:lastRenderedPageBreak/>
        <w:t>III. A SZAKINDÍTÁS TUDOMÁNYOS HÁTTERE</w:t>
      </w:r>
    </w:p>
    <w:p w14:paraId="41C9370B" w14:textId="77777777" w:rsidR="00CC4FCF" w:rsidRPr="007D538A" w:rsidRDefault="00CC4FCF" w:rsidP="00CC4FCF">
      <w:pPr>
        <w:widowControl w:val="0"/>
        <w:autoSpaceDE w:val="0"/>
        <w:autoSpaceDN w:val="0"/>
        <w:spacing w:before="120" w:after="120" w:line="240" w:lineRule="auto"/>
        <w:ind w:right="62"/>
        <w:outlineLvl w:val="4"/>
        <w:rPr>
          <w:rFonts w:ascii="Playfair Display" w:eastAsia="Times New Roman" w:hAnsi="Playfair Display"/>
          <w:sz w:val="20"/>
          <w:szCs w:val="22"/>
          <w:lang w:eastAsia="hu-HU" w:bidi="hu-HU"/>
        </w:rPr>
      </w:pPr>
      <w:r w:rsidRPr="007D538A">
        <w:rPr>
          <w:rFonts w:ascii="Playfair Display" w:eastAsia="Times New Roman" w:hAnsi="Playfair Display"/>
          <w:sz w:val="20"/>
          <w:szCs w:val="22"/>
          <w:lang w:eastAsia="hu-HU" w:bidi="hu-HU"/>
        </w:rPr>
        <w:t>Az intézményben olyan kutatási témákat is művelnek, amelyek felkészítik a hallgatókat a doktori képzésre, azaz:</w:t>
      </w:r>
    </w:p>
    <w:p w14:paraId="41C9370C" w14:textId="77777777" w:rsidR="00CC4FCF" w:rsidRPr="007D538A" w:rsidRDefault="00CC4FCF" w:rsidP="00CC4FCF">
      <w:pPr>
        <w:widowControl w:val="0"/>
        <w:numPr>
          <w:ilvl w:val="2"/>
          <w:numId w:val="50"/>
        </w:numPr>
        <w:tabs>
          <w:tab w:val="left" w:pos="826"/>
        </w:tabs>
        <w:autoSpaceDE w:val="0"/>
        <w:autoSpaceDN w:val="0"/>
        <w:spacing w:after="0" w:line="240" w:lineRule="auto"/>
        <w:ind w:left="825" w:right="221" w:hanging="180"/>
        <w:jc w:val="both"/>
        <w:rPr>
          <w:rFonts w:ascii="Playfair Display" w:eastAsia="Times New Roman" w:hAnsi="Playfair Display"/>
          <w:sz w:val="20"/>
          <w:szCs w:val="22"/>
          <w:lang w:eastAsia="hu-HU" w:bidi="hu-HU"/>
        </w:rPr>
      </w:pPr>
      <w:r w:rsidRPr="007D538A">
        <w:rPr>
          <w:rFonts w:ascii="Playfair Display" w:eastAsia="Times New Roman" w:hAnsi="Playfair Display"/>
          <w:sz w:val="20"/>
          <w:szCs w:val="22"/>
          <w:lang w:eastAsia="hu-HU" w:bidi="hu-HU"/>
        </w:rPr>
        <w:t>Az oktatók az általuk gondozott diszciplínában rendszeresen publikálnak és felmutatnak tudományos, mérnöki/művészeti alkotói, fejlesztési, pályázati eredményeket és ezek pozitív</w:t>
      </w:r>
      <w:r w:rsidRPr="007D538A">
        <w:rPr>
          <w:rFonts w:ascii="Playfair Display" w:eastAsia="Times New Roman" w:hAnsi="Playfair Display"/>
          <w:spacing w:val="-13"/>
          <w:sz w:val="20"/>
          <w:szCs w:val="22"/>
          <w:lang w:eastAsia="hu-HU" w:bidi="hu-HU"/>
        </w:rPr>
        <w:t xml:space="preserve"> </w:t>
      </w:r>
      <w:r w:rsidRPr="007D538A">
        <w:rPr>
          <w:rFonts w:ascii="Playfair Display" w:eastAsia="Times New Roman" w:hAnsi="Playfair Display"/>
          <w:sz w:val="20"/>
          <w:szCs w:val="22"/>
          <w:lang w:eastAsia="hu-HU" w:bidi="hu-HU"/>
        </w:rPr>
        <w:t>visszajelzéseit.</w:t>
      </w:r>
    </w:p>
    <w:p w14:paraId="41C9370D" w14:textId="77777777" w:rsidR="00CC4FCF" w:rsidRPr="007D538A" w:rsidRDefault="00CC4FCF" w:rsidP="00CC4FCF">
      <w:pPr>
        <w:widowControl w:val="0"/>
        <w:autoSpaceDE w:val="0"/>
        <w:autoSpaceDN w:val="0"/>
        <w:spacing w:before="120" w:after="120" w:line="253" w:lineRule="exact"/>
        <w:rPr>
          <w:rFonts w:ascii="Playfair Display" w:eastAsia="Times New Roman" w:hAnsi="Playfair Display"/>
          <w:sz w:val="20"/>
          <w:szCs w:val="22"/>
          <w:lang w:eastAsia="hu-HU" w:bidi="hu-HU"/>
        </w:rPr>
      </w:pPr>
      <w:r w:rsidRPr="007D538A">
        <w:rPr>
          <w:rFonts w:ascii="Playfair Display" w:eastAsia="Times New Roman" w:hAnsi="Playfair Display"/>
          <w:sz w:val="20"/>
          <w:szCs w:val="22"/>
          <w:lang w:eastAsia="hu-HU" w:bidi="hu-HU"/>
        </w:rPr>
        <w:t>Ezen túl:</w:t>
      </w:r>
    </w:p>
    <w:p w14:paraId="41C9370E" w14:textId="77777777" w:rsidR="00CC4FCF" w:rsidRPr="007D538A" w:rsidRDefault="00CC4FCF" w:rsidP="00CC4FCF">
      <w:pPr>
        <w:widowControl w:val="0"/>
        <w:autoSpaceDE w:val="0"/>
        <w:autoSpaceDN w:val="0"/>
        <w:spacing w:before="120" w:after="120" w:line="253" w:lineRule="exact"/>
        <w:rPr>
          <w:rFonts w:ascii="Playfair Display" w:eastAsia="Times New Roman" w:hAnsi="Playfair Display"/>
          <w:sz w:val="20"/>
          <w:szCs w:val="22"/>
          <w:lang w:eastAsia="hu-HU" w:bidi="hu-HU"/>
        </w:rPr>
      </w:pPr>
      <w:r w:rsidRPr="007D538A">
        <w:rPr>
          <w:rFonts w:ascii="Playfair Display" w:eastAsia="Times New Roman" w:hAnsi="Playfair Display"/>
          <w:sz w:val="20"/>
          <w:szCs w:val="22"/>
          <w:lang w:eastAsia="hu-HU" w:bidi="hu-HU"/>
        </w:rPr>
        <w:t>a</w:t>
      </w:r>
      <w:r w:rsidRPr="007D538A">
        <w:rPr>
          <w:rFonts w:ascii="Playfair Display" w:eastAsia="Times New Roman" w:hAnsi="Playfair Display"/>
          <w:sz w:val="20"/>
          <w:szCs w:val="22"/>
          <w:u w:val="single"/>
          <w:lang w:eastAsia="hu-HU" w:bidi="hu-HU"/>
        </w:rPr>
        <w:t xml:space="preserve"> </w:t>
      </w:r>
      <w:r w:rsidRPr="007D538A">
        <w:rPr>
          <w:rFonts w:ascii="Playfair Display" w:eastAsia="Times New Roman" w:hAnsi="Playfair Display"/>
          <w:i/>
          <w:sz w:val="20"/>
          <w:szCs w:val="22"/>
          <w:u w:val="single"/>
          <w:lang w:eastAsia="hu-HU" w:bidi="hu-HU"/>
        </w:rPr>
        <w:t>pedagógiai-pszichológiai képzés</w:t>
      </w:r>
      <w:r w:rsidRPr="007D538A">
        <w:rPr>
          <w:rFonts w:ascii="Playfair Display" w:eastAsia="Times New Roman" w:hAnsi="Playfair Display"/>
          <w:i/>
          <w:sz w:val="20"/>
          <w:szCs w:val="22"/>
          <w:lang w:eastAsia="hu-HU" w:bidi="hu-HU"/>
        </w:rPr>
        <w:t xml:space="preserve"> </w:t>
      </w:r>
      <w:r w:rsidRPr="007D538A">
        <w:rPr>
          <w:rFonts w:ascii="Playfair Display" w:eastAsia="Times New Roman" w:hAnsi="Playfair Display"/>
          <w:sz w:val="20"/>
          <w:szCs w:val="22"/>
          <w:lang w:eastAsia="hu-HU" w:bidi="hu-HU"/>
        </w:rPr>
        <w:t>kutatási feltétele:</w:t>
      </w:r>
    </w:p>
    <w:p w14:paraId="41C9370F" w14:textId="77777777" w:rsidR="00CC4FCF" w:rsidRPr="007D538A" w:rsidRDefault="00CC4FCF" w:rsidP="00CC4FCF">
      <w:pPr>
        <w:widowControl w:val="0"/>
        <w:numPr>
          <w:ilvl w:val="2"/>
          <w:numId w:val="50"/>
        </w:numPr>
        <w:tabs>
          <w:tab w:val="left" w:pos="826"/>
        </w:tabs>
        <w:autoSpaceDE w:val="0"/>
        <w:autoSpaceDN w:val="0"/>
        <w:spacing w:after="0" w:line="240" w:lineRule="auto"/>
        <w:ind w:left="825" w:right="222" w:hanging="180"/>
        <w:jc w:val="both"/>
        <w:outlineLvl w:val="4"/>
        <w:rPr>
          <w:rFonts w:ascii="Playfair Display" w:eastAsia="Times New Roman" w:hAnsi="Playfair Display"/>
          <w:sz w:val="20"/>
          <w:szCs w:val="22"/>
          <w:lang w:eastAsia="hu-HU" w:bidi="hu-HU"/>
        </w:rPr>
      </w:pPr>
      <w:r w:rsidRPr="007D538A">
        <w:rPr>
          <w:rFonts w:ascii="Playfair Display" w:eastAsia="Times New Roman" w:hAnsi="Playfair Display"/>
          <w:sz w:val="20"/>
          <w:szCs w:val="22"/>
          <w:lang w:eastAsia="hu-HU" w:bidi="hu-HU"/>
        </w:rPr>
        <w:t>Az intézményben a neveléstudomány és/vagy pszichológia területén országosan (lehetőleg nemzetközileg is) elismert tudományos műhely vagy együtt dolgozó szakmai</w:t>
      </w:r>
      <w:r w:rsidRPr="007D538A">
        <w:rPr>
          <w:rFonts w:ascii="Playfair Display" w:eastAsia="Times New Roman" w:hAnsi="Playfair Display"/>
          <w:spacing w:val="-7"/>
          <w:sz w:val="20"/>
          <w:szCs w:val="22"/>
          <w:lang w:eastAsia="hu-HU" w:bidi="hu-HU"/>
        </w:rPr>
        <w:t xml:space="preserve"> </w:t>
      </w:r>
      <w:r w:rsidRPr="007D538A">
        <w:rPr>
          <w:rFonts w:ascii="Playfair Display" w:eastAsia="Times New Roman" w:hAnsi="Playfair Display"/>
          <w:sz w:val="20"/>
          <w:szCs w:val="22"/>
          <w:lang w:eastAsia="hu-HU" w:bidi="hu-HU"/>
        </w:rPr>
        <w:t>közösség,</w:t>
      </w:r>
    </w:p>
    <w:p w14:paraId="41C93710" w14:textId="77777777" w:rsidR="00CC4FCF" w:rsidRPr="007D538A" w:rsidRDefault="00CC4FCF" w:rsidP="00CC4FCF">
      <w:pPr>
        <w:widowControl w:val="0"/>
        <w:autoSpaceDE w:val="0"/>
        <w:autoSpaceDN w:val="0"/>
        <w:spacing w:before="120" w:after="120" w:line="253" w:lineRule="exact"/>
        <w:rPr>
          <w:rFonts w:ascii="Playfair Display" w:eastAsia="Times New Roman" w:hAnsi="Playfair Display"/>
          <w:sz w:val="20"/>
          <w:szCs w:val="22"/>
          <w:lang w:eastAsia="hu-HU" w:bidi="hu-HU"/>
        </w:rPr>
      </w:pPr>
      <w:r w:rsidRPr="007D538A">
        <w:rPr>
          <w:rFonts w:ascii="Playfair Display" w:eastAsia="Times New Roman" w:hAnsi="Playfair Display"/>
          <w:sz w:val="20"/>
          <w:szCs w:val="22"/>
          <w:lang w:eastAsia="hu-HU" w:bidi="hu-HU"/>
        </w:rPr>
        <w:t>a</w:t>
      </w:r>
      <w:r w:rsidRPr="007D538A">
        <w:rPr>
          <w:rFonts w:ascii="Playfair Display" w:eastAsia="Times New Roman" w:hAnsi="Playfair Display"/>
          <w:sz w:val="20"/>
          <w:szCs w:val="22"/>
          <w:u w:val="single"/>
          <w:lang w:eastAsia="hu-HU" w:bidi="hu-HU"/>
        </w:rPr>
        <w:t xml:space="preserve"> </w:t>
      </w:r>
      <w:r w:rsidRPr="007D538A">
        <w:rPr>
          <w:rFonts w:ascii="Playfair Display" w:eastAsia="Times New Roman" w:hAnsi="Playfair Display"/>
          <w:i/>
          <w:sz w:val="20"/>
          <w:szCs w:val="22"/>
          <w:u w:val="single"/>
          <w:lang w:eastAsia="hu-HU" w:bidi="hu-HU"/>
        </w:rPr>
        <w:t>szakképzettséget adó diszciplináris képzés</w:t>
      </w:r>
      <w:r w:rsidRPr="007D538A">
        <w:rPr>
          <w:rFonts w:ascii="Playfair Display" w:eastAsia="Times New Roman" w:hAnsi="Playfair Display"/>
          <w:i/>
          <w:sz w:val="20"/>
          <w:szCs w:val="22"/>
          <w:lang w:eastAsia="hu-HU" w:bidi="hu-HU"/>
        </w:rPr>
        <w:t xml:space="preserve"> </w:t>
      </w:r>
      <w:r w:rsidRPr="007D538A">
        <w:rPr>
          <w:rFonts w:ascii="Playfair Display" w:eastAsia="Times New Roman" w:hAnsi="Playfair Display"/>
          <w:sz w:val="20"/>
          <w:szCs w:val="22"/>
          <w:lang w:eastAsia="hu-HU" w:bidi="hu-HU"/>
        </w:rPr>
        <w:t>kutatási feltétele:</w:t>
      </w:r>
    </w:p>
    <w:p w14:paraId="41C93711" w14:textId="77777777" w:rsidR="00CC4FCF" w:rsidRPr="007D538A" w:rsidRDefault="00CC4FCF" w:rsidP="00CC4FCF">
      <w:pPr>
        <w:widowControl w:val="0"/>
        <w:numPr>
          <w:ilvl w:val="2"/>
          <w:numId w:val="50"/>
        </w:numPr>
        <w:tabs>
          <w:tab w:val="left" w:pos="826"/>
        </w:tabs>
        <w:autoSpaceDE w:val="0"/>
        <w:autoSpaceDN w:val="0"/>
        <w:spacing w:after="0" w:line="240" w:lineRule="auto"/>
        <w:ind w:left="825" w:right="220" w:hanging="180"/>
        <w:jc w:val="both"/>
        <w:outlineLvl w:val="4"/>
        <w:rPr>
          <w:rFonts w:ascii="Playfair Display" w:eastAsia="Times New Roman" w:hAnsi="Playfair Display"/>
          <w:sz w:val="20"/>
          <w:szCs w:val="22"/>
          <w:lang w:eastAsia="hu-HU" w:bidi="hu-HU"/>
        </w:rPr>
      </w:pPr>
      <w:r w:rsidRPr="007D538A">
        <w:rPr>
          <w:rFonts w:ascii="Playfair Display" w:eastAsia="Times New Roman" w:hAnsi="Playfair Display"/>
          <w:sz w:val="20"/>
          <w:szCs w:val="22"/>
          <w:lang w:eastAsia="hu-HU" w:bidi="hu-HU"/>
        </w:rPr>
        <w:t>Az intézményben a szakképzettséget adó tudományágban legalább két, országosan (ebből legalább egy nemzetközileg is) elismert tudományos műhellyel vagy együtt dolgozó szakmai közösséggel bíró alapvető K+F / művészeti</w:t>
      </w:r>
      <w:r w:rsidRPr="007D538A">
        <w:rPr>
          <w:rFonts w:ascii="Playfair Display" w:eastAsia="Times New Roman" w:hAnsi="Playfair Display"/>
          <w:spacing w:val="-3"/>
          <w:sz w:val="20"/>
          <w:szCs w:val="22"/>
          <w:lang w:eastAsia="hu-HU" w:bidi="hu-HU"/>
        </w:rPr>
        <w:t xml:space="preserve"> </w:t>
      </w:r>
      <w:r w:rsidRPr="007D538A">
        <w:rPr>
          <w:rFonts w:ascii="Playfair Display" w:eastAsia="Times New Roman" w:hAnsi="Playfair Display"/>
          <w:sz w:val="20"/>
          <w:szCs w:val="22"/>
          <w:lang w:eastAsia="hu-HU" w:bidi="hu-HU"/>
        </w:rPr>
        <w:t>terület.</w:t>
      </w:r>
    </w:p>
    <w:p w14:paraId="41C93712" w14:textId="77777777" w:rsidR="00CC4FCF" w:rsidRPr="007D538A" w:rsidRDefault="00CC4FCF" w:rsidP="00CC4FCF">
      <w:pPr>
        <w:jc w:val="center"/>
        <w:rPr>
          <w:rFonts w:ascii="Playfair Display" w:hAnsi="Playfair Display" w:cs="Arial"/>
          <w:b/>
        </w:rPr>
      </w:pPr>
    </w:p>
    <w:p w14:paraId="41C93713" w14:textId="77777777" w:rsidR="00CC4FCF" w:rsidRPr="007D538A" w:rsidRDefault="00CC4FCF" w:rsidP="00CC4FCF">
      <w:pPr>
        <w:jc w:val="center"/>
        <w:rPr>
          <w:rFonts w:ascii="Playfair Display" w:eastAsia="Times New Roman" w:hAnsi="Playfair Display" w:cs="Arial"/>
          <w:b/>
          <w:lang w:eastAsia="hu-HU" w:bidi="hu-HU"/>
        </w:rPr>
      </w:pPr>
    </w:p>
    <w:p w14:paraId="41C93714" w14:textId="77777777" w:rsidR="00121D8C" w:rsidRPr="007D538A" w:rsidRDefault="00121D8C" w:rsidP="003F016B">
      <w:pPr>
        <w:pStyle w:val="Cmsor1"/>
        <w:spacing w:line="240" w:lineRule="auto"/>
        <w:jc w:val="center"/>
        <w:rPr>
          <w:rFonts w:ascii="Playfair Display" w:hAnsi="Playfair Display" w:cs="Arial"/>
          <w:b/>
          <w:color w:val="auto"/>
          <w:sz w:val="24"/>
        </w:rPr>
      </w:pPr>
      <w:bookmarkStart w:id="10" w:name="_Toc46832175"/>
      <w:r w:rsidRPr="007D538A">
        <w:rPr>
          <w:rFonts w:ascii="Playfair Display" w:hAnsi="Playfair Display" w:cs="Arial"/>
          <w:b/>
          <w:color w:val="auto"/>
          <w:sz w:val="24"/>
        </w:rPr>
        <w:t xml:space="preserve">III. A </w:t>
      </w:r>
      <w:r w:rsidR="00CC4FCF" w:rsidRPr="007D538A">
        <w:rPr>
          <w:rFonts w:ascii="Playfair Display" w:hAnsi="Playfair Display" w:cs="Arial"/>
          <w:b/>
          <w:color w:val="auto"/>
          <w:sz w:val="24"/>
        </w:rPr>
        <w:t>SZAKINDÍTÁS INFRASTRUKTURÁLIS FELTÉTELEI</w:t>
      </w:r>
      <w:bookmarkEnd w:id="10"/>
      <w:r w:rsidR="00CC4FCF" w:rsidRPr="007D538A">
        <w:rPr>
          <w:rFonts w:ascii="Playfair Display" w:hAnsi="Playfair Display" w:cs="Arial"/>
          <w:b/>
          <w:color w:val="auto"/>
          <w:sz w:val="24"/>
        </w:rPr>
        <w:t xml:space="preserve"> </w:t>
      </w:r>
    </w:p>
    <w:p w14:paraId="41C93715" w14:textId="77777777" w:rsidR="003F016B" w:rsidRPr="007D538A" w:rsidRDefault="003F016B" w:rsidP="003F016B">
      <w:pPr>
        <w:tabs>
          <w:tab w:val="left" w:pos="426"/>
          <w:tab w:val="left" w:pos="3744"/>
        </w:tabs>
        <w:spacing w:after="120" w:line="240" w:lineRule="auto"/>
        <w:jc w:val="center"/>
        <w:rPr>
          <w:rFonts w:ascii="Playfair Display" w:hAnsi="Playfair Display" w:cs="Arial"/>
          <w:b/>
          <w:sz w:val="20"/>
          <w:szCs w:val="20"/>
          <w:lang w:bidi="hu-HU"/>
        </w:rPr>
      </w:pPr>
      <w:r w:rsidRPr="007D538A">
        <w:rPr>
          <w:rFonts w:ascii="Playfair Display" w:hAnsi="Playfair Display" w:cs="Arial"/>
          <w:b/>
          <w:sz w:val="20"/>
          <w:szCs w:val="20"/>
          <w:lang w:bidi="hu-HU"/>
        </w:rPr>
        <w:t>(az idegen nyelven folyó képzésekre is!)</w:t>
      </w:r>
    </w:p>
    <w:p w14:paraId="41C93716" w14:textId="77777777" w:rsidR="003F016B" w:rsidRPr="007D538A" w:rsidRDefault="00CC4FCF" w:rsidP="00CC4FCF">
      <w:pPr>
        <w:pStyle w:val="Listaszerbekezds"/>
        <w:numPr>
          <w:ilvl w:val="0"/>
          <w:numId w:val="26"/>
        </w:numPr>
        <w:ind w:left="426" w:hanging="284"/>
        <w:rPr>
          <w:rFonts w:ascii="Playfair Display" w:hAnsi="Playfair Display" w:cs="Arial"/>
          <w:sz w:val="20"/>
          <w:szCs w:val="20"/>
        </w:rPr>
      </w:pPr>
      <w:r w:rsidRPr="007D538A">
        <w:rPr>
          <w:rFonts w:ascii="Playfair Display" w:hAnsi="Playfair Display" w:cs="Arial"/>
          <w:sz w:val="20"/>
          <w:szCs w:val="20"/>
        </w:rPr>
        <w:t>A</w:t>
      </w:r>
      <w:r w:rsidR="003F016B" w:rsidRPr="007D538A">
        <w:rPr>
          <w:rFonts w:ascii="Playfair Display" w:hAnsi="Playfair Display" w:cs="Arial"/>
          <w:sz w:val="20"/>
          <w:szCs w:val="20"/>
        </w:rPr>
        <w:t xml:space="preserve"> </w:t>
      </w:r>
      <w:r w:rsidRPr="007D538A">
        <w:rPr>
          <w:rFonts w:ascii="Playfair Display" w:hAnsi="Playfair Display" w:cs="Arial"/>
          <w:sz w:val="20"/>
          <w:szCs w:val="20"/>
        </w:rPr>
        <w:t>szakok infrastrukturális alapfeltételeinek folyamatos (időarányos) biztosítása, ennek bemutatása tény- és számszerű adatokkal, az alábbiak szerint:</w:t>
      </w:r>
    </w:p>
    <w:p w14:paraId="41C93717" w14:textId="77777777" w:rsidR="003F016B" w:rsidRPr="007D538A" w:rsidRDefault="003F016B" w:rsidP="003F016B">
      <w:pPr>
        <w:pStyle w:val="Listaszerbekezds"/>
        <w:numPr>
          <w:ilvl w:val="0"/>
          <w:numId w:val="27"/>
        </w:numPr>
        <w:tabs>
          <w:tab w:val="left" w:pos="426"/>
          <w:tab w:val="left" w:pos="3744"/>
        </w:tabs>
        <w:ind w:left="714" w:hanging="357"/>
        <w:jc w:val="both"/>
        <w:rPr>
          <w:rFonts w:ascii="Playfair Display" w:hAnsi="Playfair Display" w:cs="Arial"/>
          <w:sz w:val="20"/>
          <w:szCs w:val="20"/>
        </w:rPr>
      </w:pPr>
      <w:r w:rsidRPr="007D538A">
        <w:rPr>
          <w:rFonts w:ascii="Playfair Display" w:hAnsi="Playfair Display" w:cs="Arial"/>
          <w:sz w:val="20"/>
          <w:szCs w:val="20"/>
        </w:rPr>
        <w:t>a mindenkori hallgatói létszámnak megfelelő elhelyezés (tantermek, laboratóriumok, tanszéki helyiségek) a hallgatók, oktatók és segéderők számára – a képzések igényeinek megfelelően,</w:t>
      </w:r>
    </w:p>
    <w:p w14:paraId="41C93718" w14:textId="77777777" w:rsidR="003F016B" w:rsidRPr="007D538A" w:rsidRDefault="003F016B" w:rsidP="003F016B">
      <w:pPr>
        <w:pStyle w:val="Listaszerbekezds"/>
        <w:numPr>
          <w:ilvl w:val="0"/>
          <w:numId w:val="27"/>
        </w:numPr>
        <w:tabs>
          <w:tab w:val="left" w:pos="426"/>
          <w:tab w:val="left" w:pos="3744"/>
        </w:tabs>
        <w:ind w:left="714" w:hanging="357"/>
        <w:jc w:val="both"/>
        <w:rPr>
          <w:rFonts w:ascii="Playfair Display" w:hAnsi="Playfair Display" w:cs="Arial"/>
          <w:sz w:val="20"/>
          <w:szCs w:val="20"/>
        </w:rPr>
      </w:pPr>
      <w:r w:rsidRPr="007D538A">
        <w:rPr>
          <w:rFonts w:ascii="Playfair Display" w:hAnsi="Playfair Display" w:cs="Arial"/>
          <w:sz w:val="20"/>
          <w:szCs w:val="20"/>
        </w:rPr>
        <w:t>a képzés oktatási eszköztára,</w:t>
      </w:r>
    </w:p>
    <w:p w14:paraId="41C93719" w14:textId="77777777" w:rsidR="003F016B" w:rsidRPr="007D538A" w:rsidRDefault="003F016B" w:rsidP="003F016B">
      <w:pPr>
        <w:pStyle w:val="Listaszerbekezds"/>
        <w:numPr>
          <w:ilvl w:val="0"/>
          <w:numId w:val="27"/>
        </w:numPr>
        <w:tabs>
          <w:tab w:val="left" w:pos="426"/>
          <w:tab w:val="left" w:pos="3744"/>
        </w:tabs>
        <w:ind w:left="714" w:hanging="357"/>
        <w:jc w:val="both"/>
        <w:rPr>
          <w:rFonts w:ascii="Playfair Display" w:hAnsi="Playfair Display" w:cs="Arial"/>
          <w:sz w:val="20"/>
          <w:szCs w:val="20"/>
        </w:rPr>
      </w:pPr>
      <w:r w:rsidRPr="007D538A">
        <w:rPr>
          <w:rFonts w:ascii="Playfair Display" w:hAnsi="Playfair Display" w:cs="Arial"/>
          <w:sz w:val="20"/>
          <w:szCs w:val="20"/>
        </w:rPr>
        <w:t>a képzést szolgáló szervezeti, hivatali struktúra működtetése.</w:t>
      </w:r>
    </w:p>
    <w:p w14:paraId="41C9371A" w14:textId="77777777" w:rsidR="00FB72B4" w:rsidRPr="007D538A" w:rsidRDefault="00FB72B4" w:rsidP="00FB72B4">
      <w:pPr>
        <w:pStyle w:val="Listaszerbekezds"/>
        <w:numPr>
          <w:ilvl w:val="0"/>
          <w:numId w:val="26"/>
        </w:numPr>
        <w:tabs>
          <w:tab w:val="left" w:pos="426"/>
          <w:tab w:val="left" w:pos="3744"/>
        </w:tabs>
        <w:spacing w:before="120" w:after="120"/>
        <w:ind w:left="426" w:hanging="284"/>
        <w:jc w:val="both"/>
        <w:rPr>
          <w:rFonts w:ascii="Playfair Display" w:hAnsi="Playfair Display" w:cs="Arial"/>
          <w:sz w:val="20"/>
          <w:szCs w:val="20"/>
        </w:rPr>
      </w:pPr>
      <w:r w:rsidRPr="007D538A">
        <w:rPr>
          <w:rFonts w:ascii="Playfair Display" w:hAnsi="Playfair Display" w:cs="Arial"/>
          <w:sz w:val="20"/>
          <w:szCs w:val="20"/>
        </w:rPr>
        <w:t>Tanszéki, kari vagy intézményi könyvtár, a szak vonatkozásában a képzéshez és kutatáshoz megfelelő szakkönyvtári háttér, melyben az illető tudományág, interdiszciplináris terület legfontosabb folyóiratai is megtalálhatók vagy elektronikusan elérhetők.</w:t>
      </w:r>
    </w:p>
    <w:p w14:paraId="41C9371B" w14:textId="77777777" w:rsidR="00FB72B4" w:rsidRPr="007D538A" w:rsidRDefault="00FB72B4" w:rsidP="00FB72B4">
      <w:pPr>
        <w:pStyle w:val="Listaszerbekezds"/>
        <w:numPr>
          <w:ilvl w:val="0"/>
          <w:numId w:val="26"/>
        </w:numPr>
        <w:tabs>
          <w:tab w:val="left" w:pos="426"/>
          <w:tab w:val="left" w:pos="3744"/>
        </w:tabs>
        <w:spacing w:before="120" w:after="120"/>
        <w:ind w:left="426" w:hanging="284"/>
        <w:jc w:val="both"/>
        <w:rPr>
          <w:rFonts w:ascii="Playfair Display" w:hAnsi="Playfair Display" w:cs="Arial"/>
          <w:sz w:val="20"/>
          <w:szCs w:val="20"/>
        </w:rPr>
      </w:pPr>
      <w:r w:rsidRPr="007D538A">
        <w:rPr>
          <w:rFonts w:ascii="Playfair Display" w:hAnsi="Playfair Display" w:cs="Arial"/>
          <w:sz w:val="20"/>
          <w:szCs w:val="20"/>
        </w:rPr>
        <w:t>Olyan korszerű szolgáltatásokat nyújtó informatikai hálózat, amelyhez a hallgatók rendszeresen és szervezett formában hozzáférhetnek.</w:t>
      </w:r>
    </w:p>
    <w:p w14:paraId="41C9371C" w14:textId="77777777" w:rsidR="00FB72B4" w:rsidRPr="007D538A" w:rsidRDefault="00FB72B4" w:rsidP="00FB72B4">
      <w:pPr>
        <w:pStyle w:val="Listaszerbekezds"/>
        <w:numPr>
          <w:ilvl w:val="0"/>
          <w:numId w:val="26"/>
        </w:numPr>
        <w:tabs>
          <w:tab w:val="left" w:pos="426"/>
          <w:tab w:val="left" w:pos="3744"/>
        </w:tabs>
        <w:spacing w:before="120" w:after="120"/>
        <w:ind w:left="426" w:hanging="284"/>
        <w:jc w:val="both"/>
        <w:rPr>
          <w:rFonts w:ascii="Playfair Display" w:hAnsi="Playfair Display" w:cs="Arial"/>
          <w:sz w:val="20"/>
          <w:szCs w:val="20"/>
        </w:rPr>
      </w:pPr>
      <w:r w:rsidRPr="007D538A">
        <w:rPr>
          <w:rFonts w:ascii="Playfair Display" w:hAnsi="Playfair Display" w:cs="Arial"/>
          <w:sz w:val="20"/>
          <w:szCs w:val="20"/>
        </w:rPr>
        <w:t>A szakdolgozat, diplomamunka, portfolió elkészítésének szakmai (kutatási, tervezési, mérési stb.) feltételei.</w:t>
      </w:r>
    </w:p>
    <w:p w14:paraId="41C9371D" w14:textId="77777777" w:rsidR="00FB72B4" w:rsidRPr="007D538A" w:rsidRDefault="00FB72B4" w:rsidP="00FB72B4">
      <w:pPr>
        <w:pStyle w:val="Listaszerbekezds"/>
        <w:numPr>
          <w:ilvl w:val="0"/>
          <w:numId w:val="28"/>
        </w:numPr>
        <w:tabs>
          <w:tab w:val="left" w:pos="426"/>
          <w:tab w:val="left" w:pos="3744"/>
        </w:tabs>
        <w:spacing w:after="120"/>
        <w:ind w:left="426" w:hanging="284"/>
        <w:jc w:val="both"/>
        <w:rPr>
          <w:rFonts w:ascii="Playfair Display" w:hAnsi="Playfair Display" w:cs="Arial"/>
          <w:sz w:val="20"/>
          <w:szCs w:val="20"/>
        </w:rPr>
      </w:pPr>
      <w:r w:rsidRPr="007D538A">
        <w:rPr>
          <w:rFonts w:ascii="Playfair Display" w:hAnsi="Playfair Display" w:cs="Arial"/>
          <w:sz w:val="20"/>
          <w:szCs w:val="20"/>
        </w:rPr>
        <w:t xml:space="preserve">A gyakorlati oktatás </w:t>
      </w:r>
      <w:r w:rsidRPr="007D538A">
        <w:rPr>
          <w:rFonts w:ascii="Playfair Display" w:hAnsi="Playfair Display" w:cs="Arial"/>
          <w:b/>
          <w:sz w:val="20"/>
          <w:szCs w:val="20"/>
          <w:u w:val="single"/>
        </w:rPr>
        <w:t>(tanítási gyakorlat, összefüggő egyéni iskolai gyakorlat</w:t>
      </w:r>
      <w:r w:rsidRPr="007D538A">
        <w:rPr>
          <w:rFonts w:ascii="Playfair Display" w:hAnsi="Playfair Display" w:cs="Arial"/>
          <w:sz w:val="20"/>
          <w:szCs w:val="20"/>
        </w:rPr>
        <w:t>) számára rendelkezésre álló infrastrukturális feltételek, illetve gyakorlóhelyek. Minden hallgató számára (előzetes megállapodással) igazoltan biztosított a gyakorlati képzőhely, ahol a gyakorlatot vezető szakirányú felsőfokú végzettséggel rendelkezik és legalább 5 éves szakmai gyakorlata van.</w:t>
      </w:r>
    </w:p>
    <w:p w14:paraId="41C9371E" w14:textId="77777777" w:rsidR="00FB72B4" w:rsidRPr="007D538A" w:rsidRDefault="00FB72B4" w:rsidP="00FB72B4">
      <w:pPr>
        <w:pStyle w:val="Listaszerbekezds"/>
        <w:numPr>
          <w:ilvl w:val="0"/>
          <w:numId w:val="28"/>
        </w:numPr>
        <w:tabs>
          <w:tab w:val="left" w:pos="426"/>
          <w:tab w:val="left" w:pos="3744"/>
        </w:tabs>
        <w:spacing w:after="120"/>
        <w:ind w:left="426" w:hanging="284"/>
        <w:jc w:val="both"/>
        <w:rPr>
          <w:rFonts w:ascii="Playfair Display" w:hAnsi="Playfair Display" w:cs="Arial"/>
          <w:sz w:val="20"/>
          <w:szCs w:val="20"/>
        </w:rPr>
      </w:pPr>
      <w:r w:rsidRPr="007D538A">
        <w:rPr>
          <w:rFonts w:ascii="Playfair Display" w:hAnsi="Playfair Display" w:cs="Arial"/>
          <w:sz w:val="20"/>
          <w:szCs w:val="20"/>
        </w:rPr>
        <w:t>Az idegen nyelven folytatandó oktatásban is biztosítottak legyenek a fenti infrastrukturális és egyéb tárgyi feltételek (pl. oktatási segédanyagok az adott idegen nyelven) megfelelő mennyiségben és minőségben.</w:t>
      </w:r>
    </w:p>
    <w:p w14:paraId="41C9371F" w14:textId="77777777" w:rsidR="00D562F5" w:rsidRPr="007D538A" w:rsidRDefault="00D562F5" w:rsidP="00D562F5">
      <w:pPr>
        <w:pStyle w:val="Cmsor1"/>
        <w:spacing w:after="240" w:line="240" w:lineRule="auto"/>
        <w:jc w:val="center"/>
        <w:rPr>
          <w:rFonts w:ascii="Playfair Display" w:hAnsi="Playfair Display" w:cs="Arial"/>
          <w:b/>
          <w:color w:val="auto"/>
          <w:sz w:val="24"/>
        </w:rPr>
      </w:pPr>
      <w:bookmarkStart w:id="11" w:name="_Toc46832176"/>
      <w:r w:rsidRPr="007D538A">
        <w:rPr>
          <w:rFonts w:ascii="Playfair Display" w:hAnsi="Playfair Display" w:cs="Arial"/>
          <w:b/>
          <w:color w:val="auto"/>
          <w:sz w:val="24"/>
        </w:rPr>
        <w:t>IV. A KÉPZÉSI LÉTSZÁM ÉS KAPACITÁS</w:t>
      </w:r>
      <w:bookmarkEnd w:id="11"/>
    </w:p>
    <w:p w14:paraId="41C93720" w14:textId="77777777" w:rsidR="00D562F5" w:rsidRPr="007D538A" w:rsidRDefault="00D562F5" w:rsidP="00D562F5">
      <w:pPr>
        <w:pStyle w:val="Szvegtrzs"/>
        <w:spacing w:before="9"/>
        <w:rPr>
          <w:rFonts w:ascii="Playfair Display" w:hAnsi="Playfair Display"/>
          <w:sz w:val="9"/>
        </w:rPr>
      </w:pPr>
    </w:p>
    <w:p w14:paraId="41C93721" w14:textId="77777777" w:rsidR="00D562F5" w:rsidRPr="007D538A" w:rsidRDefault="00D562F5" w:rsidP="00D562F5">
      <w:pPr>
        <w:spacing w:before="92"/>
        <w:ind w:left="117" w:right="254"/>
        <w:jc w:val="both"/>
        <w:rPr>
          <w:rFonts w:ascii="Playfair Display" w:hAnsi="Playfair Display" w:cs="Arial"/>
          <w:sz w:val="20"/>
        </w:rPr>
      </w:pPr>
      <w:r w:rsidRPr="007D538A">
        <w:rPr>
          <w:rFonts w:ascii="Playfair Display" w:hAnsi="Playfair Display" w:cs="Arial"/>
          <w:sz w:val="20"/>
        </w:rPr>
        <w:lastRenderedPageBreak/>
        <w:t>Az intézmény tudja biztosítani a képzés teljes ciklusában a szak sajátosságainak megfelelő személyi és tárgyi feltételeket a tervezett hallgatói létszámra és képzési formákra.</w:t>
      </w:r>
    </w:p>
    <w:p w14:paraId="41C93722" w14:textId="77777777" w:rsidR="00D562F5" w:rsidRPr="007D538A" w:rsidRDefault="00D562F5" w:rsidP="00D562F5">
      <w:pPr>
        <w:spacing w:before="92"/>
        <w:ind w:left="117" w:right="254"/>
        <w:jc w:val="both"/>
        <w:rPr>
          <w:rFonts w:ascii="Playfair Display" w:hAnsi="Playfair Display" w:cs="Arial"/>
          <w:sz w:val="20"/>
        </w:rPr>
      </w:pPr>
    </w:p>
    <w:p w14:paraId="41C93723" w14:textId="77777777" w:rsidR="00D562F5" w:rsidRPr="007D538A" w:rsidRDefault="00D562F5" w:rsidP="00D562F5">
      <w:pPr>
        <w:pStyle w:val="Cmsor1"/>
        <w:spacing w:after="240" w:line="240" w:lineRule="auto"/>
        <w:jc w:val="center"/>
        <w:rPr>
          <w:rFonts w:ascii="Playfair Display" w:hAnsi="Playfair Display" w:cs="Arial"/>
          <w:b/>
          <w:caps/>
          <w:color w:val="auto"/>
          <w:sz w:val="24"/>
          <w:szCs w:val="20"/>
        </w:rPr>
      </w:pPr>
      <w:bookmarkStart w:id="12" w:name="_Toc46832177"/>
      <w:r w:rsidRPr="007D538A">
        <w:rPr>
          <w:rFonts w:ascii="Playfair Display" w:hAnsi="Playfair Display" w:cs="Arial"/>
          <w:b/>
          <w:caps/>
          <w:color w:val="auto"/>
          <w:sz w:val="24"/>
          <w:szCs w:val="20"/>
        </w:rPr>
        <w:t xml:space="preserve">V. </w:t>
      </w:r>
      <w:r w:rsidRPr="007D538A">
        <w:rPr>
          <w:rFonts w:ascii="Playfair Display" w:hAnsi="Playfair Display" w:cs="Arial"/>
          <w:b/>
          <w:color w:val="auto"/>
          <w:sz w:val="24"/>
          <w:szCs w:val="20"/>
        </w:rPr>
        <w:t>Székhelyen kívül, nem Magyarországon indítandó képzés</w:t>
      </w:r>
      <w:bookmarkEnd w:id="12"/>
    </w:p>
    <w:p w14:paraId="41C93724" w14:textId="77777777" w:rsidR="00D562F5" w:rsidRPr="007D538A" w:rsidRDefault="00D562F5" w:rsidP="00D562F5">
      <w:pPr>
        <w:rPr>
          <w:rFonts w:ascii="Playfair Display" w:hAnsi="Playfair Display" w:cs="Arial"/>
          <w:sz w:val="20"/>
          <w:szCs w:val="20"/>
        </w:rPr>
      </w:pPr>
      <w:r w:rsidRPr="007D538A">
        <w:rPr>
          <w:rFonts w:ascii="Playfair Display" w:hAnsi="Playfair Display" w:cs="Arial"/>
          <w:sz w:val="20"/>
          <w:szCs w:val="20"/>
        </w:rPr>
        <w:t>A székhelyen kívüli képzésben való szakindítási szempontok a fenti általános [I.-V. fejezet] elvárásokon túlmenően a következők.</w:t>
      </w:r>
    </w:p>
    <w:p w14:paraId="41C93725" w14:textId="77777777" w:rsidR="00D2235E" w:rsidRPr="007D538A" w:rsidRDefault="00D2235E" w:rsidP="0082602A">
      <w:pPr>
        <w:pStyle w:val="Listaszerbekezds"/>
        <w:numPr>
          <w:ilvl w:val="0"/>
          <w:numId w:val="48"/>
        </w:numPr>
        <w:tabs>
          <w:tab w:val="left" w:pos="426"/>
        </w:tabs>
        <w:spacing w:before="1"/>
        <w:ind w:left="426" w:right="217" w:hanging="284"/>
        <w:jc w:val="both"/>
        <w:rPr>
          <w:rFonts w:ascii="Playfair Display" w:hAnsi="Playfair Display" w:cs="Arial"/>
          <w:sz w:val="20"/>
          <w:szCs w:val="20"/>
        </w:rPr>
      </w:pPr>
      <w:r w:rsidRPr="007D538A">
        <w:rPr>
          <w:rFonts w:ascii="Playfair Display" w:hAnsi="Playfair Display" w:cs="Arial"/>
          <w:sz w:val="20"/>
          <w:szCs w:val="20"/>
        </w:rPr>
        <w:t>A székhelyen kívüli képzésben vegyenek részt helyi illetőségű, a hallgatók számára rendszeresen elérhető oktatók, köztük legyen egy helyi, magáért a székhelyen kívüli képzésért felelős oktató, aki helyi kérdésekben önálló intézkedési hatáskörrel bír, és a hallgatók számára helyben rendszeresen</w:t>
      </w:r>
      <w:r w:rsidRPr="007D538A">
        <w:rPr>
          <w:rFonts w:ascii="Playfair Display" w:hAnsi="Playfair Display" w:cs="Arial"/>
          <w:spacing w:val="-7"/>
          <w:sz w:val="20"/>
          <w:szCs w:val="20"/>
        </w:rPr>
        <w:t xml:space="preserve"> </w:t>
      </w:r>
      <w:r w:rsidRPr="007D538A">
        <w:rPr>
          <w:rFonts w:ascii="Playfair Display" w:hAnsi="Playfair Display" w:cs="Arial"/>
          <w:sz w:val="20"/>
          <w:szCs w:val="20"/>
        </w:rPr>
        <w:t>elérhető.</w:t>
      </w:r>
      <w:r w:rsidR="0082602A" w:rsidRPr="007D538A">
        <w:rPr>
          <w:rFonts w:ascii="Playfair Display" w:hAnsi="Playfair Display" w:cs="Arial"/>
          <w:sz w:val="20"/>
          <w:szCs w:val="20"/>
        </w:rPr>
        <w:t xml:space="preserve"> </w:t>
      </w:r>
      <w:r w:rsidRPr="007D538A">
        <w:rPr>
          <w:rFonts w:ascii="Playfair Display" w:hAnsi="Playfair Display" w:cs="Arial"/>
          <w:sz w:val="20"/>
          <w:szCs w:val="20"/>
        </w:rPr>
        <w:t>(A véleményező bizottságok mérlegelésére van bízva, hogy a székhely és a képzés helyszíne függvényében milyen megoldást fogadnak</w:t>
      </w:r>
      <w:r w:rsidRPr="007D538A">
        <w:rPr>
          <w:rFonts w:ascii="Playfair Display" w:hAnsi="Playfair Display" w:cs="Arial"/>
          <w:spacing w:val="-6"/>
          <w:sz w:val="20"/>
          <w:szCs w:val="20"/>
        </w:rPr>
        <w:t xml:space="preserve"> </w:t>
      </w:r>
      <w:r w:rsidRPr="007D538A">
        <w:rPr>
          <w:rFonts w:ascii="Playfair Display" w:hAnsi="Playfair Display" w:cs="Arial"/>
          <w:sz w:val="20"/>
          <w:szCs w:val="20"/>
        </w:rPr>
        <w:t>el.)</w:t>
      </w:r>
    </w:p>
    <w:p w14:paraId="41C93726" w14:textId="77777777" w:rsidR="00D2235E" w:rsidRPr="007D538A" w:rsidRDefault="00D2235E" w:rsidP="0082602A">
      <w:pPr>
        <w:pStyle w:val="Listaszerbekezds"/>
        <w:numPr>
          <w:ilvl w:val="0"/>
          <w:numId w:val="48"/>
        </w:numPr>
        <w:tabs>
          <w:tab w:val="left" w:pos="426"/>
        </w:tabs>
        <w:ind w:left="426" w:right="221" w:hanging="284"/>
        <w:jc w:val="both"/>
        <w:rPr>
          <w:rFonts w:ascii="Playfair Display" w:hAnsi="Playfair Display" w:cs="Arial"/>
          <w:b/>
          <w:sz w:val="20"/>
          <w:szCs w:val="20"/>
        </w:rPr>
      </w:pPr>
      <w:r w:rsidRPr="007D538A">
        <w:rPr>
          <w:rFonts w:ascii="Playfair Display" w:hAnsi="Playfair Display" w:cs="Arial"/>
          <w:sz w:val="20"/>
          <w:szCs w:val="20"/>
        </w:rPr>
        <w:t>A székhelyen kívüli képzés infrastruktúrája önmagában (helyben) kell biztosítsa a színvonalas képzésnek megfelelő tárgyi feltételeket, különös tekintettel a megfelelő</w:t>
      </w:r>
      <w:r w:rsidRPr="007D538A">
        <w:rPr>
          <w:rFonts w:ascii="Playfair Display" w:hAnsi="Playfair Display" w:cs="Arial"/>
          <w:spacing w:val="-3"/>
          <w:sz w:val="20"/>
          <w:szCs w:val="20"/>
        </w:rPr>
        <w:t xml:space="preserve"> </w:t>
      </w:r>
      <w:r w:rsidRPr="007D538A">
        <w:rPr>
          <w:rFonts w:ascii="Playfair Display" w:hAnsi="Playfair Display" w:cs="Arial"/>
          <w:sz w:val="20"/>
          <w:szCs w:val="20"/>
        </w:rPr>
        <w:t>gyakorlóhelyekre.</w:t>
      </w:r>
    </w:p>
    <w:p w14:paraId="41C93727" w14:textId="77777777" w:rsidR="00D562F5" w:rsidRPr="007D538A" w:rsidRDefault="00D562F5" w:rsidP="00D562F5">
      <w:pPr>
        <w:rPr>
          <w:rFonts w:ascii="Playfair Display" w:hAnsi="Playfair Display"/>
        </w:rPr>
      </w:pPr>
    </w:p>
    <w:p w14:paraId="41C93728" w14:textId="77777777" w:rsidR="00D562F5" w:rsidRPr="007D538A" w:rsidRDefault="00D562F5" w:rsidP="00D562F5">
      <w:pPr>
        <w:pStyle w:val="Cmsor1"/>
        <w:spacing w:after="240" w:line="240" w:lineRule="auto"/>
        <w:jc w:val="center"/>
        <w:rPr>
          <w:rFonts w:ascii="Playfair Display" w:hAnsi="Playfair Display" w:cs="Arial"/>
          <w:b/>
          <w:color w:val="auto"/>
          <w:sz w:val="24"/>
        </w:rPr>
      </w:pPr>
      <w:bookmarkStart w:id="13" w:name="_Toc46832178"/>
      <w:r w:rsidRPr="007D538A">
        <w:rPr>
          <w:rFonts w:ascii="Playfair Display" w:hAnsi="Playfair Display" w:cs="Arial"/>
          <w:b/>
          <w:color w:val="auto"/>
          <w:sz w:val="24"/>
        </w:rPr>
        <w:t>VI. Távoktatási képzési forma speciális feltételei</w:t>
      </w:r>
      <w:bookmarkEnd w:id="13"/>
    </w:p>
    <w:p w14:paraId="41C93729" w14:textId="77777777" w:rsidR="005825DF" w:rsidRPr="007D538A" w:rsidRDefault="00D562F5" w:rsidP="005825DF">
      <w:pPr>
        <w:spacing w:before="15"/>
        <w:jc w:val="both"/>
        <w:rPr>
          <w:rFonts w:ascii="Playfair Display" w:hAnsi="Playfair Display" w:cs="Arial"/>
          <w:sz w:val="20"/>
          <w:szCs w:val="20"/>
        </w:rPr>
      </w:pPr>
      <w:r w:rsidRPr="007D538A">
        <w:rPr>
          <w:rFonts w:ascii="Playfair Display" w:hAnsi="Playfair Display" w:cs="Arial"/>
          <w:sz w:val="20"/>
          <w:szCs w:val="20"/>
        </w:rPr>
        <w:t xml:space="preserve">A szakindításra </w:t>
      </w:r>
      <w:r w:rsidRPr="007D538A">
        <w:rPr>
          <w:rFonts w:ascii="Playfair Display" w:hAnsi="Playfair Display" w:cs="Arial"/>
          <w:b/>
          <w:sz w:val="20"/>
          <w:szCs w:val="20"/>
        </w:rPr>
        <w:t xml:space="preserve">távoktatási </w:t>
      </w:r>
      <w:r w:rsidRPr="007D538A">
        <w:rPr>
          <w:rFonts w:ascii="Playfair Display" w:hAnsi="Playfair Display" w:cs="Arial"/>
          <w:sz w:val="20"/>
          <w:szCs w:val="20"/>
        </w:rPr>
        <w:t xml:space="preserve">formában a fenti általános </w:t>
      </w:r>
      <w:r w:rsidRPr="007D538A">
        <w:rPr>
          <w:rFonts w:ascii="Playfair Display" w:hAnsi="Playfair Display" w:cs="Arial"/>
          <w:i/>
          <w:sz w:val="20"/>
          <w:szCs w:val="20"/>
        </w:rPr>
        <w:t xml:space="preserve">[I-V. fejezet] </w:t>
      </w:r>
      <w:r w:rsidRPr="007D538A">
        <w:rPr>
          <w:rFonts w:ascii="Playfair Display" w:hAnsi="Playfair Display" w:cs="Arial"/>
          <w:sz w:val="20"/>
          <w:szCs w:val="20"/>
        </w:rPr>
        <w:t>elvárásokon túlmenően a következők érvényesek.</w:t>
      </w:r>
      <w:r w:rsidR="005825DF" w:rsidRPr="007D538A">
        <w:rPr>
          <w:rFonts w:ascii="Playfair Display" w:hAnsi="Playfair Display" w:cs="Arial"/>
          <w:sz w:val="20"/>
          <w:szCs w:val="20"/>
        </w:rPr>
        <w:t xml:space="preserve"> </w:t>
      </w:r>
      <w:r w:rsidRPr="007D538A">
        <w:rPr>
          <w:rFonts w:ascii="Playfair Display" w:hAnsi="Playfair Display" w:cs="Arial"/>
          <w:sz w:val="20"/>
          <w:szCs w:val="20"/>
        </w:rPr>
        <w:t>Távoktatási tagozaton képzés minden tudományágban folytatható, ha az ismeretanyag távoktatási formában történő átadása mind az elméleti, mind a gyakorlati képzés során megvalósítható, és biztosítja az ismeretelsajátítást, a képességek fejlesztését, valamint a kompetencia építés gyakorlatát. Biztosítani kell azt, hogy a hagyományos oktatási formákkal azonos tartalmú és értékű diploma kerüljön</w:t>
      </w:r>
      <w:r w:rsidRPr="007D538A">
        <w:rPr>
          <w:rFonts w:ascii="Playfair Display" w:hAnsi="Playfair Display" w:cs="Arial"/>
          <w:spacing w:val="-8"/>
          <w:sz w:val="20"/>
          <w:szCs w:val="20"/>
        </w:rPr>
        <w:t xml:space="preserve"> </w:t>
      </w:r>
      <w:r w:rsidRPr="007D538A">
        <w:rPr>
          <w:rFonts w:ascii="Playfair Display" w:hAnsi="Playfair Display" w:cs="Arial"/>
          <w:sz w:val="20"/>
          <w:szCs w:val="20"/>
        </w:rPr>
        <w:t>kiadásra.</w:t>
      </w:r>
      <w:r w:rsidR="0082602A" w:rsidRPr="007D538A">
        <w:rPr>
          <w:rFonts w:ascii="Playfair Display" w:hAnsi="Playfair Display" w:cs="Arial"/>
          <w:sz w:val="20"/>
          <w:szCs w:val="20"/>
        </w:rPr>
        <w:t xml:space="preserve"> A szemléletükben hallgató központú távoktatást folytató intézmények a rendszerszervezés szabályainak megfelelően működnek.</w:t>
      </w:r>
    </w:p>
    <w:p w14:paraId="41C9372A" w14:textId="77777777" w:rsidR="00D562F5" w:rsidRPr="007D538A" w:rsidRDefault="00D562F5" w:rsidP="005825DF">
      <w:pPr>
        <w:pStyle w:val="Listaszerbekezds"/>
        <w:numPr>
          <w:ilvl w:val="0"/>
          <w:numId w:val="33"/>
        </w:numPr>
        <w:spacing w:before="15"/>
        <w:ind w:left="426" w:hanging="284"/>
        <w:jc w:val="both"/>
        <w:rPr>
          <w:rFonts w:ascii="Playfair Display" w:hAnsi="Playfair Display" w:cs="Arial"/>
          <w:b/>
          <w:sz w:val="20"/>
          <w:szCs w:val="20"/>
        </w:rPr>
      </w:pPr>
      <w:r w:rsidRPr="007D538A">
        <w:rPr>
          <w:rFonts w:ascii="Playfair Display" w:hAnsi="Playfair Display" w:cs="Arial"/>
          <w:b/>
          <w:sz w:val="20"/>
          <w:szCs w:val="20"/>
        </w:rPr>
        <w:t>A távoktatási szervezeti egységre vonatkozó</w:t>
      </w:r>
      <w:r w:rsidRPr="007D538A">
        <w:rPr>
          <w:rFonts w:ascii="Playfair Display" w:hAnsi="Playfair Display" w:cs="Arial"/>
          <w:b/>
          <w:spacing w:val="-3"/>
          <w:sz w:val="20"/>
          <w:szCs w:val="20"/>
        </w:rPr>
        <w:t xml:space="preserve"> </w:t>
      </w:r>
      <w:r w:rsidRPr="007D538A">
        <w:rPr>
          <w:rFonts w:ascii="Playfair Display" w:hAnsi="Playfair Display" w:cs="Arial"/>
          <w:b/>
          <w:sz w:val="20"/>
          <w:szCs w:val="20"/>
        </w:rPr>
        <w:t>elvárások</w:t>
      </w:r>
    </w:p>
    <w:p w14:paraId="41C9372B" w14:textId="77777777" w:rsidR="00D562F5" w:rsidRPr="007D538A" w:rsidRDefault="00D562F5" w:rsidP="00D562F5">
      <w:pPr>
        <w:pStyle w:val="Listaszerbekezds"/>
        <w:numPr>
          <w:ilvl w:val="1"/>
          <w:numId w:val="29"/>
        </w:numPr>
        <w:tabs>
          <w:tab w:val="left" w:pos="659"/>
        </w:tabs>
        <w:spacing w:before="15"/>
        <w:ind w:right="253" w:hanging="180"/>
        <w:jc w:val="both"/>
        <w:rPr>
          <w:rFonts w:ascii="Playfair Display" w:hAnsi="Playfair Display" w:cs="Arial"/>
          <w:sz w:val="20"/>
          <w:szCs w:val="20"/>
        </w:rPr>
      </w:pPr>
      <w:r w:rsidRPr="007D538A">
        <w:rPr>
          <w:rFonts w:ascii="Playfair Display" w:hAnsi="Playfair Display" w:cs="Arial"/>
          <w:sz w:val="20"/>
          <w:szCs w:val="20"/>
        </w:rPr>
        <w:t>Korszerű logisztikai és oktatástechnológiai módszerek alkalmazása. A gyakorlatban meglévő irányzatok közül bármelyiket követheti az intézmény, az akkreditációs megítélésben egyik irányzat sem kap preferálást. Meg kell határozni, hogy a képzés folyamatában az egyes modulok tartalmának elsajátítása mennyi egyéni tanulási időt, konzultációt stb.</w:t>
      </w:r>
      <w:r w:rsidRPr="007D538A">
        <w:rPr>
          <w:rFonts w:ascii="Playfair Display" w:hAnsi="Playfair Display" w:cs="Arial"/>
          <w:spacing w:val="-3"/>
          <w:sz w:val="20"/>
          <w:szCs w:val="20"/>
        </w:rPr>
        <w:t xml:space="preserve"> </w:t>
      </w:r>
      <w:r w:rsidRPr="007D538A">
        <w:rPr>
          <w:rFonts w:ascii="Playfair Display" w:hAnsi="Playfair Display" w:cs="Arial"/>
          <w:sz w:val="20"/>
          <w:szCs w:val="20"/>
        </w:rPr>
        <w:t>igényel.</w:t>
      </w:r>
    </w:p>
    <w:p w14:paraId="41C9372C" w14:textId="77777777" w:rsidR="00D562F5" w:rsidRPr="007D538A" w:rsidRDefault="00D562F5" w:rsidP="00D562F5">
      <w:pPr>
        <w:pStyle w:val="Listaszerbekezds"/>
        <w:numPr>
          <w:ilvl w:val="1"/>
          <w:numId w:val="29"/>
        </w:numPr>
        <w:tabs>
          <w:tab w:val="left" w:pos="659"/>
        </w:tabs>
        <w:spacing w:before="19"/>
        <w:ind w:right="255" w:hanging="180"/>
        <w:jc w:val="both"/>
        <w:rPr>
          <w:rFonts w:ascii="Playfair Display" w:hAnsi="Playfair Display" w:cs="Arial"/>
          <w:sz w:val="20"/>
          <w:szCs w:val="20"/>
        </w:rPr>
      </w:pPr>
      <w:r w:rsidRPr="007D538A">
        <w:rPr>
          <w:rFonts w:ascii="Playfair Display" w:hAnsi="Playfair Display" w:cs="Arial"/>
          <w:sz w:val="20"/>
          <w:szCs w:val="20"/>
        </w:rPr>
        <w:t>A tananyag önálló elsajátításának megfelelő támogatásához biztosítani kell a folyamatos és színvonalas tananyagellátást, a tananyagokhoz való hozzáférést, valamint a konzultációs</w:t>
      </w:r>
      <w:r w:rsidRPr="007D538A">
        <w:rPr>
          <w:rFonts w:ascii="Playfair Display" w:hAnsi="Playfair Display" w:cs="Arial"/>
          <w:spacing w:val="-5"/>
          <w:sz w:val="20"/>
          <w:szCs w:val="20"/>
        </w:rPr>
        <w:t xml:space="preserve"> </w:t>
      </w:r>
      <w:r w:rsidRPr="007D538A">
        <w:rPr>
          <w:rFonts w:ascii="Playfair Display" w:hAnsi="Playfair Display" w:cs="Arial"/>
          <w:sz w:val="20"/>
          <w:szCs w:val="20"/>
        </w:rPr>
        <w:t>lehetőségeket.</w:t>
      </w:r>
    </w:p>
    <w:p w14:paraId="41C9372D" w14:textId="77777777" w:rsidR="00D562F5" w:rsidRPr="007D538A" w:rsidRDefault="00D562F5" w:rsidP="00D562F5">
      <w:pPr>
        <w:pStyle w:val="Listaszerbekezds"/>
        <w:numPr>
          <w:ilvl w:val="1"/>
          <w:numId w:val="29"/>
        </w:numPr>
        <w:tabs>
          <w:tab w:val="left" w:pos="659"/>
        </w:tabs>
        <w:spacing w:before="20"/>
        <w:ind w:right="253" w:hanging="180"/>
        <w:jc w:val="both"/>
        <w:rPr>
          <w:rFonts w:ascii="Playfair Display" w:hAnsi="Playfair Display" w:cs="Arial"/>
          <w:sz w:val="20"/>
          <w:szCs w:val="20"/>
        </w:rPr>
      </w:pPr>
      <w:r w:rsidRPr="007D538A">
        <w:rPr>
          <w:rFonts w:ascii="Playfair Display" w:hAnsi="Playfair Display" w:cs="Arial"/>
          <w:sz w:val="20"/>
          <w:szCs w:val="20"/>
        </w:rPr>
        <w:t>A hallgatók számára a teljes képzési időre vonatkozó tanulmányi tájékoztatót kell kiadni, amelyet a félévenkénti részletes tanulási útmutatók egészítenek ki. Ismertetni kell a kötelezően és a választhatóan rendelkezésre álló médiumokat (nyomtatott, elektronikus</w:t>
      </w:r>
      <w:r w:rsidRPr="007D538A">
        <w:rPr>
          <w:rFonts w:ascii="Playfair Display" w:hAnsi="Playfair Display" w:cs="Arial"/>
          <w:spacing w:val="-3"/>
          <w:sz w:val="20"/>
          <w:szCs w:val="20"/>
        </w:rPr>
        <w:t xml:space="preserve"> </w:t>
      </w:r>
      <w:r w:rsidRPr="007D538A">
        <w:rPr>
          <w:rFonts w:ascii="Playfair Display" w:hAnsi="Playfair Display" w:cs="Arial"/>
          <w:sz w:val="20"/>
          <w:szCs w:val="20"/>
        </w:rPr>
        <w:t>stb.).</w:t>
      </w:r>
    </w:p>
    <w:p w14:paraId="41C9372E" w14:textId="77777777" w:rsidR="00D562F5" w:rsidRPr="007D538A" w:rsidRDefault="00D562F5" w:rsidP="005825DF">
      <w:pPr>
        <w:pStyle w:val="Cmsor6"/>
        <w:numPr>
          <w:ilvl w:val="0"/>
          <w:numId w:val="29"/>
        </w:numPr>
        <w:tabs>
          <w:tab w:val="left" w:pos="426"/>
        </w:tabs>
        <w:spacing w:before="125" w:line="238" w:lineRule="exact"/>
        <w:ind w:left="426" w:hanging="284"/>
        <w:jc w:val="both"/>
        <w:rPr>
          <w:rFonts w:ascii="Playfair Display" w:hAnsi="Playfair Display" w:cs="Arial"/>
          <w:sz w:val="20"/>
          <w:szCs w:val="20"/>
        </w:rPr>
      </w:pPr>
      <w:r w:rsidRPr="007D538A">
        <w:rPr>
          <w:rFonts w:ascii="Playfair Display" w:hAnsi="Playfair Display" w:cs="Arial"/>
          <w:sz w:val="20"/>
          <w:szCs w:val="20"/>
        </w:rPr>
        <w:t>A (nyomtatott és/vagy elektronikus) tananyagcsomagokkal szembeni</w:t>
      </w:r>
      <w:r w:rsidRPr="007D538A">
        <w:rPr>
          <w:rFonts w:ascii="Playfair Display" w:hAnsi="Playfair Display" w:cs="Arial"/>
          <w:spacing w:val="-5"/>
          <w:sz w:val="20"/>
          <w:szCs w:val="20"/>
        </w:rPr>
        <w:t xml:space="preserve"> </w:t>
      </w:r>
      <w:r w:rsidRPr="007D538A">
        <w:rPr>
          <w:rFonts w:ascii="Playfair Display" w:hAnsi="Playfair Display" w:cs="Arial"/>
          <w:sz w:val="20"/>
          <w:szCs w:val="20"/>
        </w:rPr>
        <w:t>elvárások</w:t>
      </w:r>
    </w:p>
    <w:p w14:paraId="41C9372F" w14:textId="77777777" w:rsidR="00D562F5" w:rsidRPr="007D538A" w:rsidRDefault="00D562F5" w:rsidP="00D562F5">
      <w:pPr>
        <w:pStyle w:val="Listaszerbekezds"/>
        <w:numPr>
          <w:ilvl w:val="1"/>
          <w:numId w:val="29"/>
        </w:numPr>
        <w:tabs>
          <w:tab w:val="left" w:pos="659"/>
        </w:tabs>
        <w:spacing w:line="254" w:lineRule="exact"/>
        <w:ind w:left="658"/>
        <w:jc w:val="both"/>
        <w:rPr>
          <w:rFonts w:ascii="Playfair Display" w:hAnsi="Playfair Display" w:cs="Arial"/>
          <w:sz w:val="20"/>
          <w:szCs w:val="20"/>
        </w:rPr>
      </w:pPr>
      <w:r w:rsidRPr="007D538A">
        <w:rPr>
          <w:rFonts w:ascii="Playfair Display" w:hAnsi="Playfair Display" w:cs="Arial"/>
          <w:sz w:val="20"/>
          <w:szCs w:val="20"/>
        </w:rPr>
        <w:t>A tananyagcsomagok legyenek összhangban a képzés céljával, a tantervvel és a tantárgyi</w:t>
      </w:r>
      <w:r w:rsidRPr="007D538A">
        <w:rPr>
          <w:rFonts w:ascii="Playfair Display" w:hAnsi="Playfair Display" w:cs="Arial"/>
          <w:spacing w:val="-13"/>
          <w:sz w:val="20"/>
          <w:szCs w:val="20"/>
        </w:rPr>
        <w:t xml:space="preserve"> </w:t>
      </w:r>
      <w:r w:rsidRPr="007D538A">
        <w:rPr>
          <w:rFonts w:ascii="Playfair Display" w:hAnsi="Playfair Display" w:cs="Arial"/>
          <w:sz w:val="20"/>
          <w:szCs w:val="20"/>
        </w:rPr>
        <w:t>leírásokkal.</w:t>
      </w:r>
    </w:p>
    <w:p w14:paraId="41C93730" w14:textId="77777777" w:rsidR="00D562F5" w:rsidRPr="007D538A" w:rsidRDefault="00D562F5" w:rsidP="00D562F5">
      <w:pPr>
        <w:pStyle w:val="Listaszerbekezds"/>
        <w:numPr>
          <w:ilvl w:val="1"/>
          <w:numId w:val="29"/>
        </w:numPr>
        <w:tabs>
          <w:tab w:val="left" w:pos="659"/>
        </w:tabs>
        <w:spacing w:line="257" w:lineRule="exact"/>
        <w:ind w:left="658" w:hanging="180"/>
        <w:jc w:val="both"/>
        <w:rPr>
          <w:rFonts w:ascii="Playfair Display" w:hAnsi="Playfair Display" w:cs="Arial"/>
          <w:sz w:val="20"/>
          <w:szCs w:val="20"/>
        </w:rPr>
      </w:pPr>
      <w:r w:rsidRPr="007D538A">
        <w:rPr>
          <w:rFonts w:ascii="Playfair Display" w:hAnsi="Playfair Display" w:cs="Arial"/>
          <w:sz w:val="20"/>
          <w:szCs w:val="20"/>
        </w:rPr>
        <w:t>A tananyag tartalma, szerkezete és nyelvezete legyen alkalmas az ismeretek egyéni</w:t>
      </w:r>
      <w:r w:rsidRPr="007D538A">
        <w:rPr>
          <w:rFonts w:ascii="Playfair Display" w:hAnsi="Playfair Display" w:cs="Arial"/>
          <w:spacing w:val="-10"/>
          <w:sz w:val="20"/>
          <w:szCs w:val="20"/>
        </w:rPr>
        <w:t xml:space="preserve"> </w:t>
      </w:r>
      <w:r w:rsidRPr="007D538A">
        <w:rPr>
          <w:rFonts w:ascii="Playfair Display" w:hAnsi="Playfair Display" w:cs="Arial"/>
          <w:sz w:val="20"/>
          <w:szCs w:val="20"/>
        </w:rPr>
        <w:t>elsajátítására.</w:t>
      </w:r>
    </w:p>
    <w:p w14:paraId="41C93731" w14:textId="77777777" w:rsidR="00D562F5" w:rsidRPr="007D538A" w:rsidRDefault="00D562F5" w:rsidP="00D562F5">
      <w:pPr>
        <w:pStyle w:val="Listaszerbekezds"/>
        <w:numPr>
          <w:ilvl w:val="1"/>
          <w:numId w:val="29"/>
        </w:numPr>
        <w:tabs>
          <w:tab w:val="left" w:pos="659"/>
        </w:tabs>
        <w:ind w:left="658" w:right="252" w:hanging="180"/>
        <w:jc w:val="both"/>
        <w:rPr>
          <w:rFonts w:ascii="Playfair Display" w:hAnsi="Playfair Display" w:cs="Arial"/>
          <w:sz w:val="20"/>
          <w:szCs w:val="20"/>
        </w:rPr>
      </w:pPr>
      <w:r w:rsidRPr="007D538A">
        <w:rPr>
          <w:rFonts w:ascii="Playfair Display" w:hAnsi="Playfair Display" w:cs="Arial"/>
          <w:sz w:val="20"/>
          <w:szCs w:val="20"/>
        </w:rPr>
        <w:t>A tanulási útmutatóknak konkrét javaslatokat kell tartalmazniuk a hallgatók tanulási stratégiájára vonatkozóan, megkönnyítendő az egyéni tanulási folyamat és az önellenőrzés</w:t>
      </w:r>
      <w:r w:rsidRPr="007D538A">
        <w:rPr>
          <w:rFonts w:ascii="Playfair Display" w:hAnsi="Playfair Display" w:cs="Arial"/>
          <w:spacing w:val="-9"/>
          <w:sz w:val="20"/>
          <w:szCs w:val="20"/>
        </w:rPr>
        <w:t xml:space="preserve"> </w:t>
      </w:r>
      <w:r w:rsidRPr="007D538A">
        <w:rPr>
          <w:rFonts w:ascii="Playfair Display" w:hAnsi="Playfair Display" w:cs="Arial"/>
          <w:sz w:val="20"/>
          <w:szCs w:val="20"/>
        </w:rPr>
        <w:t>megszervezését.</w:t>
      </w:r>
    </w:p>
    <w:p w14:paraId="41C93732" w14:textId="77777777" w:rsidR="00D562F5" w:rsidRPr="007D538A" w:rsidRDefault="00D562F5" w:rsidP="00D562F5">
      <w:pPr>
        <w:pStyle w:val="Listaszerbekezds"/>
        <w:numPr>
          <w:ilvl w:val="1"/>
          <w:numId w:val="29"/>
        </w:numPr>
        <w:tabs>
          <w:tab w:val="left" w:pos="659"/>
        </w:tabs>
        <w:ind w:left="658" w:right="252" w:hanging="180"/>
        <w:jc w:val="both"/>
        <w:rPr>
          <w:rFonts w:ascii="Playfair Display" w:hAnsi="Playfair Display" w:cs="Arial"/>
          <w:sz w:val="20"/>
          <w:szCs w:val="20"/>
        </w:rPr>
      </w:pPr>
      <w:r w:rsidRPr="007D538A">
        <w:rPr>
          <w:rFonts w:ascii="Playfair Display" w:hAnsi="Playfair Display" w:cs="Arial"/>
          <w:sz w:val="20"/>
          <w:szCs w:val="20"/>
        </w:rPr>
        <w:t>A tananyagokat a könnyebb megértés és a folyamatos önellenőrzés érdekében egészítsék ki nyomtatott és/vagy elektronikus</w:t>
      </w:r>
      <w:r w:rsidRPr="007D538A">
        <w:rPr>
          <w:rFonts w:ascii="Playfair Display" w:hAnsi="Playfair Display" w:cs="Arial"/>
          <w:spacing w:val="-7"/>
          <w:sz w:val="20"/>
          <w:szCs w:val="20"/>
        </w:rPr>
        <w:t xml:space="preserve"> </w:t>
      </w:r>
      <w:r w:rsidRPr="007D538A">
        <w:rPr>
          <w:rFonts w:ascii="Playfair Display" w:hAnsi="Playfair Display" w:cs="Arial"/>
          <w:sz w:val="20"/>
          <w:szCs w:val="20"/>
        </w:rPr>
        <w:t>segédletek.</w:t>
      </w:r>
    </w:p>
    <w:p w14:paraId="41C93733" w14:textId="77777777" w:rsidR="00D562F5" w:rsidRPr="007D538A" w:rsidRDefault="00D562F5" w:rsidP="005825DF">
      <w:pPr>
        <w:pStyle w:val="Cmsor6"/>
        <w:numPr>
          <w:ilvl w:val="0"/>
          <w:numId w:val="29"/>
        </w:numPr>
        <w:tabs>
          <w:tab w:val="left" w:pos="426"/>
        </w:tabs>
        <w:spacing w:before="124" w:line="239" w:lineRule="exact"/>
        <w:ind w:left="426" w:hanging="284"/>
        <w:jc w:val="both"/>
        <w:rPr>
          <w:rFonts w:ascii="Playfair Display" w:hAnsi="Playfair Display" w:cs="Arial"/>
          <w:sz w:val="20"/>
          <w:szCs w:val="20"/>
        </w:rPr>
      </w:pPr>
      <w:r w:rsidRPr="007D538A">
        <w:rPr>
          <w:rFonts w:ascii="Playfair Display" w:hAnsi="Playfair Display" w:cs="Arial"/>
          <w:sz w:val="20"/>
          <w:szCs w:val="20"/>
        </w:rPr>
        <w:t>Az ellenőrzés – értékelés</w:t>
      </w:r>
      <w:r w:rsidRPr="007D538A">
        <w:rPr>
          <w:rFonts w:ascii="Playfair Display" w:hAnsi="Playfair Display" w:cs="Arial"/>
          <w:spacing w:val="-3"/>
          <w:sz w:val="20"/>
          <w:szCs w:val="20"/>
        </w:rPr>
        <w:t xml:space="preserve"> </w:t>
      </w:r>
      <w:r w:rsidRPr="007D538A">
        <w:rPr>
          <w:rFonts w:ascii="Playfair Display" w:hAnsi="Playfair Display" w:cs="Arial"/>
          <w:sz w:val="20"/>
          <w:szCs w:val="20"/>
        </w:rPr>
        <w:t>rendszere</w:t>
      </w:r>
    </w:p>
    <w:p w14:paraId="41C93734" w14:textId="77777777" w:rsidR="00D562F5" w:rsidRPr="007D538A" w:rsidRDefault="005825DF" w:rsidP="00D562F5">
      <w:pPr>
        <w:pStyle w:val="Listaszerbekezds"/>
        <w:numPr>
          <w:ilvl w:val="1"/>
          <w:numId w:val="29"/>
        </w:numPr>
        <w:tabs>
          <w:tab w:val="left" w:pos="659"/>
        </w:tabs>
        <w:spacing w:line="255" w:lineRule="exact"/>
        <w:ind w:left="658" w:hanging="180"/>
        <w:jc w:val="both"/>
        <w:rPr>
          <w:rFonts w:ascii="Playfair Display" w:hAnsi="Playfair Display" w:cs="Arial"/>
          <w:sz w:val="20"/>
          <w:szCs w:val="20"/>
        </w:rPr>
      </w:pPr>
      <w:r w:rsidRPr="007D538A">
        <w:rPr>
          <w:rFonts w:ascii="Playfair Display" w:hAnsi="Playfair Display" w:cs="Arial"/>
          <w:sz w:val="20"/>
          <w:szCs w:val="20"/>
        </w:rPr>
        <w:t>K</w:t>
      </w:r>
      <w:r w:rsidR="00D562F5" w:rsidRPr="007D538A">
        <w:rPr>
          <w:rFonts w:ascii="Playfair Display" w:hAnsi="Playfair Display" w:cs="Arial"/>
          <w:sz w:val="20"/>
          <w:szCs w:val="20"/>
        </w:rPr>
        <w:t>épezze a teljes tananyagcsomag szerves</w:t>
      </w:r>
      <w:r w:rsidR="00D562F5" w:rsidRPr="007D538A">
        <w:rPr>
          <w:rFonts w:ascii="Playfair Display" w:hAnsi="Playfair Display" w:cs="Arial"/>
          <w:spacing w:val="-6"/>
          <w:sz w:val="20"/>
          <w:szCs w:val="20"/>
        </w:rPr>
        <w:t xml:space="preserve"> </w:t>
      </w:r>
      <w:r w:rsidR="00D562F5" w:rsidRPr="007D538A">
        <w:rPr>
          <w:rFonts w:ascii="Playfair Display" w:hAnsi="Playfair Display" w:cs="Arial"/>
          <w:sz w:val="20"/>
          <w:szCs w:val="20"/>
        </w:rPr>
        <w:t>részét,</w:t>
      </w:r>
    </w:p>
    <w:p w14:paraId="41C93735" w14:textId="77777777" w:rsidR="005825DF" w:rsidRPr="007D538A" w:rsidRDefault="005825DF" w:rsidP="005825DF">
      <w:pPr>
        <w:pStyle w:val="Listaszerbekezds"/>
        <w:numPr>
          <w:ilvl w:val="1"/>
          <w:numId w:val="29"/>
        </w:numPr>
        <w:tabs>
          <w:tab w:val="left" w:pos="659"/>
        </w:tabs>
        <w:ind w:left="658" w:right="255" w:hanging="180"/>
        <w:jc w:val="both"/>
        <w:rPr>
          <w:rFonts w:ascii="Playfair Display" w:hAnsi="Playfair Display" w:cs="Arial"/>
          <w:sz w:val="20"/>
          <w:szCs w:val="20"/>
        </w:rPr>
      </w:pPr>
      <w:r w:rsidRPr="007D538A">
        <w:rPr>
          <w:rFonts w:ascii="Playfair Display" w:hAnsi="Playfair Display" w:cs="Arial"/>
          <w:sz w:val="20"/>
          <w:szCs w:val="20"/>
        </w:rPr>
        <w:lastRenderedPageBreak/>
        <w:t>A</w:t>
      </w:r>
      <w:r w:rsidR="00D562F5" w:rsidRPr="007D538A">
        <w:rPr>
          <w:rFonts w:ascii="Playfair Display" w:hAnsi="Playfair Display" w:cs="Arial"/>
          <w:sz w:val="20"/>
          <w:szCs w:val="20"/>
        </w:rPr>
        <w:t>lkalmazkodjon az egyéni tanulás módszeréhez (önellenőrzés, konzultáció, informatikai alapon történő kapcsolattartás, évközi beszámoló,</w:t>
      </w:r>
      <w:r w:rsidR="00D562F5" w:rsidRPr="007D538A">
        <w:rPr>
          <w:rFonts w:ascii="Playfair Display" w:hAnsi="Playfair Display" w:cs="Arial"/>
          <w:spacing w:val="-2"/>
          <w:sz w:val="20"/>
          <w:szCs w:val="20"/>
        </w:rPr>
        <w:t xml:space="preserve"> </w:t>
      </w:r>
      <w:r w:rsidR="00D562F5" w:rsidRPr="007D538A">
        <w:rPr>
          <w:rFonts w:ascii="Playfair Display" w:hAnsi="Playfair Display" w:cs="Arial"/>
          <w:sz w:val="20"/>
          <w:szCs w:val="20"/>
        </w:rPr>
        <w:t>vizsga).</w:t>
      </w:r>
    </w:p>
    <w:p w14:paraId="41C93736" w14:textId="77777777" w:rsidR="00D562F5" w:rsidRPr="007D538A" w:rsidRDefault="00D562F5" w:rsidP="005825DF">
      <w:pPr>
        <w:pStyle w:val="Listaszerbekezds"/>
        <w:numPr>
          <w:ilvl w:val="1"/>
          <w:numId w:val="29"/>
        </w:numPr>
        <w:tabs>
          <w:tab w:val="left" w:pos="659"/>
        </w:tabs>
        <w:ind w:left="658" w:right="255" w:hanging="180"/>
        <w:jc w:val="both"/>
        <w:rPr>
          <w:rFonts w:ascii="Playfair Display" w:hAnsi="Playfair Display" w:cs="Arial"/>
          <w:sz w:val="20"/>
          <w:szCs w:val="20"/>
        </w:rPr>
      </w:pPr>
      <w:r w:rsidRPr="007D538A">
        <w:rPr>
          <w:rFonts w:ascii="Playfair Display" w:hAnsi="Playfair Display" w:cs="Arial"/>
          <w:sz w:val="20"/>
          <w:szCs w:val="20"/>
        </w:rPr>
        <w:t>Záróvizsgára csakis az intézmény székhelyén kerüljön sor, és a záróvizsga bizottságnak legyen külső, szakmailag elismert tagja.</w:t>
      </w:r>
    </w:p>
    <w:p w14:paraId="41C93737" w14:textId="77777777" w:rsidR="00D562F5" w:rsidRPr="007D538A" w:rsidRDefault="00D562F5" w:rsidP="005825DF">
      <w:pPr>
        <w:pStyle w:val="Cmsor6"/>
        <w:numPr>
          <w:ilvl w:val="0"/>
          <w:numId w:val="29"/>
        </w:numPr>
        <w:tabs>
          <w:tab w:val="left" w:pos="284"/>
        </w:tabs>
        <w:spacing w:before="127" w:line="238" w:lineRule="exact"/>
        <w:ind w:left="426" w:hanging="284"/>
        <w:jc w:val="both"/>
        <w:rPr>
          <w:rFonts w:ascii="Playfair Display" w:hAnsi="Playfair Display" w:cs="Arial"/>
          <w:sz w:val="20"/>
          <w:szCs w:val="20"/>
        </w:rPr>
      </w:pPr>
      <w:r w:rsidRPr="007D538A">
        <w:rPr>
          <w:rFonts w:ascii="Playfair Display" w:hAnsi="Playfair Display" w:cs="Arial"/>
          <w:sz w:val="20"/>
          <w:szCs w:val="20"/>
        </w:rPr>
        <w:t>A konzultáció</w:t>
      </w:r>
    </w:p>
    <w:p w14:paraId="41C93738" w14:textId="77777777" w:rsidR="00D562F5" w:rsidRPr="007D538A" w:rsidRDefault="005825DF" w:rsidP="00D562F5">
      <w:pPr>
        <w:pStyle w:val="Listaszerbekezds"/>
        <w:numPr>
          <w:ilvl w:val="1"/>
          <w:numId w:val="29"/>
        </w:numPr>
        <w:tabs>
          <w:tab w:val="left" w:pos="659"/>
        </w:tabs>
        <w:spacing w:line="254" w:lineRule="exact"/>
        <w:ind w:left="658"/>
        <w:jc w:val="both"/>
        <w:rPr>
          <w:rFonts w:ascii="Playfair Display" w:hAnsi="Playfair Display" w:cs="Arial"/>
          <w:sz w:val="20"/>
          <w:szCs w:val="20"/>
        </w:rPr>
      </w:pPr>
      <w:r w:rsidRPr="007D538A">
        <w:rPr>
          <w:rFonts w:ascii="Playfair Display" w:hAnsi="Playfair Display" w:cs="Arial"/>
          <w:sz w:val="20"/>
          <w:szCs w:val="20"/>
        </w:rPr>
        <w:t>L</w:t>
      </w:r>
      <w:r w:rsidR="00D562F5" w:rsidRPr="007D538A">
        <w:rPr>
          <w:rFonts w:ascii="Playfair Display" w:hAnsi="Playfair Display" w:cs="Arial"/>
          <w:sz w:val="20"/>
          <w:szCs w:val="20"/>
        </w:rPr>
        <w:t>egyen a távoktatás szerves része, segítse elő a távoktatási tananyag hatékony</w:t>
      </w:r>
      <w:r w:rsidR="00D562F5" w:rsidRPr="007D538A">
        <w:rPr>
          <w:rFonts w:ascii="Playfair Display" w:hAnsi="Playfair Display" w:cs="Arial"/>
          <w:spacing w:val="-14"/>
          <w:sz w:val="20"/>
          <w:szCs w:val="20"/>
        </w:rPr>
        <w:t xml:space="preserve"> </w:t>
      </w:r>
      <w:r w:rsidR="00D562F5" w:rsidRPr="007D538A">
        <w:rPr>
          <w:rFonts w:ascii="Playfair Display" w:hAnsi="Playfair Display" w:cs="Arial"/>
          <w:sz w:val="20"/>
          <w:szCs w:val="20"/>
        </w:rPr>
        <w:t>elsajátítását.</w:t>
      </w:r>
    </w:p>
    <w:p w14:paraId="41C93739" w14:textId="77777777" w:rsidR="00D562F5" w:rsidRPr="007D538A" w:rsidRDefault="005825DF" w:rsidP="005825DF">
      <w:pPr>
        <w:pStyle w:val="Listaszerbekezds"/>
        <w:numPr>
          <w:ilvl w:val="1"/>
          <w:numId w:val="29"/>
        </w:numPr>
        <w:tabs>
          <w:tab w:val="left" w:pos="659"/>
        </w:tabs>
        <w:spacing w:line="257" w:lineRule="exact"/>
        <w:ind w:left="658" w:hanging="180"/>
        <w:jc w:val="both"/>
        <w:rPr>
          <w:rFonts w:ascii="Playfair Display" w:hAnsi="Playfair Display" w:cs="Arial"/>
          <w:sz w:val="20"/>
          <w:szCs w:val="20"/>
        </w:rPr>
      </w:pPr>
      <w:r w:rsidRPr="007D538A">
        <w:rPr>
          <w:rFonts w:ascii="Playfair Display" w:hAnsi="Playfair Display" w:cs="Arial"/>
          <w:sz w:val="20"/>
          <w:szCs w:val="20"/>
        </w:rPr>
        <w:t>B</w:t>
      </w:r>
      <w:r w:rsidR="00D562F5" w:rsidRPr="007D538A">
        <w:rPr>
          <w:rFonts w:ascii="Playfair Display" w:hAnsi="Playfair Display" w:cs="Arial"/>
          <w:sz w:val="20"/>
          <w:szCs w:val="20"/>
        </w:rPr>
        <w:t>iztosítása kötelező, előadással nem</w:t>
      </w:r>
      <w:r w:rsidR="00D562F5" w:rsidRPr="007D538A">
        <w:rPr>
          <w:rFonts w:ascii="Playfair Display" w:hAnsi="Playfair Display" w:cs="Arial"/>
          <w:spacing w:val="-6"/>
          <w:sz w:val="20"/>
          <w:szCs w:val="20"/>
        </w:rPr>
        <w:t xml:space="preserve"> </w:t>
      </w:r>
      <w:r w:rsidR="00D562F5" w:rsidRPr="007D538A">
        <w:rPr>
          <w:rFonts w:ascii="Playfair Display" w:hAnsi="Playfair Display" w:cs="Arial"/>
          <w:sz w:val="20"/>
          <w:szCs w:val="20"/>
        </w:rPr>
        <w:t>helyettesíthető,</w:t>
      </w:r>
      <w:r w:rsidRPr="007D538A">
        <w:rPr>
          <w:rFonts w:ascii="Playfair Display" w:hAnsi="Playfair Display" w:cs="Arial"/>
          <w:sz w:val="20"/>
          <w:szCs w:val="20"/>
        </w:rPr>
        <w:t xml:space="preserve"> s</w:t>
      </w:r>
      <w:r w:rsidR="00D562F5" w:rsidRPr="007D538A">
        <w:rPr>
          <w:rFonts w:ascii="Playfair Display" w:hAnsi="Playfair Display" w:cs="Arial"/>
          <w:sz w:val="20"/>
          <w:szCs w:val="20"/>
        </w:rPr>
        <w:t>orán az infokommunikációs infrastruktúra használatát is biztosítani</w:t>
      </w:r>
      <w:r w:rsidR="00D562F5" w:rsidRPr="007D538A">
        <w:rPr>
          <w:rFonts w:ascii="Playfair Display" w:hAnsi="Playfair Display" w:cs="Arial"/>
          <w:spacing w:val="-4"/>
          <w:sz w:val="20"/>
          <w:szCs w:val="20"/>
        </w:rPr>
        <w:t xml:space="preserve"> </w:t>
      </w:r>
      <w:r w:rsidR="00D562F5" w:rsidRPr="007D538A">
        <w:rPr>
          <w:rFonts w:ascii="Playfair Display" w:hAnsi="Playfair Display" w:cs="Arial"/>
          <w:sz w:val="20"/>
          <w:szCs w:val="20"/>
        </w:rPr>
        <w:t>kell.</w:t>
      </w:r>
    </w:p>
    <w:p w14:paraId="41C9373A" w14:textId="77777777" w:rsidR="00D562F5" w:rsidRPr="007D538A" w:rsidRDefault="005825DF" w:rsidP="00D562F5">
      <w:pPr>
        <w:pStyle w:val="Listaszerbekezds"/>
        <w:numPr>
          <w:ilvl w:val="1"/>
          <w:numId w:val="29"/>
        </w:numPr>
        <w:tabs>
          <w:tab w:val="left" w:pos="659"/>
        </w:tabs>
        <w:spacing w:line="257" w:lineRule="exact"/>
        <w:ind w:left="658" w:hanging="180"/>
        <w:jc w:val="both"/>
        <w:rPr>
          <w:rFonts w:ascii="Playfair Display" w:hAnsi="Playfair Display" w:cs="Arial"/>
          <w:sz w:val="20"/>
          <w:szCs w:val="20"/>
        </w:rPr>
      </w:pPr>
      <w:r w:rsidRPr="007D538A">
        <w:rPr>
          <w:rFonts w:ascii="Playfair Display" w:hAnsi="Playfair Display" w:cs="Arial"/>
          <w:sz w:val="20"/>
          <w:szCs w:val="20"/>
        </w:rPr>
        <w:t>H</w:t>
      </w:r>
      <w:r w:rsidR="00D562F5" w:rsidRPr="007D538A">
        <w:rPr>
          <w:rFonts w:ascii="Playfair Display" w:hAnsi="Playfair Display" w:cs="Arial"/>
          <w:sz w:val="20"/>
          <w:szCs w:val="20"/>
        </w:rPr>
        <w:t>atékonyságának javítása érdekében az intézmény konzultációs központot hozhat</w:t>
      </w:r>
      <w:r w:rsidR="00D562F5" w:rsidRPr="007D538A">
        <w:rPr>
          <w:rFonts w:ascii="Playfair Display" w:hAnsi="Playfair Display" w:cs="Arial"/>
          <w:spacing w:val="-11"/>
          <w:sz w:val="20"/>
          <w:szCs w:val="20"/>
        </w:rPr>
        <w:t xml:space="preserve"> </w:t>
      </w:r>
      <w:r w:rsidR="00D562F5" w:rsidRPr="007D538A">
        <w:rPr>
          <w:rFonts w:ascii="Playfair Display" w:hAnsi="Playfair Display" w:cs="Arial"/>
          <w:sz w:val="20"/>
          <w:szCs w:val="20"/>
        </w:rPr>
        <w:t>létre.</w:t>
      </w:r>
    </w:p>
    <w:p w14:paraId="41C9373B" w14:textId="77777777" w:rsidR="00D562F5" w:rsidRPr="007D538A" w:rsidRDefault="00D562F5" w:rsidP="005825DF">
      <w:pPr>
        <w:pStyle w:val="Cmsor6"/>
        <w:numPr>
          <w:ilvl w:val="0"/>
          <w:numId w:val="29"/>
        </w:numPr>
        <w:tabs>
          <w:tab w:val="left" w:pos="298"/>
        </w:tabs>
        <w:spacing w:before="125" w:line="240" w:lineRule="exact"/>
        <w:ind w:left="426" w:hanging="247"/>
        <w:jc w:val="both"/>
        <w:rPr>
          <w:rFonts w:ascii="Playfair Display" w:hAnsi="Playfair Display" w:cs="Arial"/>
          <w:sz w:val="20"/>
          <w:szCs w:val="20"/>
        </w:rPr>
      </w:pPr>
      <w:r w:rsidRPr="007D538A">
        <w:rPr>
          <w:rFonts w:ascii="Playfair Display" w:hAnsi="Playfair Display" w:cs="Arial"/>
          <w:sz w:val="20"/>
          <w:szCs w:val="20"/>
        </w:rPr>
        <w:t>A képzés személyi</w:t>
      </w:r>
      <w:r w:rsidRPr="007D538A">
        <w:rPr>
          <w:rFonts w:ascii="Playfair Display" w:hAnsi="Playfair Display" w:cs="Arial"/>
          <w:spacing w:val="-2"/>
          <w:sz w:val="20"/>
          <w:szCs w:val="20"/>
        </w:rPr>
        <w:t xml:space="preserve"> </w:t>
      </w:r>
      <w:r w:rsidRPr="007D538A">
        <w:rPr>
          <w:rFonts w:ascii="Playfair Display" w:hAnsi="Playfair Display" w:cs="Arial"/>
          <w:sz w:val="20"/>
          <w:szCs w:val="20"/>
        </w:rPr>
        <w:t>feltételei</w:t>
      </w:r>
    </w:p>
    <w:p w14:paraId="41C9373C" w14:textId="77777777" w:rsidR="00D562F5" w:rsidRPr="007D538A" w:rsidRDefault="00D562F5" w:rsidP="00D562F5">
      <w:pPr>
        <w:pStyle w:val="Szvegtrzs"/>
        <w:ind w:left="475"/>
        <w:jc w:val="both"/>
        <w:rPr>
          <w:rFonts w:ascii="Playfair Display" w:hAnsi="Playfair Display" w:cs="Arial"/>
          <w:sz w:val="20"/>
          <w:szCs w:val="20"/>
        </w:rPr>
      </w:pPr>
      <w:r w:rsidRPr="007D538A">
        <w:rPr>
          <w:rFonts w:ascii="Playfair Display" w:hAnsi="Playfair Display" w:cs="Arial"/>
          <w:sz w:val="20"/>
          <w:szCs w:val="20"/>
        </w:rPr>
        <w:t>A szakfelelős, szakirány-felelős, tantárgyfelelős oktatókra vonatkozó általános elvárásokon (</w:t>
      </w:r>
      <w:r w:rsidRPr="007D538A">
        <w:rPr>
          <w:rFonts w:ascii="Playfair Display" w:hAnsi="Playfair Display" w:cs="Arial"/>
          <w:b/>
          <w:sz w:val="20"/>
          <w:szCs w:val="20"/>
        </w:rPr>
        <w:t xml:space="preserve">II. </w:t>
      </w:r>
      <w:r w:rsidRPr="007D538A">
        <w:rPr>
          <w:rFonts w:ascii="Playfair Display" w:hAnsi="Playfair Display" w:cs="Arial"/>
          <w:sz w:val="20"/>
          <w:szCs w:val="20"/>
        </w:rPr>
        <w:t>fejezet) túl a távoktatási képzésben a speciális feladatokat ellátókkal szembeni elvárások:</w:t>
      </w:r>
    </w:p>
    <w:p w14:paraId="41C9373D" w14:textId="77777777" w:rsidR="00D562F5" w:rsidRPr="007D538A" w:rsidRDefault="00D562F5" w:rsidP="005825DF">
      <w:pPr>
        <w:pStyle w:val="Cmsor6"/>
        <w:spacing w:before="43" w:line="238" w:lineRule="exact"/>
        <w:ind w:left="426"/>
        <w:jc w:val="both"/>
        <w:rPr>
          <w:rFonts w:ascii="Playfair Display" w:hAnsi="Playfair Display" w:cs="Arial"/>
          <w:sz w:val="20"/>
          <w:szCs w:val="20"/>
        </w:rPr>
      </w:pPr>
      <w:r w:rsidRPr="007D538A">
        <w:rPr>
          <w:rFonts w:ascii="Playfair Display" w:hAnsi="Playfair Display" w:cs="Arial"/>
          <w:sz w:val="20"/>
          <w:szCs w:val="20"/>
        </w:rPr>
        <w:t>Tananyagfelelős:</w:t>
      </w:r>
      <w:r w:rsidR="005825DF" w:rsidRPr="007D538A">
        <w:rPr>
          <w:rFonts w:ascii="Playfair Display" w:hAnsi="Playfair Display" w:cs="Arial"/>
          <w:sz w:val="20"/>
          <w:szCs w:val="20"/>
        </w:rPr>
        <w:t xml:space="preserve"> </w:t>
      </w:r>
      <w:r w:rsidRPr="007D538A">
        <w:rPr>
          <w:rFonts w:ascii="Playfair Display" w:hAnsi="Playfair Display" w:cs="Arial"/>
          <w:b w:val="0"/>
          <w:sz w:val="20"/>
          <w:szCs w:val="20"/>
        </w:rPr>
        <w:t>Teljes- vagy részmunkaidőben foglalkoztatott (</w:t>
      </w:r>
      <w:r w:rsidRPr="007D538A">
        <w:rPr>
          <w:rFonts w:ascii="Playfair Display" w:hAnsi="Playfair Display" w:cs="Arial"/>
          <w:i/>
          <w:sz w:val="20"/>
          <w:szCs w:val="20"/>
        </w:rPr>
        <w:t>A</w:t>
      </w:r>
      <w:r w:rsidRPr="007D538A">
        <w:rPr>
          <w:rFonts w:ascii="Playfair Display" w:hAnsi="Playfair Display" w:cs="Arial"/>
          <w:sz w:val="20"/>
          <w:szCs w:val="20"/>
        </w:rPr>
        <w:t>T/</w:t>
      </w:r>
      <w:r w:rsidRPr="007D538A">
        <w:rPr>
          <w:rFonts w:ascii="Playfair Display" w:hAnsi="Playfair Display" w:cs="Arial"/>
          <w:i/>
          <w:sz w:val="20"/>
          <w:szCs w:val="20"/>
        </w:rPr>
        <w:t>A</w:t>
      </w:r>
      <w:r w:rsidRPr="007D538A">
        <w:rPr>
          <w:rFonts w:ascii="Playfair Display" w:hAnsi="Playfair Display" w:cs="Arial"/>
          <w:sz w:val="20"/>
          <w:szCs w:val="20"/>
        </w:rPr>
        <w:t>R</w:t>
      </w:r>
      <w:r w:rsidRPr="007D538A">
        <w:rPr>
          <w:rFonts w:ascii="Playfair Display" w:hAnsi="Playfair Display" w:cs="Arial"/>
          <w:b w:val="0"/>
          <w:sz w:val="20"/>
          <w:szCs w:val="20"/>
        </w:rPr>
        <w:t>), aki hitelt érdemlően igazolja, hogy részt vett távoktatási tagozati képzéshez szükséges speciális felkészítésben.</w:t>
      </w:r>
    </w:p>
    <w:p w14:paraId="41C9373E" w14:textId="77777777" w:rsidR="00D562F5" w:rsidRPr="007D538A" w:rsidRDefault="00D562F5" w:rsidP="005825DF">
      <w:pPr>
        <w:pStyle w:val="Cmsor6"/>
        <w:spacing w:before="42" w:line="240" w:lineRule="exact"/>
        <w:ind w:left="426"/>
        <w:jc w:val="both"/>
        <w:rPr>
          <w:rFonts w:ascii="Playfair Display" w:hAnsi="Playfair Display" w:cs="Arial"/>
          <w:b w:val="0"/>
          <w:sz w:val="20"/>
          <w:szCs w:val="20"/>
        </w:rPr>
      </w:pPr>
      <w:r w:rsidRPr="007D538A">
        <w:rPr>
          <w:rFonts w:ascii="Playfair Display" w:hAnsi="Playfair Display" w:cs="Arial"/>
          <w:sz w:val="20"/>
          <w:szCs w:val="20"/>
        </w:rPr>
        <w:t>Tutorok irányítója:</w:t>
      </w:r>
      <w:r w:rsidR="005825DF" w:rsidRPr="007D538A">
        <w:rPr>
          <w:rFonts w:ascii="Playfair Display" w:hAnsi="Playfair Display" w:cs="Arial"/>
          <w:sz w:val="20"/>
          <w:szCs w:val="20"/>
        </w:rPr>
        <w:t xml:space="preserve"> </w:t>
      </w:r>
      <w:r w:rsidRPr="007D538A">
        <w:rPr>
          <w:rFonts w:ascii="Playfair Display" w:hAnsi="Playfair Display" w:cs="Arial"/>
          <w:b w:val="0"/>
          <w:sz w:val="20"/>
          <w:szCs w:val="20"/>
        </w:rPr>
        <w:t>Teljes munkaidőben foglalkoztatott (</w:t>
      </w:r>
      <w:r w:rsidRPr="007D538A">
        <w:rPr>
          <w:rFonts w:ascii="Playfair Display" w:hAnsi="Playfair Display" w:cs="Arial"/>
          <w:i/>
          <w:sz w:val="20"/>
          <w:szCs w:val="20"/>
        </w:rPr>
        <w:t>A</w:t>
      </w:r>
      <w:r w:rsidRPr="007D538A">
        <w:rPr>
          <w:rFonts w:ascii="Playfair Display" w:hAnsi="Playfair Display" w:cs="Arial"/>
          <w:sz w:val="20"/>
          <w:szCs w:val="20"/>
        </w:rPr>
        <w:t>T</w:t>
      </w:r>
      <w:r w:rsidRPr="007D538A">
        <w:rPr>
          <w:rFonts w:ascii="Playfair Display" w:hAnsi="Playfair Display" w:cs="Arial"/>
          <w:b w:val="0"/>
          <w:sz w:val="20"/>
          <w:szCs w:val="20"/>
        </w:rPr>
        <w:t>), aki legalább öt éves távoktatási tapasztalattal rendelkezik.</w:t>
      </w:r>
    </w:p>
    <w:p w14:paraId="41C9373F" w14:textId="77777777" w:rsidR="00D562F5" w:rsidRPr="007D538A" w:rsidRDefault="00D562F5" w:rsidP="005825DF">
      <w:pPr>
        <w:pStyle w:val="Cmsor6"/>
        <w:spacing w:before="44" w:line="238" w:lineRule="exact"/>
        <w:ind w:left="426"/>
        <w:jc w:val="both"/>
        <w:rPr>
          <w:rFonts w:ascii="Playfair Display" w:hAnsi="Playfair Display" w:cs="Arial"/>
          <w:sz w:val="20"/>
          <w:szCs w:val="20"/>
        </w:rPr>
      </w:pPr>
      <w:r w:rsidRPr="007D538A">
        <w:rPr>
          <w:rFonts w:ascii="Playfair Display" w:hAnsi="Playfair Display" w:cs="Arial"/>
          <w:sz w:val="20"/>
          <w:szCs w:val="20"/>
        </w:rPr>
        <w:t>Tutor:</w:t>
      </w:r>
      <w:r w:rsidR="005825DF" w:rsidRPr="007D538A">
        <w:rPr>
          <w:rFonts w:ascii="Playfair Display" w:hAnsi="Playfair Display" w:cs="Arial"/>
          <w:sz w:val="20"/>
          <w:szCs w:val="20"/>
        </w:rPr>
        <w:t xml:space="preserve"> </w:t>
      </w:r>
      <w:r w:rsidRPr="007D538A">
        <w:rPr>
          <w:rFonts w:ascii="Playfair Display" w:hAnsi="Playfair Display" w:cs="Arial"/>
          <w:b w:val="0"/>
          <w:sz w:val="20"/>
          <w:szCs w:val="20"/>
        </w:rPr>
        <w:t>Egy tutorhoz egyidejűleg (egy szemeszterben) legfeljebb 50 hallgató és legfeljebb 3 tantárgy gondozása tartozhat.</w:t>
      </w:r>
    </w:p>
    <w:p w14:paraId="41C93740" w14:textId="77777777" w:rsidR="00D562F5" w:rsidRPr="007D538A" w:rsidRDefault="00D562F5" w:rsidP="005825DF">
      <w:pPr>
        <w:pStyle w:val="Cmsor6"/>
        <w:numPr>
          <w:ilvl w:val="0"/>
          <w:numId w:val="29"/>
        </w:numPr>
        <w:tabs>
          <w:tab w:val="left" w:pos="298"/>
        </w:tabs>
        <w:spacing w:before="119" w:line="238" w:lineRule="exact"/>
        <w:ind w:left="426" w:hanging="285"/>
        <w:jc w:val="both"/>
        <w:rPr>
          <w:rFonts w:ascii="Playfair Display" w:hAnsi="Playfair Display" w:cs="Arial"/>
          <w:sz w:val="20"/>
          <w:szCs w:val="20"/>
        </w:rPr>
      </w:pPr>
      <w:r w:rsidRPr="007D538A">
        <w:rPr>
          <w:rFonts w:ascii="Playfair Display" w:hAnsi="Playfair Display" w:cs="Arial"/>
          <w:sz w:val="20"/>
          <w:szCs w:val="20"/>
        </w:rPr>
        <w:t>Infrastrukturális</w:t>
      </w:r>
      <w:r w:rsidRPr="007D538A">
        <w:rPr>
          <w:rFonts w:ascii="Playfair Display" w:hAnsi="Playfair Display" w:cs="Arial"/>
          <w:spacing w:val="-1"/>
          <w:sz w:val="20"/>
          <w:szCs w:val="20"/>
        </w:rPr>
        <w:t xml:space="preserve"> </w:t>
      </w:r>
      <w:r w:rsidRPr="007D538A">
        <w:rPr>
          <w:rFonts w:ascii="Playfair Display" w:hAnsi="Playfair Display" w:cs="Arial"/>
          <w:sz w:val="20"/>
          <w:szCs w:val="20"/>
        </w:rPr>
        <w:t>feltételek</w:t>
      </w:r>
    </w:p>
    <w:p w14:paraId="41C93741" w14:textId="77777777" w:rsidR="00D562F5" w:rsidRPr="007D538A" w:rsidRDefault="00D562F5" w:rsidP="005825DF">
      <w:pPr>
        <w:pStyle w:val="Listaszerbekezds"/>
        <w:numPr>
          <w:ilvl w:val="1"/>
          <w:numId w:val="29"/>
        </w:numPr>
        <w:tabs>
          <w:tab w:val="left" w:pos="709"/>
        </w:tabs>
        <w:ind w:left="709" w:right="252" w:hanging="180"/>
        <w:jc w:val="both"/>
        <w:rPr>
          <w:rFonts w:ascii="Playfair Display" w:hAnsi="Playfair Display" w:cs="Arial"/>
          <w:sz w:val="20"/>
          <w:szCs w:val="20"/>
        </w:rPr>
      </w:pPr>
      <w:r w:rsidRPr="007D538A">
        <w:rPr>
          <w:rFonts w:ascii="Playfair Display" w:hAnsi="Playfair Display" w:cs="Arial"/>
          <w:sz w:val="20"/>
          <w:szCs w:val="20"/>
        </w:rPr>
        <w:t>A távoktatásban kiemelt jelentőségű a hatékony egyéni tanulást, az intézmény és a hallgató közötti folyamatos kapcsolattartást biztosító távoktatási keretrendszer megléte. A rendelkezésre álló tananyaggal a keretrendszert fel kell</w:t>
      </w:r>
      <w:r w:rsidRPr="007D538A">
        <w:rPr>
          <w:rFonts w:ascii="Playfair Display" w:hAnsi="Playfair Display" w:cs="Arial"/>
          <w:spacing w:val="-4"/>
          <w:sz w:val="20"/>
          <w:szCs w:val="20"/>
        </w:rPr>
        <w:t xml:space="preserve"> </w:t>
      </w:r>
      <w:r w:rsidRPr="007D538A">
        <w:rPr>
          <w:rFonts w:ascii="Playfair Display" w:hAnsi="Playfair Display" w:cs="Arial"/>
          <w:sz w:val="20"/>
          <w:szCs w:val="20"/>
        </w:rPr>
        <w:t>tölteni</w:t>
      </w:r>
    </w:p>
    <w:p w14:paraId="41C93742" w14:textId="77777777" w:rsidR="00D562F5" w:rsidRPr="007D538A" w:rsidRDefault="00D562F5" w:rsidP="005825DF">
      <w:pPr>
        <w:pStyle w:val="Listaszerbekezds"/>
        <w:numPr>
          <w:ilvl w:val="1"/>
          <w:numId w:val="29"/>
        </w:numPr>
        <w:tabs>
          <w:tab w:val="left" w:pos="709"/>
        </w:tabs>
        <w:spacing w:line="256" w:lineRule="exact"/>
        <w:ind w:left="709" w:hanging="180"/>
        <w:jc w:val="both"/>
        <w:rPr>
          <w:rFonts w:ascii="Playfair Display" w:hAnsi="Playfair Display" w:cs="Arial"/>
          <w:sz w:val="20"/>
          <w:szCs w:val="20"/>
        </w:rPr>
      </w:pPr>
      <w:r w:rsidRPr="007D538A">
        <w:rPr>
          <w:rFonts w:ascii="Playfair Display" w:hAnsi="Playfair Display" w:cs="Arial"/>
          <w:sz w:val="20"/>
          <w:szCs w:val="20"/>
        </w:rPr>
        <w:t>A tananyag folyamatos korszerűsítéséhez tananyagfejlesztő hátteret kell</w:t>
      </w:r>
      <w:r w:rsidRPr="007D538A">
        <w:rPr>
          <w:rFonts w:ascii="Playfair Display" w:hAnsi="Playfair Display" w:cs="Arial"/>
          <w:spacing w:val="-4"/>
          <w:sz w:val="20"/>
          <w:szCs w:val="20"/>
        </w:rPr>
        <w:t xml:space="preserve"> </w:t>
      </w:r>
      <w:r w:rsidRPr="007D538A">
        <w:rPr>
          <w:rFonts w:ascii="Playfair Display" w:hAnsi="Playfair Display" w:cs="Arial"/>
          <w:sz w:val="20"/>
          <w:szCs w:val="20"/>
        </w:rPr>
        <w:t>biztosítani.</w:t>
      </w:r>
    </w:p>
    <w:p w14:paraId="41C93743" w14:textId="77777777" w:rsidR="00531FA4" w:rsidRPr="007D538A" w:rsidRDefault="00D562F5" w:rsidP="005825DF">
      <w:pPr>
        <w:pStyle w:val="Listaszerbekezds"/>
        <w:numPr>
          <w:ilvl w:val="1"/>
          <w:numId w:val="29"/>
        </w:numPr>
        <w:tabs>
          <w:tab w:val="left" w:pos="709"/>
        </w:tabs>
        <w:spacing w:before="120" w:after="240"/>
        <w:ind w:left="709" w:right="249" w:hanging="180"/>
        <w:jc w:val="both"/>
        <w:rPr>
          <w:rFonts w:ascii="Playfair Display" w:hAnsi="Playfair Display" w:cs="Arial"/>
          <w:b/>
        </w:rPr>
      </w:pPr>
      <w:r w:rsidRPr="007D538A">
        <w:rPr>
          <w:rFonts w:ascii="Playfair Display" w:hAnsi="Playfair Display" w:cs="Arial"/>
          <w:sz w:val="20"/>
          <w:szCs w:val="20"/>
        </w:rPr>
        <w:t>Az intézmény székhelyétől földrajzilag elkülönült konzultációs központ(ok)nak megfelelő informatikai háttérrel, szakkönyvállománnyal és a gyakorlati oktatás számára gyakorló hellyel kell</w:t>
      </w:r>
      <w:r w:rsidRPr="007D538A">
        <w:rPr>
          <w:rFonts w:ascii="Playfair Display" w:hAnsi="Playfair Display" w:cs="Arial"/>
          <w:spacing w:val="-14"/>
          <w:sz w:val="20"/>
          <w:szCs w:val="20"/>
        </w:rPr>
        <w:t xml:space="preserve"> </w:t>
      </w:r>
      <w:bookmarkStart w:id="14" w:name="_Toc46832179"/>
      <w:r w:rsidR="00531FA4" w:rsidRPr="007D538A">
        <w:rPr>
          <w:rFonts w:ascii="Playfair Display" w:hAnsi="Playfair Display" w:cs="Arial"/>
          <w:sz w:val="20"/>
          <w:szCs w:val="20"/>
        </w:rPr>
        <w:t>rendelkeznie</w:t>
      </w:r>
    </w:p>
    <w:p w14:paraId="41C93744" w14:textId="77777777" w:rsidR="005825DF" w:rsidRPr="007D538A" w:rsidRDefault="005825DF" w:rsidP="00531FA4">
      <w:pPr>
        <w:tabs>
          <w:tab w:val="left" w:pos="709"/>
        </w:tabs>
        <w:spacing w:before="360" w:after="240" w:line="240" w:lineRule="auto"/>
        <w:ind w:right="249"/>
        <w:jc w:val="center"/>
        <w:rPr>
          <w:rFonts w:ascii="Playfair Display" w:hAnsi="Playfair Display" w:cs="Arial"/>
          <w:b/>
        </w:rPr>
      </w:pPr>
      <w:r w:rsidRPr="007D538A">
        <w:rPr>
          <w:rFonts w:ascii="Playfair Display" w:hAnsi="Playfair Display" w:cs="Arial"/>
          <w:b/>
        </w:rPr>
        <w:t>A távoktatási, speciális fogalmak értelmezése</w:t>
      </w:r>
      <w:bookmarkEnd w:id="14"/>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42"/>
      </w:tblGrid>
      <w:tr w:rsidR="007D538A" w:rsidRPr="007D538A" w14:paraId="41C93747" w14:textId="77777777" w:rsidTr="002D5D32">
        <w:trPr>
          <w:trHeight w:val="1015"/>
        </w:trPr>
        <w:tc>
          <w:tcPr>
            <w:tcW w:w="9542" w:type="dxa"/>
          </w:tcPr>
          <w:p w14:paraId="41C93745" w14:textId="77777777" w:rsidR="00D562F5" w:rsidRPr="007D538A" w:rsidRDefault="00D562F5" w:rsidP="00D562F5">
            <w:pPr>
              <w:pStyle w:val="TableParagraph"/>
              <w:spacing w:before="17" w:line="240"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t>Konzultáció</w:t>
            </w:r>
          </w:p>
          <w:p w14:paraId="41C93746" w14:textId="77777777" w:rsidR="00D562F5" w:rsidRPr="007D538A" w:rsidRDefault="00D562F5" w:rsidP="00D562F5">
            <w:pPr>
              <w:pStyle w:val="TableParagraph"/>
              <w:ind w:right="59"/>
              <w:jc w:val="both"/>
              <w:rPr>
                <w:rFonts w:ascii="Playfair Display" w:hAnsi="Playfair Display" w:cs="Arial"/>
                <w:sz w:val="20"/>
                <w:szCs w:val="20"/>
                <w:lang w:val="hu-HU"/>
              </w:rPr>
            </w:pPr>
            <w:r w:rsidRPr="007D538A">
              <w:rPr>
                <w:rFonts w:ascii="Playfair Display" w:hAnsi="Playfair Display" w:cs="Arial"/>
                <w:sz w:val="20"/>
                <w:szCs w:val="20"/>
                <w:lang w:val="hu-HU"/>
              </w:rPr>
              <w:t>Olyan módszer, amely előkészíti, illetve segíti a hallgatók önálló tanulását, és a tananyag elsajátításával kapcsolatos egyéni problémáiknak tisztázását. Lehet: bevezető, eligazító, a tanulmányi idő alatt rendszeresen tartott, összefoglaló (pl. vizsga előkészítő) konzultáció.</w:t>
            </w:r>
          </w:p>
        </w:tc>
      </w:tr>
      <w:tr w:rsidR="007D538A" w:rsidRPr="007D538A" w14:paraId="41C9374D" w14:textId="77777777" w:rsidTr="002D5D32">
        <w:trPr>
          <w:trHeight w:val="1295"/>
        </w:trPr>
        <w:tc>
          <w:tcPr>
            <w:tcW w:w="9542" w:type="dxa"/>
          </w:tcPr>
          <w:p w14:paraId="41C93748" w14:textId="77777777" w:rsidR="00D562F5" w:rsidRPr="007D538A" w:rsidRDefault="00D562F5" w:rsidP="00D562F5">
            <w:pPr>
              <w:pStyle w:val="TableParagraph"/>
              <w:spacing w:before="17" w:line="239"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t>Oktatástechnológia</w:t>
            </w:r>
          </w:p>
          <w:p w14:paraId="41C93749" w14:textId="77777777" w:rsidR="00D562F5" w:rsidRPr="007D538A" w:rsidRDefault="00D562F5" w:rsidP="00D562F5">
            <w:pPr>
              <w:pStyle w:val="TableParagraph"/>
              <w:numPr>
                <w:ilvl w:val="0"/>
                <w:numId w:val="31"/>
              </w:numPr>
              <w:tabs>
                <w:tab w:val="left" w:pos="430"/>
              </w:tabs>
              <w:spacing w:line="255" w:lineRule="exact"/>
              <w:jc w:val="both"/>
              <w:rPr>
                <w:rFonts w:ascii="Playfair Display" w:hAnsi="Playfair Display" w:cs="Arial"/>
                <w:sz w:val="20"/>
                <w:szCs w:val="20"/>
                <w:lang w:val="hu-HU"/>
              </w:rPr>
            </w:pPr>
            <w:r w:rsidRPr="007D538A">
              <w:rPr>
                <w:rFonts w:ascii="Playfair Display" w:hAnsi="Playfair Display" w:cs="Arial"/>
                <w:sz w:val="20"/>
                <w:szCs w:val="20"/>
                <w:lang w:val="hu-HU"/>
              </w:rPr>
              <w:t>a tanítási-tanulási folyamat hatékony megtervezése és</w:t>
            </w:r>
            <w:r w:rsidRPr="007D538A">
              <w:rPr>
                <w:rFonts w:ascii="Playfair Display" w:hAnsi="Playfair Display" w:cs="Arial"/>
                <w:spacing w:val="-8"/>
                <w:sz w:val="20"/>
                <w:szCs w:val="20"/>
                <w:lang w:val="hu-HU"/>
              </w:rPr>
              <w:t xml:space="preserve"> </w:t>
            </w:r>
            <w:r w:rsidRPr="007D538A">
              <w:rPr>
                <w:rFonts w:ascii="Playfair Display" w:hAnsi="Playfair Display" w:cs="Arial"/>
                <w:sz w:val="20"/>
                <w:szCs w:val="20"/>
                <w:lang w:val="hu-HU"/>
              </w:rPr>
              <w:t>irányítása;</w:t>
            </w:r>
          </w:p>
          <w:p w14:paraId="41C9374A" w14:textId="77777777" w:rsidR="00D562F5" w:rsidRPr="007D538A" w:rsidRDefault="00D562F5" w:rsidP="00D562F5">
            <w:pPr>
              <w:pStyle w:val="TableParagraph"/>
              <w:numPr>
                <w:ilvl w:val="0"/>
                <w:numId w:val="31"/>
              </w:numPr>
              <w:tabs>
                <w:tab w:val="left" w:pos="430"/>
              </w:tabs>
              <w:spacing w:line="257" w:lineRule="exact"/>
              <w:jc w:val="both"/>
              <w:rPr>
                <w:rFonts w:ascii="Playfair Display" w:hAnsi="Playfair Display" w:cs="Arial"/>
                <w:sz w:val="20"/>
                <w:szCs w:val="20"/>
                <w:lang w:val="hu-HU"/>
              </w:rPr>
            </w:pPr>
            <w:r w:rsidRPr="007D538A">
              <w:rPr>
                <w:rFonts w:ascii="Playfair Display" w:hAnsi="Playfair Display" w:cs="Arial"/>
                <w:sz w:val="20"/>
                <w:szCs w:val="20"/>
                <w:lang w:val="hu-HU"/>
              </w:rPr>
              <w:t>a képzési cél megvalósításához és a tartalomhoz legmegfelelőbb módszerek, eszközök</w:t>
            </w:r>
            <w:r w:rsidRPr="007D538A">
              <w:rPr>
                <w:rFonts w:ascii="Playfair Display" w:hAnsi="Playfair Display" w:cs="Arial"/>
                <w:spacing w:val="-27"/>
                <w:sz w:val="20"/>
                <w:szCs w:val="20"/>
                <w:lang w:val="hu-HU"/>
              </w:rPr>
              <w:t xml:space="preserve"> </w:t>
            </w:r>
            <w:r w:rsidRPr="007D538A">
              <w:rPr>
                <w:rFonts w:ascii="Playfair Display" w:hAnsi="Playfair Display" w:cs="Arial"/>
                <w:sz w:val="20"/>
                <w:szCs w:val="20"/>
                <w:lang w:val="hu-HU"/>
              </w:rPr>
              <w:t>kiválasztása;</w:t>
            </w:r>
          </w:p>
          <w:p w14:paraId="41C9374B" w14:textId="77777777" w:rsidR="00D562F5" w:rsidRPr="007D538A" w:rsidRDefault="00D562F5" w:rsidP="00D562F5">
            <w:pPr>
              <w:pStyle w:val="TableParagraph"/>
              <w:numPr>
                <w:ilvl w:val="0"/>
                <w:numId w:val="31"/>
              </w:numPr>
              <w:tabs>
                <w:tab w:val="left" w:pos="430"/>
              </w:tabs>
              <w:spacing w:line="257" w:lineRule="exact"/>
              <w:jc w:val="both"/>
              <w:rPr>
                <w:rFonts w:ascii="Playfair Display" w:hAnsi="Playfair Display" w:cs="Arial"/>
                <w:sz w:val="20"/>
                <w:szCs w:val="20"/>
                <w:lang w:val="hu-HU"/>
              </w:rPr>
            </w:pPr>
            <w:r w:rsidRPr="007D538A">
              <w:rPr>
                <w:rFonts w:ascii="Playfair Display" w:hAnsi="Playfair Display" w:cs="Arial"/>
                <w:sz w:val="20"/>
                <w:szCs w:val="20"/>
                <w:lang w:val="hu-HU"/>
              </w:rPr>
              <w:t>az audiovizuális, elektronikus információhordozók kutatása, fejlesztése,</w:t>
            </w:r>
            <w:r w:rsidRPr="007D538A">
              <w:rPr>
                <w:rFonts w:ascii="Playfair Display" w:hAnsi="Playfair Display" w:cs="Arial"/>
                <w:spacing w:val="-4"/>
                <w:sz w:val="20"/>
                <w:szCs w:val="20"/>
                <w:lang w:val="hu-HU"/>
              </w:rPr>
              <w:t xml:space="preserve"> </w:t>
            </w:r>
            <w:r w:rsidRPr="007D538A">
              <w:rPr>
                <w:rFonts w:ascii="Playfair Display" w:hAnsi="Playfair Display" w:cs="Arial"/>
                <w:sz w:val="20"/>
                <w:szCs w:val="20"/>
                <w:lang w:val="hu-HU"/>
              </w:rPr>
              <w:t>megvalósítása;</w:t>
            </w:r>
          </w:p>
          <w:p w14:paraId="41C9374C" w14:textId="77777777" w:rsidR="00D562F5" w:rsidRPr="007D538A" w:rsidRDefault="00D562F5" w:rsidP="00D562F5">
            <w:pPr>
              <w:pStyle w:val="TableParagraph"/>
              <w:numPr>
                <w:ilvl w:val="0"/>
                <w:numId w:val="31"/>
              </w:numPr>
              <w:tabs>
                <w:tab w:val="left" w:pos="430"/>
              </w:tabs>
              <w:spacing w:line="251" w:lineRule="exact"/>
              <w:jc w:val="both"/>
              <w:rPr>
                <w:rFonts w:ascii="Playfair Display" w:hAnsi="Playfair Display" w:cs="Arial"/>
                <w:sz w:val="20"/>
                <w:szCs w:val="20"/>
                <w:lang w:val="hu-HU"/>
              </w:rPr>
            </w:pPr>
            <w:r w:rsidRPr="007D538A">
              <w:rPr>
                <w:rFonts w:ascii="Playfair Display" w:hAnsi="Playfair Display" w:cs="Arial"/>
                <w:sz w:val="20"/>
                <w:szCs w:val="20"/>
                <w:lang w:val="hu-HU"/>
              </w:rPr>
              <w:t>az eredmények diagnosztizálása és</w:t>
            </w:r>
            <w:r w:rsidRPr="007D538A">
              <w:rPr>
                <w:rFonts w:ascii="Playfair Display" w:hAnsi="Playfair Display" w:cs="Arial"/>
                <w:spacing w:val="-2"/>
                <w:sz w:val="20"/>
                <w:szCs w:val="20"/>
                <w:lang w:val="hu-HU"/>
              </w:rPr>
              <w:t xml:space="preserve"> </w:t>
            </w:r>
            <w:r w:rsidRPr="007D538A">
              <w:rPr>
                <w:rFonts w:ascii="Playfair Display" w:hAnsi="Playfair Display" w:cs="Arial"/>
                <w:sz w:val="20"/>
                <w:szCs w:val="20"/>
                <w:lang w:val="hu-HU"/>
              </w:rPr>
              <w:t>értékelése.</w:t>
            </w:r>
          </w:p>
        </w:tc>
      </w:tr>
      <w:tr w:rsidR="007D538A" w:rsidRPr="007D538A" w14:paraId="41C93750" w14:textId="77777777" w:rsidTr="002D5D32">
        <w:trPr>
          <w:trHeight w:val="765"/>
        </w:trPr>
        <w:tc>
          <w:tcPr>
            <w:tcW w:w="9542" w:type="dxa"/>
          </w:tcPr>
          <w:p w14:paraId="41C9374E" w14:textId="77777777" w:rsidR="00D562F5" w:rsidRPr="007D538A" w:rsidRDefault="00D562F5" w:rsidP="00D562F5">
            <w:pPr>
              <w:pStyle w:val="TableParagraph"/>
              <w:spacing w:before="19" w:line="240"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t>Tananyagfelelős</w:t>
            </w:r>
          </w:p>
          <w:p w14:paraId="41C9374F" w14:textId="77777777" w:rsidR="00D562F5" w:rsidRPr="007D538A" w:rsidRDefault="00D562F5" w:rsidP="00D562F5">
            <w:pPr>
              <w:pStyle w:val="TableParagraph"/>
              <w:jc w:val="both"/>
              <w:rPr>
                <w:rFonts w:ascii="Playfair Display" w:hAnsi="Playfair Display" w:cs="Arial"/>
                <w:sz w:val="20"/>
                <w:szCs w:val="20"/>
                <w:lang w:val="hu-HU"/>
              </w:rPr>
            </w:pPr>
            <w:r w:rsidRPr="007D538A">
              <w:rPr>
                <w:rFonts w:ascii="Playfair Display" w:hAnsi="Playfair Display" w:cs="Arial"/>
                <w:sz w:val="20"/>
                <w:szCs w:val="20"/>
                <w:lang w:val="hu-HU"/>
              </w:rPr>
              <w:t>A tananyagfelelős szakmailag kompetens oktató (</w:t>
            </w:r>
            <w:r w:rsidRPr="007D538A">
              <w:rPr>
                <w:rFonts w:ascii="Playfair Display" w:hAnsi="Playfair Display" w:cs="Arial"/>
                <w:b/>
                <w:i/>
                <w:sz w:val="20"/>
                <w:szCs w:val="20"/>
                <w:lang w:val="hu-HU"/>
              </w:rPr>
              <w:t>A</w:t>
            </w:r>
            <w:r w:rsidRPr="007D538A">
              <w:rPr>
                <w:rFonts w:ascii="Playfair Display" w:hAnsi="Playfair Display" w:cs="Arial"/>
                <w:b/>
                <w:sz w:val="20"/>
                <w:szCs w:val="20"/>
                <w:lang w:val="hu-HU"/>
              </w:rPr>
              <w:t xml:space="preserve">T, </w:t>
            </w:r>
            <w:r w:rsidRPr="007D538A">
              <w:rPr>
                <w:rFonts w:ascii="Playfair Display" w:hAnsi="Playfair Display" w:cs="Arial"/>
                <w:b/>
                <w:i/>
                <w:sz w:val="20"/>
                <w:szCs w:val="20"/>
                <w:lang w:val="hu-HU"/>
              </w:rPr>
              <w:t>A</w:t>
            </w:r>
            <w:r w:rsidRPr="007D538A">
              <w:rPr>
                <w:rFonts w:ascii="Playfair Display" w:hAnsi="Playfair Display" w:cs="Arial"/>
                <w:b/>
                <w:sz w:val="20"/>
                <w:szCs w:val="20"/>
                <w:lang w:val="hu-HU"/>
              </w:rPr>
              <w:t>R)</w:t>
            </w:r>
            <w:r w:rsidRPr="007D538A">
              <w:rPr>
                <w:rFonts w:ascii="Playfair Display" w:hAnsi="Playfair Display" w:cs="Arial"/>
                <w:sz w:val="20"/>
                <w:szCs w:val="20"/>
                <w:lang w:val="hu-HU"/>
              </w:rPr>
              <w:t>, aki a távoktatási képzési formához is igazodva irányítani tudja a tananyagfejlesztést.</w:t>
            </w:r>
          </w:p>
        </w:tc>
      </w:tr>
      <w:tr w:rsidR="007D538A" w:rsidRPr="007D538A" w14:paraId="41C93753" w14:textId="77777777" w:rsidTr="002D5D32">
        <w:trPr>
          <w:trHeight w:val="1014"/>
        </w:trPr>
        <w:tc>
          <w:tcPr>
            <w:tcW w:w="9542" w:type="dxa"/>
          </w:tcPr>
          <w:p w14:paraId="41C93751" w14:textId="77777777" w:rsidR="00D562F5" w:rsidRPr="007D538A" w:rsidRDefault="00D562F5" w:rsidP="00D562F5">
            <w:pPr>
              <w:pStyle w:val="TableParagraph"/>
              <w:spacing w:before="17" w:line="240"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t>Tananyagcsomag</w:t>
            </w:r>
          </w:p>
          <w:p w14:paraId="41C93752" w14:textId="77777777" w:rsidR="00D562F5" w:rsidRPr="007D538A" w:rsidRDefault="00D562F5" w:rsidP="00D562F5">
            <w:pPr>
              <w:pStyle w:val="TableParagraph"/>
              <w:ind w:right="57"/>
              <w:jc w:val="both"/>
              <w:rPr>
                <w:rFonts w:ascii="Playfair Display" w:hAnsi="Playfair Display" w:cs="Arial"/>
                <w:sz w:val="20"/>
                <w:szCs w:val="20"/>
                <w:lang w:val="hu-HU"/>
              </w:rPr>
            </w:pPr>
            <w:r w:rsidRPr="007D538A">
              <w:rPr>
                <w:rFonts w:ascii="Playfair Display" w:hAnsi="Playfair Display" w:cs="Arial"/>
                <w:sz w:val="20"/>
                <w:szCs w:val="20"/>
                <w:lang w:val="hu-HU"/>
              </w:rPr>
              <w:t>Tanulási eszközök egységes egészet alkotó – tárgyiasult vagy/és virtuális formában megjelentetett – együttese, amelyek a rendszerszervezés és folyamatszervezés követelményeinek megfelelően tanítási módszereket is tartalmaznak.</w:t>
            </w:r>
          </w:p>
        </w:tc>
      </w:tr>
      <w:tr w:rsidR="007D538A" w:rsidRPr="007D538A" w14:paraId="41C93756" w14:textId="77777777" w:rsidTr="002D5D32">
        <w:trPr>
          <w:trHeight w:val="744"/>
        </w:trPr>
        <w:tc>
          <w:tcPr>
            <w:tcW w:w="9542" w:type="dxa"/>
          </w:tcPr>
          <w:p w14:paraId="41C93754" w14:textId="77777777" w:rsidR="00D562F5" w:rsidRPr="007D538A" w:rsidRDefault="00D562F5" w:rsidP="00D562F5">
            <w:pPr>
              <w:pStyle w:val="TableParagraph"/>
              <w:spacing w:before="18" w:line="240"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t>Tanulmányi útmutató</w:t>
            </w:r>
          </w:p>
          <w:p w14:paraId="41C93755" w14:textId="77777777" w:rsidR="00D562F5" w:rsidRPr="007D538A" w:rsidRDefault="00D562F5" w:rsidP="00D562F5">
            <w:pPr>
              <w:pStyle w:val="TableParagraph"/>
              <w:spacing w:before="2" w:line="240" w:lineRule="exact"/>
              <w:jc w:val="both"/>
              <w:rPr>
                <w:rFonts w:ascii="Playfair Display" w:hAnsi="Playfair Display" w:cs="Arial"/>
                <w:sz w:val="20"/>
                <w:szCs w:val="20"/>
                <w:lang w:val="hu-HU"/>
              </w:rPr>
            </w:pPr>
            <w:r w:rsidRPr="007D538A">
              <w:rPr>
                <w:rFonts w:ascii="Playfair Display" w:hAnsi="Playfair Display" w:cs="Arial"/>
                <w:sz w:val="20"/>
                <w:szCs w:val="20"/>
                <w:lang w:val="hu-HU"/>
              </w:rPr>
              <w:t>A hallgató számára készül, a képzés egészét és részeit összefüggéseiben és célrendszerében bemutató, a követelményrendszert ismertető tájékoztató füzet, amelyet a hallgató a képzés megkezdésekor megkap.</w:t>
            </w:r>
          </w:p>
        </w:tc>
      </w:tr>
      <w:tr w:rsidR="007D538A" w:rsidRPr="007D538A" w14:paraId="41C93759" w14:textId="77777777" w:rsidTr="002D5D32">
        <w:trPr>
          <w:trHeight w:val="1266"/>
        </w:trPr>
        <w:tc>
          <w:tcPr>
            <w:tcW w:w="9542" w:type="dxa"/>
          </w:tcPr>
          <w:p w14:paraId="41C93757" w14:textId="77777777" w:rsidR="00D562F5" w:rsidRPr="007D538A" w:rsidRDefault="00D562F5" w:rsidP="00D562F5">
            <w:pPr>
              <w:pStyle w:val="TableParagraph"/>
              <w:spacing w:before="17" w:line="240"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lastRenderedPageBreak/>
              <w:t>Tanulási útmutató</w:t>
            </w:r>
          </w:p>
          <w:p w14:paraId="41C93758" w14:textId="77777777" w:rsidR="00D562F5" w:rsidRPr="007D538A" w:rsidRDefault="00D562F5" w:rsidP="00D562F5">
            <w:pPr>
              <w:pStyle w:val="TableParagraph"/>
              <w:ind w:right="59"/>
              <w:jc w:val="both"/>
              <w:rPr>
                <w:rFonts w:ascii="Playfair Display" w:hAnsi="Playfair Display" w:cs="Arial"/>
                <w:sz w:val="20"/>
                <w:szCs w:val="20"/>
                <w:lang w:val="hu-HU"/>
              </w:rPr>
            </w:pPr>
            <w:r w:rsidRPr="007D538A">
              <w:rPr>
                <w:rFonts w:ascii="Playfair Display" w:hAnsi="Playfair Display" w:cs="Arial"/>
                <w:sz w:val="20"/>
                <w:szCs w:val="20"/>
                <w:lang w:val="hu-HU"/>
              </w:rPr>
              <w:t>A tanuló számára készül, a tantárgy vagy a modul anyagának elsajátítását segíti, tájékoztatást ad a képzés menetéről, részeiről és módszereiről. Időbeosztást ajánl, előírja a feladatok beküldési időpontját és a konzultációs lehetőségeket, megjelölve azok helyét és időpontját. Útmutatást ad a tanulás folyamatos és önálló szervezéséhez és értékeléséhez. Terjedelme változó, 1-2 laptól vékony füzetig.</w:t>
            </w:r>
          </w:p>
        </w:tc>
      </w:tr>
      <w:tr w:rsidR="007D538A" w:rsidRPr="007D538A" w14:paraId="41C9375C" w14:textId="77777777" w:rsidTr="002D5D32">
        <w:trPr>
          <w:trHeight w:val="1264"/>
        </w:trPr>
        <w:tc>
          <w:tcPr>
            <w:tcW w:w="9542" w:type="dxa"/>
          </w:tcPr>
          <w:p w14:paraId="41C9375A" w14:textId="77777777" w:rsidR="00D562F5" w:rsidRPr="007D538A" w:rsidRDefault="00D562F5" w:rsidP="00D562F5">
            <w:pPr>
              <w:pStyle w:val="TableParagraph"/>
              <w:spacing w:line="236"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t>Távoktatás</w:t>
            </w:r>
          </w:p>
          <w:p w14:paraId="41C9375B" w14:textId="77777777" w:rsidR="00D562F5" w:rsidRPr="007D538A" w:rsidRDefault="00D562F5" w:rsidP="00D562F5">
            <w:pPr>
              <w:pStyle w:val="TableParagraph"/>
              <w:ind w:right="55"/>
              <w:jc w:val="both"/>
              <w:rPr>
                <w:rFonts w:ascii="Playfair Display" w:hAnsi="Playfair Display" w:cs="Arial"/>
                <w:sz w:val="20"/>
                <w:szCs w:val="20"/>
                <w:lang w:val="hu-HU"/>
              </w:rPr>
            </w:pPr>
            <w:r w:rsidRPr="007D538A">
              <w:rPr>
                <w:rFonts w:ascii="Playfair Display" w:hAnsi="Playfair Display" w:cs="Arial"/>
                <w:sz w:val="20"/>
                <w:szCs w:val="20"/>
                <w:lang w:val="hu-HU"/>
              </w:rPr>
              <w:t>Sajátos információ-technológiai és kommunikációs taneszközök, valamint ismeretátadás-tanulási módszerek használatával az oktató-hallgató interaktív kapcsolatára és az önálló hallgatói munkára épülő képzés, amelynek időtartamát, az ismeretátadás és a tanulmányok teljesítése ellenőrzésének formáit a hallgatóval kötött – egyéni tanulmányi rendre vonatkozó – megállapodásban a felsőoktatási intézmény határozza meg.</w:t>
            </w:r>
          </w:p>
        </w:tc>
      </w:tr>
      <w:tr w:rsidR="007D538A" w:rsidRPr="007D538A" w14:paraId="41C9375F" w14:textId="77777777" w:rsidTr="002D5D32">
        <w:trPr>
          <w:trHeight w:val="763"/>
        </w:trPr>
        <w:tc>
          <w:tcPr>
            <w:tcW w:w="9542" w:type="dxa"/>
          </w:tcPr>
          <w:p w14:paraId="41C9375D" w14:textId="77777777" w:rsidR="00D562F5" w:rsidRPr="007D538A" w:rsidRDefault="00D562F5" w:rsidP="00D562F5">
            <w:pPr>
              <w:pStyle w:val="TableParagraph"/>
              <w:spacing w:before="19" w:line="238"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t>Távoktatási segédlet</w:t>
            </w:r>
          </w:p>
          <w:p w14:paraId="41C9375E" w14:textId="77777777" w:rsidR="00D562F5" w:rsidRPr="007D538A" w:rsidRDefault="00D562F5" w:rsidP="00D562F5">
            <w:pPr>
              <w:pStyle w:val="TableParagraph"/>
              <w:spacing w:line="242" w:lineRule="auto"/>
              <w:ind w:right="17"/>
              <w:jc w:val="both"/>
              <w:rPr>
                <w:rFonts w:ascii="Playfair Display" w:hAnsi="Playfair Display" w:cs="Arial"/>
                <w:sz w:val="20"/>
                <w:szCs w:val="20"/>
                <w:lang w:val="hu-HU"/>
              </w:rPr>
            </w:pPr>
            <w:r w:rsidRPr="007D538A">
              <w:rPr>
                <w:rFonts w:ascii="Playfair Display" w:hAnsi="Playfair Display" w:cs="Arial"/>
                <w:sz w:val="20"/>
                <w:szCs w:val="20"/>
                <w:lang w:val="hu-HU"/>
              </w:rPr>
              <w:t>A tananyag elsajátítását segítő – nyomtatott vagy multimédiás – eszközök. Pl.: szöveggyűjtemény, album, szótár, táblázat, film-részlet, Interneten elérhető linkek, kísérleti eszközök stb.</w:t>
            </w:r>
          </w:p>
        </w:tc>
      </w:tr>
      <w:tr w:rsidR="007D538A" w:rsidRPr="007D538A" w14:paraId="41C93762" w14:textId="77777777" w:rsidTr="002D5D32">
        <w:trPr>
          <w:trHeight w:val="1785"/>
        </w:trPr>
        <w:tc>
          <w:tcPr>
            <w:tcW w:w="9542" w:type="dxa"/>
          </w:tcPr>
          <w:p w14:paraId="41C93760" w14:textId="77777777" w:rsidR="00D562F5" w:rsidRPr="007D538A" w:rsidRDefault="00D562F5" w:rsidP="00D562F5">
            <w:pPr>
              <w:pStyle w:val="TableParagraph"/>
              <w:spacing w:before="19" w:line="240"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t>Távoktatási keretrendszer (képzési menedzsment rendszer)</w:t>
            </w:r>
          </w:p>
          <w:p w14:paraId="41C93761" w14:textId="77777777" w:rsidR="00D562F5" w:rsidRPr="007D538A" w:rsidRDefault="00D562F5" w:rsidP="00D562F5">
            <w:pPr>
              <w:pStyle w:val="TableParagraph"/>
              <w:ind w:right="54"/>
              <w:jc w:val="both"/>
              <w:rPr>
                <w:rFonts w:ascii="Playfair Display" w:hAnsi="Playfair Display" w:cs="Arial"/>
                <w:sz w:val="20"/>
                <w:szCs w:val="20"/>
                <w:lang w:val="hu-HU"/>
              </w:rPr>
            </w:pPr>
            <w:r w:rsidRPr="007D538A">
              <w:rPr>
                <w:rFonts w:ascii="Playfair Display" w:hAnsi="Playfair Display" w:cs="Arial"/>
                <w:sz w:val="20"/>
                <w:szCs w:val="20"/>
                <w:lang w:val="hu-HU"/>
              </w:rPr>
              <w:t>A távoktatási keretrendszer (képzésmenedzsment rendszer) a szerver-kliens architektúrában működő digitális hálózaton belül szerveralkalmazásként funkcionáló informatikai alkalmazás (szoftver), melynek feladata az elektronikus távoktatás (e-learning) szervezése, a képzési folyamat működtetése (a képzéseknek, elektronikus tananyagoknak a tanuló számára történő eljuttatása) és mindezek értékelése. A rendszer alkalmazásának középpontjában a hallgató(k)nak az elektronikus képzéseken - a képzési célok elérése érdekében - történő tevékenységének megszervezése és lebonyolítása áll.</w:t>
            </w:r>
          </w:p>
        </w:tc>
      </w:tr>
      <w:tr w:rsidR="00D562F5" w:rsidRPr="007D538A" w14:paraId="41C93765" w14:textId="77777777" w:rsidTr="002D5D32">
        <w:trPr>
          <w:trHeight w:val="1516"/>
        </w:trPr>
        <w:tc>
          <w:tcPr>
            <w:tcW w:w="9542" w:type="dxa"/>
          </w:tcPr>
          <w:p w14:paraId="41C93763" w14:textId="77777777" w:rsidR="00D562F5" w:rsidRPr="007D538A" w:rsidRDefault="00D562F5" w:rsidP="00D562F5">
            <w:pPr>
              <w:pStyle w:val="TableParagraph"/>
              <w:spacing w:before="19" w:line="238" w:lineRule="exact"/>
              <w:jc w:val="both"/>
              <w:rPr>
                <w:rFonts w:ascii="Playfair Display" w:hAnsi="Playfair Display" w:cs="Arial"/>
                <w:b/>
                <w:sz w:val="20"/>
                <w:szCs w:val="20"/>
                <w:lang w:val="hu-HU"/>
              </w:rPr>
            </w:pPr>
            <w:r w:rsidRPr="007D538A">
              <w:rPr>
                <w:rFonts w:ascii="Playfair Display" w:hAnsi="Playfair Display" w:cs="Arial"/>
                <w:b/>
                <w:sz w:val="20"/>
                <w:szCs w:val="20"/>
                <w:lang w:val="hu-HU"/>
              </w:rPr>
              <w:t>Tutor</w:t>
            </w:r>
          </w:p>
          <w:p w14:paraId="41C93764" w14:textId="77777777" w:rsidR="00D562F5" w:rsidRPr="007D538A" w:rsidRDefault="00D562F5" w:rsidP="00D562F5">
            <w:pPr>
              <w:pStyle w:val="TableParagraph"/>
              <w:ind w:right="56"/>
              <w:jc w:val="both"/>
              <w:rPr>
                <w:rFonts w:ascii="Playfair Display" w:hAnsi="Playfair Display" w:cs="Arial"/>
                <w:sz w:val="20"/>
                <w:szCs w:val="20"/>
                <w:lang w:val="hu-HU"/>
              </w:rPr>
            </w:pPr>
            <w:r w:rsidRPr="007D538A">
              <w:rPr>
                <w:rFonts w:ascii="Playfair Display" w:hAnsi="Playfair Display" w:cs="Arial"/>
                <w:sz w:val="20"/>
                <w:szCs w:val="20"/>
                <w:lang w:val="hu-HU"/>
              </w:rPr>
              <w:t>A tutor a hallgatók személyes, szakmai tanácsadója, irányítója egy adott tananyag/modul önálló tanulással történő elsajátításában. Gépi vagy személyes megjelenésű „partner” a tanulásban, akivel a hallgató párbeszédet folytathat, vitatkozhat. A hallgatók segítése részben előre megtervezett módon és időpontokban (személyesen, telefonon) történik, részben pedig folyamatos e-mail-es és/vagy fórumos kapcsolattartás keretében valósul meg. Mindkettőt a tutor látja el. Egyik kapcsolattartási forma sem privilegizált!</w:t>
            </w:r>
          </w:p>
        </w:tc>
      </w:tr>
    </w:tbl>
    <w:p w14:paraId="41C93766" w14:textId="77777777" w:rsidR="00D562F5" w:rsidRPr="007D538A" w:rsidRDefault="00D562F5" w:rsidP="00D562F5">
      <w:pPr>
        <w:rPr>
          <w:rFonts w:ascii="Playfair Display" w:hAnsi="Playfair Display"/>
        </w:rPr>
      </w:pPr>
    </w:p>
    <w:p w14:paraId="41C93767" w14:textId="77777777" w:rsidR="00D562F5" w:rsidRPr="007D538A" w:rsidRDefault="00D562F5" w:rsidP="00D562F5">
      <w:pPr>
        <w:rPr>
          <w:rFonts w:ascii="Playfair Display" w:hAnsi="Playfair Display"/>
        </w:rPr>
      </w:pPr>
    </w:p>
    <w:sectPr w:rsidR="00D562F5" w:rsidRPr="007D538A" w:rsidSect="00ED61D7">
      <w:headerReference w:type="even" r:id="rId11"/>
      <w:headerReference w:type="default" r:id="rId12"/>
      <w:footerReference w:type="even" r:id="rId13"/>
      <w:footerReference w:type="default" r:id="rId14"/>
      <w:headerReference w:type="first" r:id="rId15"/>
      <w:footerReference w:type="first" r:id="rId16"/>
      <w:pgSz w:w="11906" w:h="16838"/>
      <w:pgMar w:top="2242" w:right="1133"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DD39" w14:textId="77777777" w:rsidR="00C50C08" w:rsidRDefault="00C50C08" w:rsidP="008075FC">
      <w:pPr>
        <w:spacing w:after="0" w:line="240" w:lineRule="auto"/>
      </w:pPr>
      <w:r>
        <w:separator/>
      </w:r>
    </w:p>
  </w:endnote>
  <w:endnote w:type="continuationSeparator" w:id="0">
    <w:p w14:paraId="21F6DF87" w14:textId="77777777" w:rsidR="00C50C08" w:rsidRDefault="00C50C08" w:rsidP="008075FC">
      <w:pPr>
        <w:spacing w:after="0" w:line="240" w:lineRule="auto"/>
      </w:pPr>
      <w:r>
        <w:continuationSeparator/>
      </w:r>
    </w:p>
  </w:endnote>
  <w:endnote w:type="continuationNotice" w:id="1">
    <w:p w14:paraId="184DA64D" w14:textId="77777777" w:rsidR="0014574B" w:rsidRDefault="001457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layfair Display">
    <w:altName w:val="Calibri"/>
    <w:panose1 w:val="00000500000000000000"/>
    <w:charset w:val="EE"/>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76E" w14:textId="77777777" w:rsidR="00ED61D7" w:rsidRDefault="00ED61D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7962"/>
      <w:docPartObj>
        <w:docPartGallery w:val="Page Numbers (Bottom of Page)"/>
        <w:docPartUnique/>
      </w:docPartObj>
    </w:sdtPr>
    <w:sdtEndPr>
      <w:rPr>
        <w:rFonts w:ascii="Arial" w:hAnsi="Arial" w:cs="Arial"/>
        <w:sz w:val="16"/>
      </w:rPr>
    </w:sdtEndPr>
    <w:sdtContent>
      <w:p w14:paraId="41C9376F" w14:textId="77777777" w:rsidR="002D5D32" w:rsidRPr="00121D8C" w:rsidRDefault="002D5D32">
        <w:pPr>
          <w:pStyle w:val="llb"/>
          <w:jc w:val="center"/>
          <w:rPr>
            <w:rFonts w:ascii="Arial" w:hAnsi="Arial" w:cs="Arial"/>
            <w:sz w:val="16"/>
          </w:rPr>
        </w:pPr>
        <w:r w:rsidRPr="00121D8C">
          <w:rPr>
            <w:rFonts w:ascii="Arial" w:hAnsi="Arial" w:cs="Arial"/>
            <w:sz w:val="16"/>
          </w:rPr>
          <w:fldChar w:fldCharType="begin"/>
        </w:r>
        <w:r w:rsidRPr="00121D8C">
          <w:rPr>
            <w:rFonts w:ascii="Arial" w:hAnsi="Arial" w:cs="Arial"/>
            <w:sz w:val="16"/>
          </w:rPr>
          <w:instrText>PAGE   \* MERGEFORMAT</w:instrText>
        </w:r>
        <w:r w:rsidRPr="00121D8C">
          <w:rPr>
            <w:rFonts w:ascii="Arial" w:hAnsi="Arial" w:cs="Arial"/>
            <w:sz w:val="16"/>
          </w:rPr>
          <w:fldChar w:fldCharType="separate"/>
        </w:r>
        <w:r w:rsidR="009B0F83">
          <w:rPr>
            <w:rFonts w:ascii="Arial" w:hAnsi="Arial" w:cs="Arial"/>
            <w:noProof/>
            <w:sz w:val="16"/>
          </w:rPr>
          <w:t>1</w:t>
        </w:r>
        <w:r w:rsidRPr="00121D8C">
          <w:rPr>
            <w:rFonts w:ascii="Arial" w:hAnsi="Arial" w:cs="Arial"/>
            <w:sz w:val="16"/>
          </w:rPr>
          <w:fldChar w:fldCharType="end"/>
        </w:r>
      </w:p>
    </w:sdtContent>
  </w:sdt>
  <w:p w14:paraId="41C93770" w14:textId="77777777" w:rsidR="002D5D32" w:rsidRDefault="002D5D3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776" w14:textId="77777777" w:rsidR="00ED61D7" w:rsidRDefault="00ED61D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723A" w14:textId="77777777" w:rsidR="00C50C08" w:rsidRDefault="00C50C08" w:rsidP="008075FC">
      <w:pPr>
        <w:spacing w:after="0" w:line="240" w:lineRule="auto"/>
      </w:pPr>
      <w:r>
        <w:separator/>
      </w:r>
    </w:p>
  </w:footnote>
  <w:footnote w:type="continuationSeparator" w:id="0">
    <w:p w14:paraId="6C33A9E2" w14:textId="77777777" w:rsidR="00C50C08" w:rsidRDefault="00C50C08" w:rsidP="008075FC">
      <w:pPr>
        <w:spacing w:after="0" w:line="240" w:lineRule="auto"/>
      </w:pPr>
      <w:r>
        <w:continuationSeparator/>
      </w:r>
    </w:p>
  </w:footnote>
  <w:footnote w:type="continuationNotice" w:id="1">
    <w:p w14:paraId="6F416BEA" w14:textId="77777777" w:rsidR="0014574B" w:rsidRDefault="0014574B">
      <w:pPr>
        <w:spacing w:after="0" w:line="240" w:lineRule="auto"/>
      </w:pPr>
    </w:p>
  </w:footnote>
  <w:footnote w:id="2">
    <w:p w14:paraId="41C93779" w14:textId="778B3D2E" w:rsidR="00B02E53" w:rsidRPr="001C0EE6" w:rsidRDefault="00B02E53" w:rsidP="00B02E53">
      <w:pPr>
        <w:pStyle w:val="Lbjegyzetszveg"/>
        <w:jc w:val="both"/>
        <w:rPr>
          <w:rFonts w:ascii="Playfair Display" w:hAnsi="Playfair Display" w:cs="Arial"/>
          <w:sz w:val="16"/>
        </w:rPr>
      </w:pPr>
      <w:r w:rsidRPr="001C0EE6">
        <w:rPr>
          <w:rStyle w:val="Lbjegyzet-hivatkozs"/>
          <w:rFonts w:ascii="Playfair Display" w:hAnsi="Playfair Display" w:cs="Arial"/>
          <w:sz w:val="16"/>
        </w:rPr>
        <w:footnoteRef/>
      </w:r>
      <w:r w:rsidRPr="001C0EE6">
        <w:rPr>
          <w:rFonts w:ascii="Playfair Display" w:hAnsi="Playfair Display" w:cs="Arial"/>
          <w:sz w:val="16"/>
        </w:rPr>
        <w:t xml:space="preserve"> MAB szakvélemény készítését, s szakvéleményében bírálati szempontrendszerének (szakmai bírálati szempontok, S</w:t>
      </w:r>
      <w:r w:rsidR="008D6D1D" w:rsidRPr="001C0EE6">
        <w:rPr>
          <w:rFonts w:ascii="Playfair Display" w:hAnsi="Playfair Display" w:cs="Arial"/>
          <w:sz w:val="16"/>
        </w:rPr>
        <w:t>Z</w:t>
      </w:r>
      <w:r w:rsidRPr="001C0EE6">
        <w:rPr>
          <w:rFonts w:ascii="Playfair Display" w:hAnsi="Playfair Display" w:cs="Arial"/>
          <w:sz w:val="16"/>
        </w:rPr>
        <w:t>BSz) alkalmazását írja elő az Nftv. 67. § (4), valamint a 19/2012. (II. 22.) Korm. rendelet 6. pontja (24. §).</w:t>
      </w:r>
    </w:p>
  </w:footnote>
  <w:footnote w:id="3">
    <w:p w14:paraId="41C9377A" w14:textId="147118F2" w:rsidR="00200E1B" w:rsidRPr="001C0EE6" w:rsidRDefault="00200E1B" w:rsidP="00200E1B">
      <w:pPr>
        <w:pStyle w:val="Lbjegyzetszveg"/>
        <w:jc w:val="both"/>
        <w:rPr>
          <w:rFonts w:ascii="Playfair Display" w:hAnsi="Playfair Display" w:cs="Arial"/>
          <w:bCs/>
          <w:sz w:val="16"/>
        </w:rPr>
      </w:pPr>
      <w:r w:rsidRPr="001C0EE6">
        <w:rPr>
          <w:rStyle w:val="Lbjegyzet-hivatkozs"/>
          <w:rFonts w:ascii="Playfair Display" w:hAnsi="Playfair Display" w:cs="Arial"/>
          <w:sz w:val="16"/>
        </w:rPr>
        <w:footnoteRef/>
      </w:r>
      <w:r w:rsidRPr="001C0EE6">
        <w:rPr>
          <w:rFonts w:ascii="Playfair Display" w:hAnsi="Playfair Display" w:cs="Arial"/>
          <w:sz w:val="16"/>
        </w:rPr>
        <w:t xml:space="preserve"> </w:t>
      </w:r>
      <w:r w:rsidRPr="001C0EE6">
        <w:rPr>
          <w:rFonts w:ascii="Playfair Display" w:hAnsi="Playfair Display" w:cs="Arial"/>
          <w:bCs/>
          <w:sz w:val="16"/>
        </w:rPr>
        <w:t>283/2012. (X. 4.) Korm. rendelet a tanárképzés rendszeréről, a szakosodás rendjéről és a tanárszakok jegyzékéről</w:t>
      </w:r>
      <w:r w:rsidR="0034340D" w:rsidRPr="001C0EE6">
        <w:rPr>
          <w:rFonts w:ascii="Playfair Display" w:hAnsi="Playfair Display" w:cs="Arial"/>
          <w:bCs/>
          <w:sz w:val="16"/>
        </w:rPr>
        <w:t>,</w:t>
      </w:r>
      <w:r w:rsidRPr="001C0EE6">
        <w:rPr>
          <w:rFonts w:ascii="Playfair Display" w:hAnsi="Playfair Display" w:cs="Arial"/>
          <w:bCs/>
          <w:sz w:val="16"/>
        </w:rPr>
        <w:t xml:space="preserve"> 8/2013. (I. 30.) EMMI rendelet a tanári felkészítés közös követelményeiről és az egyes tanárszakok képzési és kimeneti követelményeiről, valamint a 230/2012. (VIII. 28.) Korm. rendelet a felsőoktatási szakképzésről és a felsőoktatási képzéshez</w:t>
      </w:r>
    </w:p>
    <w:p w14:paraId="41C9377B" w14:textId="77777777" w:rsidR="00200E1B" w:rsidRPr="001C0EE6" w:rsidRDefault="00200E1B" w:rsidP="00200E1B">
      <w:pPr>
        <w:pStyle w:val="Lbjegyzetszveg"/>
        <w:jc w:val="both"/>
        <w:rPr>
          <w:rFonts w:ascii="Playfair Display" w:hAnsi="Playfair Display"/>
          <w:bCs/>
        </w:rPr>
      </w:pPr>
      <w:r w:rsidRPr="001C0EE6">
        <w:rPr>
          <w:rFonts w:ascii="Playfair Display" w:hAnsi="Playfair Display" w:cs="Arial"/>
          <w:bCs/>
          <w:sz w:val="16"/>
        </w:rPr>
        <w:t>kapcsolódó szakmai gyakorlat egyes kérdéseiről 3. § (2) pont, illetve a 14-18. §</w:t>
      </w:r>
    </w:p>
  </w:footnote>
  <w:footnote w:id="4">
    <w:p w14:paraId="41C9377C" w14:textId="77777777" w:rsidR="00200E1B" w:rsidRPr="001C0EE6" w:rsidRDefault="00200E1B" w:rsidP="00200E1B">
      <w:pPr>
        <w:pStyle w:val="Lbjegyzetszveg"/>
        <w:jc w:val="both"/>
        <w:rPr>
          <w:rFonts w:ascii="Playfair Display" w:hAnsi="Playfair Display" w:cs="Arial"/>
          <w:sz w:val="16"/>
        </w:rPr>
      </w:pPr>
      <w:r w:rsidRPr="001C0EE6">
        <w:rPr>
          <w:rStyle w:val="Lbjegyzet-hivatkozs"/>
          <w:rFonts w:ascii="Playfair Display" w:hAnsi="Playfair Display" w:cs="Arial"/>
          <w:sz w:val="16"/>
        </w:rPr>
        <w:footnoteRef/>
      </w:r>
      <w:r w:rsidRPr="001C0EE6">
        <w:rPr>
          <w:rFonts w:ascii="Playfair Display" w:hAnsi="Playfair Display" w:cs="Arial"/>
          <w:sz w:val="16"/>
        </w:rPr>
        <w:t xml:space="preserve"> Abban az esetben, ha</w:t>
      </w:r>
    </w:p>
    <w:p w14:paraId="41C9377D" w14:textId="77777777" w:rsidR="00200E1B" w:rsidRPr="001C0EE6" w:rsidRDefault="00200E1B" w:rsidP="00200E1B">
      <w:pPr>
        <w:pStyle w:val="Lbjegyzetszveg"/>
        <w:numPr>
          <w:ilvl w:val="0"/>
          <w:numId w:val="39"/>
        </w:numPr>
        <w:ind w:left="284" w:hanging="142"/>
        <w:jc w:val="both"/>
        <w:rPr>
          <w:rFonts w:ascii="Playfair Display" w:hAnsi="Playfair Display" w:cs="Arial"/>
          <w:sz w:val="16"/>
        </w:rPr>
      </w:pPr>
      <w:r w:rsidRPr="001C0EE6">
        <w:rPr>
          <w:rFonts w:ascii="Playfair Display" w:hAnsi="Playfair Display" w:cs="Arial"/>
          <w:sz w:val="16"/>
        </w:rPr>
        <w:t>adott képzést a szakindításra vonatkozó MAB szakértői vélemény kiadását követő harmadik évben sem indítják, vagy</w:t>
      </w:r>
    </w:p>
    <w:p w14:paraId="41C9377E" w14:textId="77777777" w:rsidR="00200E1B" w:rsidRPr="001C0EE6" w:rsidRDefault="00200E1B" w:rsidP="00200E1B">
      <w:pPr>
        <w:pStyle w:val="Lbjegyzetszveg"/>
        <w:numPr>
          <w:ilvl w:val="0"/>
          <w:numId w:val="39"/>
        </w:numPr>
        <w:ind w:left="284" w:hanging="142"/>
        <w:jc w:val="both"/>
      </w:pPr>
      <w:r w:rsidRPr="001C0EE6">
        <w:rPr>
          <w:rFonts w:ascii="Playfair Display" w:hAnsi="Playfair Display" w:cs="Arial"/>
          <w:sz w:val="16"/>
        </w:rPr>
        <w:t>egy már folyó képzést három évnél hosszabb időre szüneteltetnek, a képzés indításához, illetve újraindításához újabb MAB szakértői vélemény beszerzése szükséges!</w:t>
      </w:r>
    </w:p>
  </w:footnote>
  <w:footnote w:id="5">
    <w:p w14:paraId="41C9377F" w14:textId="0C8FEA85" w:rsidR="00693E32" w:rsidRPr="001C0EE6" w:rsidRDefault="00693E32" w:rsidP="007B46E1">
      <w:pPr>
        <w:pStyle w:val="Lbjegyzetszveg"/>
        <w:jc w:val="both"/>
      </w:pPr>
      <w:r w:rsidRPr="001C0EE6">
        <w:rPr>
          <w:rStyle w:val="Lbjegyzet-hivatkozs"/>
        </w:rPr>
        <w:footnoteRef/>
      </w:r>
      <w:r w:rsidRPr="001C0EE6">
        <w:t xml:space="preserve"> </w:t>
      </w:r>
      <w:r w:rsidRPr="001C0EE6">
        <w:rPr>
          <w:rFonts w:ascii="Playfair Display" w:hAnsi="Playfair Display"/>
          <w:sz w:val="16"/>
        </w:rPr>
        <w:t>Nftv. 26. § (3)</w:t>
      </w:r>
      <w:r w:rsidR="007B46E1" w:rsidRPr="001C0EE6">
        <w:rPr>
          <w:rFonts w:ascii="Playfair Display" w:hAnsi="Playfair Display"/>
          <w:sz w:val="16"/>
        </w:rPr>
        <w:t xml:space="preserve"> bekezdés:</w:t>
      </w:r>
      <w:r w:rsidRPr="001C0EE6">
        <w:rPr>
          <w:rFonts w:ascii="Playfair Display" w:hAnsi="Playfair Display"/>
          <w:sz w:val="16"/>
        </w:rPr>
        <w:t xml:space="preserve"> Az oktató – függetlenül attól, hogy hány felsőoktatási intézményben lát el oktatói feladatot – az intézmény működési feltételei meglétének mérlegelése során</w:t>
      </w:r>
      <w:r w:rsidR="003A6C92" w:rsidRPr="001C0EE6">
        <w:rPr>
          <w:rFonts w:ascii="Playfair Display" w:hAnsi="Playfair Display"/>
          <w:sz w:val="16"/>
        </w:rPr>
        <w:t xml:space="preserve"> egy felsőoktatási </w:t>
      </w:r>
      <w:r w:rsidRPr="001C0EE6">
        <w:rPr>
          <w:rFonts w:ascii="Playfair Display" w:hAnsi="Playfair Display"/>
          <w:sz w:val="16"/>
        </w:rPr>
        <w:t>intézményben vehető figyelembe. Az oktató, írásban adott nyilatkozata határozza meg, hogy melyik az a felsőoktatási intézmény, amelyiknél figyelembe lehet őt venni. A nyilatkozat meglétét a FOI rektora igazolja, pl. oly módon, hogy a MAB-hoz véleményezésre eljuttatott beadványhoz csatolja a fenti értelmű nyilatkozatot adott oktatók általa hitelesített listáját.</w:t>
      </w:r>
    </w:p>
  </w:footnote>
  <w:footnote w:id="6">
    <w:p w14:paraId="41C93780" w14:textId="77777777" w:rsidR="00693E32" w:rsidRPr="001C0EE6" w:rsidRDefault="00693E32" w:rsidP="007B46E1">
      <w:pPr>
        <w:pStyle w:val="Lbjegyzetszveg"/>
        <w:jc w:val="both"/>
        <w:rPr>
          <w:rFonts w:ascii="Playfair Display" w:hAnsi="Playfair Display"/>
          <w:sz w:val="16"/>
        </w:rPr>
      </w:pPr>
      <w:r w:rsidRPr="001C0EE6">
        <w:rPr>
          <w:rStyle w:val="Lbjegyzet-hivatkozs"/>
        </w:rPr>
        <w:footnoteRef/>
      </w:r>
      <w:r w:rsidRPr="001C0EE6">
        <w:t xml:space="preserve"> </w:t>
      </w:r>
      <w:r w:rsidRPr="001C0EE6">
        <w:rPr>
          <w:rFonts w:ascii="Playfair Display" w:hAnsi="Playfair Display"/>
          <w:sz w:val="16"/>
        </w:rPr>
        <w:t>Átlépő szándéknyilatkozó az, aki egy adott FOI-ban A oktató, ugyanakkor más, pl. létesítés alatt álló FOI által benyújtott szakindítási kérelemben úgy szerepel, mint aki ebben a másik intézményben szándékozik majd A oktató lenni. Ez esetben</w:t>
      </w:r>
      <w:r w:rsidR="00A90067" w:rsidRPr="001C0EE6">
        <w:rPr>
          <w:rFonts w:ascii="Playfair Display" w:hAnsi="Playfair Display"/>
          <w:sz w:val="16"/>
        </w:rPr>
        <w:t xml:space="preserve"> </w:t>
      </w:r>
      <w:r w:rsidRPr="001C0EE6">
        <w:rPr>
          <w:rFonts w:ascii="Playfair Display" w:hAnsi="Playfair Display"/>
          <w:sz w:val="16"/>
        </w:rPr>
        <w:t>csatolni kell a korábbi/addigi intézménye REKTORÁNAK NYILATKOZATÁT arról, hogy az illető oktató szándékáról tudomása van, az oktató neki adott nyilatkozata visszavonása megtörténik/megtörtént. (E rektori nyilatkozat nélkül az illető oktató az új, vagy másik FOI kérelmében akkreditációs szempontból egyáltalán nem vehető figyelembe!)</w:t>
      </w:r>
    </w:p>
  </w:footnote>
  <w:footnote w:id="7">
    <w:p w14:paraId="41C93781" w14:textId="339C3CCB" w:rsidR="00693E32" w:rsidRPr="001C0EE6" w:rsidRDefault="00693E32" w:rsidP="007B46E1">
      <w:pPr>
        <w:pStyle w:val="Lbjegyzetszveg"/>
        <w:jc w:val="both"/>
        <w:rPr>
          <w:rFonts w:ascii="Playfair Display" w:hAnsi="Playfair Display"/>
          <w:sz w:val="16"/>
        </w:rPr>
      </w:pPr>
      <w:r w:rsidRPr="001C0EE6">
        <w:rPr>
          <w:rStyle w:val="Lbjegyzet-hivatkozs"/>
        </w:rPr>
        <w:footnoteRef/>
      </w:r>
      <w:r w:rsidRPr="001C0EE6">
        <w:t xml:space="preserve"> </w:t>
      </w:r>
      <w:r w:rsidRPr="001C0EE6">
        <w:rPr>
          <w:rFonts w:ascii="Playfair Display" w:hAnsi="Playfair Display"/>
          <w:sz w:val="16"/>
        </w:rPr>
        <w:t>Nftv. 26. § (1)</w:t>
      </w:r>
      <w:r w:rsidR="007B46E1" w:rsidRPr="001C0EE6">
        <w:rPr>
          <w:rFonts w:ascii="Playfair Display" w:hAnsi="Playfair Display"/>
          <w:sz w:val="16"/>
        </w:rPr>
        <w:t xml:space="preserve"> bekezdés:</w:t>
      </w:r>
      <w:r w:rsidRPr="001C0EE6">
        <w:rPr>
          <w:rFonts w:ascii="Playfair Display" w:hAnsi="Playfair Display"/>
          <w:sz w:val="16"/>
        </w:rPr>
        <w:t xml:space="preserve"> </w:t>
      </w:r>
      <w:r w:rsidR="00DB4228" w:rsidRPr="001C0EE6">
        <w:rPr>
          <w:rFonts w:ascii="Playfair Display" w:hAnsi="Playfair Display"/>
          <w:sz w:val="16"/>
        </w:rPr>
        <w:t>Az oktató a heti teljes munkaidejéből - két egymást követő tanulmányi félév átlagában - egyetemi vagy főiskolai tanári munkakörben legalább heti nyolc, docensi munkakörben legalább heti tíz, adjunktus, tanársegéd és mesteroktató munkakörben legalább heti tizenkét órát köteles a hallgatók felkészítését szolgáló előadás, szeminárium, gyakorlat, konzultáció megtartására (a továbbiakban: tanításra fordított idő) fordítani. Az oktató munkaideje legalább húsz százalékában tudományos kutatást - a művészet, művészetközvetítés és sporttudomány képzési területen művészeti vagy sportszakmai tevékenységet - folytat, továbbá a hallgatókkal való foglalkozással, tudományos kutatással le nem kötött munkaidőben - munkaköri feladatként - a munkáltató rendelkezései szerint ellátja mindazokat a feladatokat, amelyek összefüggnek a felsőoktatási intézmény működésével és igénylik az oktató szakértelmét. A tudományos kutatási tevékenység eredményére vonatkozó adatokat a Magyar Tudományos Akadémiáról szóló 1994. évi XL. törvény 3. § (1) bekezdés o) pontjában meghatározott nemzeti tudományos bibliográfiai adatbázisban (a továbbiakban: Adatbázis) rögzíteni kell.</w:t>
      </w:r>
    </w:p>
  </w:footnote>
  <w:footnote w:id="8">
    <w:p w14:paraId="41C93782" w14:textId="12EA6853" w:rsidR="00693E32" w:rsidRPr="001C0EE6" w:rsidRDefault="00693E32" w:rsidP="004C665D">
      <w:pPr>
        <w:pStyle w:val="Lbjegyzetszveg"/>
        <w:jc w:val="both"/>
        <w:rPr>
          <w:rFonts w:ascii="Playfair Display" w:hAnsi="Playfair Display"/>
          <w:sz w:val="16"/>
        </w:rPr>
      </w:pPr>
      <w:r w:rsidRPr="001C0EE6">
        <w:rPr>
          <w:rStyle w:val="Lbjegyzet-hivatkozs"/>
          <w:rFonts w:ascii="Playfair Display" w:hAnsi="Playfair Display"/>
          <w:sz w:val="16"/>
          <w:szCs w:val="16"/>
        </w:rPr>
        <w:footnoteRef/>
      </w:r>
      <w:r w:rsidRPr="001C0EE6">
        <w:rPr>
          <w:rFonts w:ascii="Playfair Display" w:hAnsi="Playfair Display"/>
          <w:sz w:val="16"/>
          <w:szCs w:val="16"/>
        </w:rPr>
        <w:t xml:space="preserve"> Nftv. 25. § (3)</w:t>
      </w:r>
      <w:r w:rsidR="007B46E1" w:rsidRPr="001C0EE6">
        <w:rPr>
          <w:rFonts w:ascii="Playfair Display" w:hAnsi="Playfair Display"/>
          <w:sz w:val="16"/>
          <w:szCs w:val="16"/>
        </w:rPr>
        <w:t xml:space="preserve"> bekezdés:</w:t>
      </w:r>
      <w:r w:rsidR="00E55B4E" w:rsidRPr="001C0EE6">
        <w:rPr>
          <w:rFonts w:ascii="Playfair Display" w:hAnsi="Playfair Display"/>
          <w:sz w:val="16"/>
          <w:szCs w:val="16"/>
        </w:rPr>
        <w:t xml:space="preserve"> </w:t>
      </w:r>
      <w:r w:rsidR="00E55B4E" w:rsidRPr="001C0EE6">
        <w:rPr>
          <w:rFonts w:ascii="Playfair Display" w:hAnsi="Playfair Display"/>
          <w:sz w:val="16"/>
        </w:rPr>
        <w:t>Megbízási jogviszony keretében az oktatói feladat akkor látható el, ha a tevékenység jellege ezt megengedi, továbbá a végzett munkára fordított idő nem haladja meg a teljes munkaidő hatvan százalékát (a továbbiakban: óraadó oktató). Az óraadó oktató alkalmazásánál a 24. § (5) és e § (2) bekezdésében foglaltakat alkalmazni kell. Megbízási jogviszony létesíthető továbbá az eseti, nem rendszeres oktatói feladatokra. A felsőoktatási intézmény a vele közalkalmazotti, illetve munkaviszonyban álló személlyel a munkakörébe nem tartozó oktatói feladatok ellátására megbízási jogviszonyt létesíthet.</w:t>
      </w:r>
    </w:p>
  </w:footnote>
  <w:footnote w:id="9">
    <w:p w14:paraId="41C93783" w14:textId="04D00D4C" w:rsidR="00F82C44" w:rsidRPr="001C0EE6" w:rsidRDefault="00F82C44">
      <w:pPr>
        <w:pStyle w:val="Lbjegyzetszveg"/>
        <w:rPr>
          <w:rFonts w:ascii="Playfair Display" w:hAnsi="Playfair Display"/>
          <w:bCs/>
          <w:sz w:val="16"/>
        </w:rPr>
      </w:pPr>
      <w:r w:rsidRPr="001C0EE6">
        <w:rPr>
          <w:rStyle w:val="Lbjegyzet-hivatkozs"/>
          <w:rFonts w:ascii="Playfair Display" w:hAnsi="Playfair Display"/>
          <w:sz w:val="16"/>
        </w:rPr>
        <w:footnoteRef/>
      </w:r>
      <w:r w:rsidRPr="001C0EE6">
        <w:rPr>
          <w:rFonts w:ascii="Playfair Display" w:hAnsi="Playfair Display"/>
          <w:sz w:val="16"/>
        </w:rPr>
        <w:t xml:space="preserve"> </w:t>
      </w:r>
      <w:r w:rsidRPr="001C0EE6">
        <w:rPr>
          <w:rFonts w:ascii="Playfair Display" w:hAnsi="Playfair Display"/>
          <w:bCs/>
          <w:sz w:val="16"/>
        </w:rPr>
        <w:t>8/2013. (I. 30.) EMMI rendelet</w:t>
      </w:r>
      <w:r w:rsidR="00DB52F4" w:rsidRPr="001C0EE6">
        <w:rPr>
          <w:rFonts w:ascii="Playfair Display" w:hAnsi="Playfair Display"/>
          <w:bCs/>
          <w:sz w:val="16"/>
        </w:rPr>
        <w:t xml:space="preserve"> a tanári felkészítés közös követelményeiről és az egyes tanárszakok képzési és kimeneti követelményeiről</w:t>
      </w:r>
    </w:p>
  </w:footnote>
  <w:footnote w:id="10">
    <w:p w14:paraId="41C93784" w14:textId="77777777" w:rsidR="00F82C44" w:rsidRPr="001C0EE6" w:rsidRDefault="00F82C44" w:rsidP="00C26A49">
      <w:pPr>
        <w:pStyle w:val="Lbjegyzetszveg"/>
        <w:jc w:val="both"/>
        <w:rPr>
          <w:rFonts w:ascii="Playfair Display" w:hAnsi="Playfair Display"/>
          <w:bCs/>
          <w:sz w:val="16"/>
          <w:szCs w:val="16"/>
        </w:rPr>
      </w:pPr>
      <w:r w:rsidRPr="001C0EE6">
        <w:rPr>
          <w:rStyle w:val="Lbjegyzet-hivatkozs"/>
          <w:rFonts w:ascii="Playfair Display" w:hAnsi="Playfair Display"/>
          <w:bCs/>
          <w:sz w:val="16"/>
          <w:szCs w:val="16"/>
        </w:rPr>
        <w:footnoteRef/>
      </w:r>
      <w:r w:rsidRPr="001C0EE6">
        <w:rPr>
          <w:rFonts w:ascii="Playfair Display" w:hAnsi="Playfair Display"/>
          <w:bCs/>
          <w:sz w:val="16"/>
          <w:szCs w:val="16"/>
        </w:rPr>
        <w:t xml:space="preserve"> 283/2012. (X. 4.) Korm. rendelet 3. § (1) bekezdés a) és b-c) pontja</w:t>
      </w:r>
    </w:p>
  </w:footnote>
  <w:footnote w:id="11">
    <w:p w14:paraId="41C93785" w14:textId="77777777" w:rsidR="00C26A49" w:rsidRPr="001C0EE6" w:rsidRDefault="00C26A49" w:rsidP="007B46E1">
      <w:pPr>
        <w:pStyle w:val="Lbjegyzetszveg"/>
        <w:jc w:val="both"/>
        <w:rPr>
          <w:bCs/>
        </w:rPr>
      </w:pPr>
      <w:r w:rsidRPr="001C0EE6">
        <w:rPr>
          <w:rStyle w:val="Lbjegyzet-hivatkozs"/>
          <w:rFonts w:ascii="Playfair Display" w:hAnsi="Playfair Display"/>
          <w:sz w:val="16"/>
          <w:szCs w:val="16"/>
        </w:rPr>
        <w:footnoteRef/>
      </w:r>
      <w:r w:rsidRPr="001C0EE6">
        <w:rPr>
          <w:rFonts w:ascii="Playfair Display" w:hAnsi="Playfair Display"/>
          <w:sz w:val="16"/>
          <w:szCs w:val="16"/>
        </w:rPr>
        <w:t xml:space="preserve"> </w:t>
      </w:r>
      <w:r w:rsidRPr="001C0EE6">
        <w:rPr>
          <w:rFonts w:ascii="Playfair Display" w:hAnsi="Playfair Display"/>
          <w:bCs/>
          <w:sz w:val="16"/>
          <w:szCs w:val="16"/>
        </w:rPr>
        <w:t>230/2012. (VIII. 28.) Korm. rendelet a felsőoktatási szakképzésről és a felsőoktatási képzéshez kapcsolódó szakmai gyakorlat egyes kérdéseiről, 14-18. §.</w:t>
      </w:r>
    </w:p>
  </w:footnote>
  <w:footnote w:id="12">
    <w:p w14:paraId="290D5965" w14:textId="7F9312FB" w:rsidR="00DB52F4" w:rsidRPr="001C0EE6" w:rsidRDefault="00C26A49" w:rsidP="004C665D">
      <w:pPr>
        <w:pStyle w:val="Lbjegyzetszveg"/>
        <w:jc w:val="both"/>
        <w:rPr>
          <w:rFonts w:ascii="Playfair Display" w:hAnsi="Playfair Display"/>
          <w:bCs/>
          <w:sz w:val="16"/>
        </w:rPr>
      </w:pPr>
      <w:r w:rsidRPr="001C0EE6">
        <w:rPr>
          <w:rStyle w:val="Lbjegyzet-hivatkozs"/>
          <w:rFonts w:ascii="Playfair Display" w:hAnsi="Playfair Display"/>
          <w:bCs/>
          <w:sz w:val="16"/>
        </w:rPr>
        <w:footnoteRef/>
      </w:r>
      <w:r w:rsidR="008D6D1D" w:rsidRPr="001C0EE6">
        <w:rPr>
          <w:rFonts w:ascii="Playfair Display" w:hAnsi="Playfair Display"/>
          <w:bCs/>
          <w:sz w:val="16"/>
        </w:rPr>
        <w:t>Nftv.</w:t>
      </w:r>
      <w:r w:rsidRPr="001C0EE6">
        <w:rPr>
          <w:rFonts w:ascii="Playfair Display" w:hAnsi="Playfair Display"/>
          <w:bCs/>
          <w:sz w:val="16"/>
        </w:rPr>
        <w:t xml:space="preserve"> 51. § (1)</w:t>
      </w:r>
      <w:r w:rsidR="007B46E1" w:rsidRPr="001C0EE6">
        <w:rPr>
          <w:rFonts w:ascii="Playfair Display" w:hAnsi="Playfair Display"/>
          <w:bCs/>
          <w:sz w:val="16"/>
        </w:rPr>
        <w:t xml:space="preserve"> bekezdés:</w:t>
      </w:r>
      <w:r w:rsidRPr="001C0EE6">
        <w:rPr>
          <w:rFonts w:ascii="Playfair Display" w:hAnsi="Playfair Display"/>
          <w:bCs/>
          <w:sz w:val="16"/>
        </w:rPr>
        <w:t xml:space="preserve"> A felsőfokú tanulmányok befejezését igazoló oklevél kiadásának előfeltétele a sikeres záróvizsga, továbbá - ha e törvény másképp nem rendelkezik - az előírt nyelvvizsga letétele. </w:t>
      </w:r>
      <w:r w:rsidR="00DB52F4" w:rsidRPr="001C0EE6">
        <w:rPr>
          <w:rFonts w:ascii="Playfair Display" w:hAnsi="Playfair Display"/>
          <w:bCs/>
          <w:sz w:val="16"/>
        </w:rPr>
        <w:t>Ha a képzési és kimeneti követelmény szigorúbb feltételt nem állapít meg, az oklevél kiadásához a hallgatónak be kell mutatnia azt az okiratot, amely igazolja, hogy</w:t>
      </w:r>
      <w:hyperlink r:id="rId1" w:anchor="lbj333ida56e" w:history="1">
        <w:r w:rsidR="00DB52F4" w:rsidRPr="001C0EE6">
          <w:rPr>
            <w:rStyle w:val="Hiperhivatkozs"/>
            <w:rFonts w:ascii="Playfair Display" w:hAnsi="Playfair Display"/>
            <w:bCs/>
            <w:color w:val="auto"/>
            <w:sz w:val="16"/>
            <w:vertAlign w:val="superscript"/>
          </w:rPr>
          <w:t> * </w:t>
        </w:r>
      </w:hyperlink>
    </w:p>
    <w:p w14:paraId="002B422D" w14:textId="77777777" w:rsidR="00DB52F4" w:rsidRPr="001C0EE6" w:rsidRDefault="00DB52F4" w:rsidP="004C665D">
      <w:pPr>
        <w:pStyle w:val="Lbjegyzetszveg"/>
        <w:jc w:val="both"/>
        <w:rPr>
          <w:rFonts w:ascii="Playfair Display" w:hAnsi="Playfair Display"/>
          <w:bCs/>
          <w:sz w:val="16"/>
        </w:rPr>
      </w:pPr>
      <w:r w:rsidRPr="001C0EE6">
        <w:rPr>
          <w:rFonts w:ascii="Playfair Display" w:hAnsi="Playfair Display"/>
          <w:bCs/>
          <w:i/>
          <w:iCs/>
          <w:sz w:val="16"/>
        </w:rPr>
        <w:t>a) </w:t>
      </w:r>
      <w:r w:rsidRPr="001C0EE6">
        <w:rPr>
          <w:rFonts w:ascii="Playfair Display" w:hAnsi="Playfair Display"/>
          <w:bCs/>
          <w:sz w:val="16"/>
        </w:rPr>
        <w:t>alapképzésben egy középfokú, „C” típusú általános nyelvi vagy középfokú (B2 szintű) általános nyelvi, komplex,</w:t>
      </w:r>
    </w:p>
    <w:p w14:paraId="16965A98" w14:textId="77777777" w:rsidR="00DB52F4" w:rsidRPr="001C0EE6" w:rsidRDefault="00DB52F4" w:rsidP="004C665D">
      <w:pPr>
        <w:pStyle w:val="Lbjegyzetszveg"/>
        <w:jc w:val="both"/>
        <w:rPr>
          <w:rFonts w:ascii="Playfair Display" w:hAnsi="Playfair Display"/>
          <w:bCs/>
          <w:sz w:val="16"/>
        </w:rPr>
      </w:pPr>
      <w:r w:rsidRPr="001C0EE6">
        <w:rPr>
          <w:rFonts w:ascii="Playfair Display" w:hAnsi="Playfair Display"/>
          <w:bCs/>
          <w:i/>
          <w:iCs/>
          <w:sz w:val="16"/>
        </w:rPr>
        <w:t>b) </w:t>
      </w:r>
      <w:r w:rsidRPr="001C0EE6">
        <w:rPr>
          <w:rFonts w:ascii="Playfair Display" w:hAnsi="Playfair Display"/>
          <w:bCs/>
          <w:sz w:val="16"/>
        </w:rPr>
        <w:t>mesterképzésben a képzési és kimeneti követelményekben meghatározott</w:t>
      </w:r>
    </w:p>
    <w:p w14:paraId="41C93786" w14:textId="0824A8D1" w:rsidR="00C26A49" w:rsidRPr="001C0EE6" w:rsidRDefault="00DB52F4" w:rsidP="007B46E1">
      <w:pPr>
        <w:pStyle w:val="Lbjegyzetszveg"/>
        <w:jc w:val="both"/>
        <w:rPr>
          <w:rFonts w:ascii="Playfair Display" w:hAnsi="Playfair Display"/>
          <w:bCs/>
          <w:sz w:val="16"/>
        </w:rPr>
      </w:pPr>
      <w:r w:rsidRPr="001C0EE6">
        <w:rPr>
          <w:rFonts w:ascii="Playfair Display" w:hAnsi="Playfair Display"/>
          <w:bCs/>
          <w:sz w:val="16"/>
        </w:rPr>
        <w:t>államilag elismert vagy azzal egyenértékű nyelvvizsgát tett (a továbbiakban: nyelvvizsga).</w:t>
      </w:r>
    </w:p>
    <w:p w14:paraId="41C93787" w14:textId="016D0BC2" w:rsidR="00C26A49" w:rsidRPr="001C0EE6" w:rsidRDefault="00C26A49" w:rsidP="007B46E1">
      <w:pPr>
        <w:pStyle w:val="Lbjegyzetszveg"/>
        <w:jc w:val="both"/>
        <w:rPr>
          <w:rFonts w:ascii="Playfair Display" w:hAnsi="Playfair Display"/>
          <w:bCs/>
          <w:sz w:val="16"/>
        </w:rPr>
      </w:pPr>
      <w:r w:rsidRPr="001C0EE6">
        <w:rPr>
          <w:rFonts w:ascii="Playfair Display" w:hAnsi="Playfair Display"/>
          <w:bCs/>
          <w:sz w:val="16"/>
        </w:rPr>
        <w:t>(2) Az (1) bekezdésben foglaltakat - a záróvizsga kivételével - nem kell alkalmazni, ha a képzés nyelve nem a magyar nyelv</w:t>
      </w:r>
      <w:r w:rsidR="00DB52F4" w:rsidRPr="001C0EE6">
        <w:rPr>
          <w:rFonts w:ascii="Playfair Display" w:hAnsi="Playfair Display"/>
          <w:bCs/>
          <w:sz w:val="16"/>
        </w:rPr>
        <w:t>.</w:t>
      </w:r>
    </w:p>
    <w:p w14:paraId="41C93788" w14:textId="77777777" w:rsidR="00C26A49" w:rsidRPr="001C0EE6" w:rsidRDefault="00C26A49" w:rsidP="004C665D">
      <w:pPr>
        <w:pStyle w:val="Lbjegyzetszveg"/>
        <w:jc w:val="both"/>
        <w:rPr>
          <w:bCs/>
        </w:rPr>
      </w:pPr>
    </w:p>
  </w:footnote>
  <w:footnote w:id="13">
    <w:p w14:paraId="41C93789" w14:textId="77777777" w:rsidR="0004304A" w:rsidRPr="001C0EE6" w:rsidRDefault="0004304A" w:rsidP="00D40968">
      <w:pPr>
        <w:pStyle w:val="Lbjegyzetszveg"/>
        <w:jc w:val="both"/>
        <w:rPr>
          <w:rFonts w:ascii="Playfair Display" w:hAnsi="Playfair Display" w:cs="Arial"/>
          <w:sz w:val="16"/>
          <w:szCs w:val="16"/>
        </w:rPr>
      </w:pPr>
      <w:r w:rsidRPr="001C0EE6">
        <w:rPr>
          <w:rStyle w:val="Lbjegyzet-hivatkozs"/>
          <w:rFonts w:ascii="Playfair Display" w:hAnsi="Playfair Display" w:cs="Arial"/>
          <w:sz w:val="16"/>
          <w:szCs w:val="16"/>
        </w:rPr>
        <w:footnoteRef/>
      </w:r>
      <w:r w:rsidRPr="001C0EE6">
        <w:rPr>
          <w:rFonts w:ascii="Playfair Display" w:hAnsi="Playfair Display" w:cs="Arial"/>
          <w:sz w:val="16"/>
          <w:szCs w:val="16"/>
        </w:rPr>
        <w:t xml:space="preserve"> A szakfelelősi (szakmai/művészeti tanárszakokon a szakirány-felelősi) elvárásoknak már a kérelem benyújtásának időpontjában mindenben teljesülni kell, átlépő szándéknyilatkozat (ld. a HASZNÁLT FOGALMAK ÉRTELMEZÉSE-nél) nem fogadható el!!</w:t>
      </w:r>
    </w:p>
  </w:footnote>
  <w:footnote w:id="14">
    <w:p w14:paraId="41C9378A" w14:textId="77777777" w:rsidR="0004304A" w:rsidRPr="001C0EE6" w:rsidRDefault="0004304A" w:rsidP="00D40968">
      <w:pPr>
        <w:pStyle w:val="Lbjegyzetszveg"/>
        <w:jc w:val="both"/>
        <w:rPr>
          <w:rFonts w:ascii="Playfair Display" w:hAnsi="Playfair Display" w:cs="Arial"/>
          <w:sz w:val="16"/>
          <w:szCs w:val="16"/>
        </w:rPr>
      </w:pPr>
      <w:r w:rsidRPr="001C0EE6">
        <w:rPr>
          <w:rStyle w:val="Lbjegyzet-hivatkozs"/>
          <w:rFonts w:ascii="Playfair Display" w:hAnsi="Playfair Display" w:cs="Arial"/>
          <w:sz w:val="16"/>
          <w:szCs w:val="16"/>
        </w:rPr>
        <w:footnoteRef/>
      </w:r>
      <w:r w:rsidRPr="001C0EE6">
        <w:rPr>
          <w:rFonts w:ascii="Playfair Display" w:hAnsi="Playfair Display" w:cs="Arial"/>
          <w:sz w:val="16"/>
          <w:szCs w:val="16"/>
        </w:rPr>
        <w:t xml:space="preserve"> Művészeti és művészetközvetítő képzésekben DLA fokozattal</w:t>
      </w:r>
    </w:p>
  </w:footnote>
  <w:footnote w:id="15">
    <w:p w14:paraId="41C9378B" w14:textId="77777777" w:rsidR="0004304A" w:rsidRPr="001C0EE6" w:rsidRDefault="0004304A" w:rsidP="00D40968">
      <w:pPr>
        <w:pStyle w:val="Lbjegyzetszveg"/>
        <w:jc w:val="both"/>
        <w:rPr>
          <w:rFonts w:ascii="Playfair Display" w:hAnsi="Playfair Display" w:cs="Arial"/>
          <w:sz w:val="16"/>
          <w:szCs w:val="16"/>
        </w:rPr>
      </w:pPr>
      <w:r w:rsidRPr="001C0EE6">
        <w:rPr>
          <w:rStyle w:val="Lbjegyzet-hivatkozs"/>
          <w:rFonts w:ascii="Playfair Display" w:hAnsi="Playfair Display" w:cs="Arial"/>
          <w:sz w:val="16"/>
          <w:szCs w:val="16"/>
        </w:rPr>
        <w:footnoteRef/>
      </w:r>
      <w:r w:rsidRPr="001C0EE6">
        <w:rPr>
          <w:rFonts w:ascii="Playfair Display" w:hAnsi="Playfair Display" w:cs="Arial"/>
          <w:sz w:val="16"/>
          <w:szCs w:val="16"/>
        </w:rPr>
        <w:t xml:space="preserve"> Kívánalom, hogy a tudományos fokozattal rendelkező AT oktatók a szak egy teljes képzési ciklusán keresztül az intézménnyel közalkalmazotti jogviszonyban, illetve munkaviszonyban álljanak.</w:t>
      </w:r>
    </w:p>
  </w:footnote>
  <w:footnote w:id="16">
    <w:p w14:paraId="41C9378C" w14:textId="77777777" w:rsidR="006759A1" w:rsidRPr="001C0EE6" w:rsidRDefault="006759A1" w:rsidP="00D40968">
      <w:pPr>
        <w:pStyle w:val="Lbjegyzetszveg"/>
        <w:jc w:val="both"/>
        <w:rPr>
          <w:rFonts w:ascii="Playfair Display" w:hAnsi="Playfair Display"/>
          <w:sz w:val="16"/>
          <w:szCs w:val="16"/>
        </w:rPr>
      </w:pPr>
      <w:r w:rsidRPr="001C0EE6">
        <w:rPr>
          <w:rStyle w:val="Lbjegyzet-hivatkozs"/>
          <w:rFonts w:ascii="Playfair Display" w:hAnsi="Playfair Display"/>
          <w:sz w:val="16"/>
          <w:szCs w:val="16"/>
        </w:rPr>
        <w:footnoteRef/>
      </w:r>
      <w:r w:rsidRPr="001C0EE6">
        <w:rPr>
          <w:rFonts w:ascii="Playfair Display" w:hAnsi="Playfair Display"/>
          <w:sz w:val="16"/>
          <w:szCs w:val="16"/>
        </w:rPr>
        <w:t xml:space="preserve"> </w:t>
      </w:r>
      <w:r w:rsidRPr="001C0EE6">
        <w:rPr>
          <w:rFonts w:ascii="Playfair Display" w:hAnsi="Playfair Display" w:cs="Arial"/>
          <w:sz w:val="16"/>
          <w:szCs w:val="16"/>
        </w:rPr>
        <w:t>Művészeti és művészetközvetítő képzésekben DLA fokozattal</w:t>
      </w:r>
    </w:p>
  </w:footnote>
  <w:footnote w:id="17">
    <w:p w14:paraId="41C9378D" w14:textId="77777777" w:rsidR="006759A1" w:rsidRPr="001C0EE6" w:rsidRDefault="006759A1" w:rsidP="00D40968">
      <w:pPr>
        <w:pStyle w:val="Lbjegyzetszveg"/>
        <w:jc w:val="both"/>
        <w:rPr>
          <w:rFonts w:ascii="Playfair Display" w:hAnsi="Playfair Display" w:cs="Arial"/>
          <w:sz w:val="16"/>
          <w:szCs w:val="16"/>
        </w:rPr>
      </w:pPr>
      <w:r w:rsidRPr="001C0EE6">
        <w:rPr>
          <w:rStyle w:val="Lbjegyzet-hivatkozs"/>
          <w:rFonts w:ascii="Playfair Display" w:hAnsi="Playfair Display" w:cs="Arial"/>
          <w:sz w:val="16"/>
          <w:szCs w:val="16"/>
        </w:rPr>
        <w:footnoteRef/>
      </w:r>
      <w:r w:rsidRPr="001C0EE6">
        <w:rPr>
          <w:rFonts w:ascii="Playfair Display" w:hAnsi="Playfair Display" w:cs="Arial"/>
          <w:sz w:val="16"/>
          <w:szCs w:val="16"/>
        </w:rPr>
        <w:t xml:space="preserve"> Kis hallgatói létszámú, vagy „fiatal” szakterülethez tartozó szakok, önálló szakképzettséget adó ilyen szakirányok esetén, kivételes esetben, a személyi feltételekre vonatkozó elvárásokat az illetékes szakbizottság eltérően is értékelheti.</w:t>
      </w:r>
    </w:p>
  </w:footnote>
  <w:footnote w:id="18">
    <w:p w14:paraId="41C9378E" w14:textId="77777777" w:rsidR="00FB72B4" w:rsidRPr="001C0EE6" w:rsidRDefault="00FB72B4" w:rsidP="00D40968">
      <w:pPr>
        <w:jc w:val="both"/>
        <w:rPr>
          <w:rFonts w:ascii="Playfair Display" w:hAnsi="Playfair Display" w:cs="Arial"/>
          <w:sz w:val="16"/>
          <w:szCs w:val="16"/>
        </w:rPr>
      </w:pPr>
      <w:r w:rsidRPr="001C0EE6">
        <w:rPr>
          <w:rStyle w:val="Lbjegyzet-hivatkozs"/>
          <w:rFonts w:ascii="Playfair Display" w:hAnsi="Playfair Display" w:cs="Arial"/>
          <w:sz w:val="16"/>
          <w:szCs w:val="16"/>
        </w:rPr>
        <w:footnoteRef/>
      </w:r>
      <w:r w:rsidRPr="001C0EE6">
        <w:rPr>
          <w:rFonts w:ascii="Playfair Display" w:hAnsi="Playfair Display" w:cs="Arial"/>
          <w:sz w:val="16"/>
          <w:szCs w:val="16"/>
        </w:rPr>
        <w:t xml:space="preserve"> Az oktatói terhelést a szak diszciplináris sajátosságait figyelembe véve a bizottságok eltérően is értékelhetik, mérlegelhetik.</w:t>
      </w:r>
    </w:p>
    <w:p w14:paraId="41C9378F" w14:textId="77777777" w:rsidR="00FB72B4" w:rsidRPr="001C0EE6" w:rsidRDefault="00FB72B4">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76C" w14:textId="77777777" w:rsidR="00ED61D7" w:rsidRDefault="00ED61D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76D" w14:textId="77777777" w:rsidR="002D5D32" w:rsidRPr="00ED61D7" w:rsidRDefault="00ED61D7">
    <w:pPr>
      <w:pStyle w:val="lfej"/>
      <w:rPr>
        <w:b/>
        <w:caps/>
        <w:sz w:val="18"/>
        <w:szCs w:val="20"/>
      </w:rPr>
    </w:pPr>
    <w:r w:rsidRPr="00ED61D7">
      <w:rPr>
        <w:b/>
        <w:caps/>
        <w:noProof/>
        <w:color w:val="595959" w:themeColor="text1" w:themeTint="A6"/>
        <w:sz w:val="18"/>
        <w:szCs w:val="20"/>
        <w:lang w:eastAsia="hu-HU"/>
      </w:rPr>
      <w:drawing>
        <wp:anchor distT="0" distB="0" distL="114300" distR="114300" simplePos="0" relativeHeight="251658240" behindDoc="0" locked="0" layoutInCell="1" allowOverlap="1" wp14:anchorId="41C93777" wp14:editId="41C93778">
          <wp:simplePos x="0" y="0"/>
          <wp:positionH relativeFrom="margin">
            <wp:posOffset>4379253</wp:posOffset>
          </wp:positionH>
          <wp:positionV relativeFrom="paragraph">
            <wp:posOffset>-180780</wp:posOffset>
          </wp:positionV>
          <wp:extent cx="1780595" cy="603445"/>
          <wp:effectExtent l="0" t="0" r="0" b="6350"/>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b_logo_cc-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0595" cy="603445"/>
                  </a:xfrm>
                  <a:prstGeom prst="rect">
                    <a:avLst/>
                  </a:prstGeom>
                </pic:spPr>
              </pic:pic>
            </a:graphicData>
          </a:graphic>
        </wp:anchor>
      </w:drawing>
    </w:r>
    <w:r w:rsidRPr="00ED61D7">
      <w:rPr>
        <w:rFonts w:ascii="Playfair Display" w:hAnsi="Playfair Display" w:cs="Arial"/>
        <w:b/>
        <w:caps/>
        <w:color w:val="595959" w:themeColor="text1" w:themeTint="A6"/>
        <w:sz w:val="18"/>
        <w:szCs w:val="20"/>
      </w:rPr>
      <w:t>OSZTATLAN TANÁRI MESTERKÉPZÉS – szakindítás – szakmai bírálati szempontok</w:t>
    </w:r>
    <w:r w:rsidRPr="00ED61D7">
      <w:rPr>
        <w:rFonts w:ascii="Playfair Display" w:hAnsi="Playfair Display" w:cs="Arial"/>
        <w:b/>
        <w:i/>
        <w:caps/>
        <w:color w:val="595959" w:themeColor="text1" w:themeTint="A6"/>
        <w:sz w:val="1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3771" w14:textId="77777777" w:rsidR="002D5D32" w:rsidRDefault="002D5D32" w:rsidP="008075FC">
    <w:pPr>
      <w:pStyle w:val="lfej"/>
      <w:tabs>
        <w:tab w:val="clear" w:pos="4536"/>
        <w:tab w:val="clear" w:pos="9072"/>
        <w:tab w:val="left" w:pos="1175"/>
      </w:tabs>
    </w:pPr>
    <w:r>
      <w:tab/>
    </w:r>
  </w:p>
  <w:tbl>
    <w:tblPr>
      <w:tblStyle w:val="Tblzategyszer3"/>
      <w:tblW w:w="9484" w:type="dxa"/>
      <w:tblInd w:w="-426" w:type="dxa"/>
      <w:tblBorders>
        <w:left w:val="double" w:sz="4" w:space="0" w:color="70AD47" w:themeColor="accent6"/>
        <w:bottom w:val="double" w:sz="4" w:space="0" w:color="70AD47" w:themeColor="accent6"/>
        <w:insideH w:val="double" w:sz="4" w:space="0" w:color="70AD47" w:themeColor="accent6"/>
        <w:insideV w:val="double" w:sz="4" w:space="0" w:color="70AD47" w:themeColor="accent6"/>
      </w:tblBorders>
      <w:tblLook w:val="01E0" w:firstRow="1" w:lastRow="1" w:firstColumn="1" w:lastColumn="1" w:noHBand="0" w:noVBand="0"/>
    </w:tblPr>
    <w:tblGrid>
      <w:gridCol w:w="1418"/>
      <w:gridCol w:w="8066"/>
    </w:tblGrid>
    <w:tr w:rsidR="002D5D32" w:rsidRPr="002516AD" w14:paraId="41C93774" w14:textId="77777777" w:rsidTr="002D5D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8" w:type="dxa"/>
          <w:tcBorders>
            <w:top w:val="double" w:sz="4" w:space="0" w:color="70AD47" w:themeColor="accent6"/>
            <w:bottom w:val="none" w:sz="0" w:space="0" w:color="auto"/>
            <w:right w:val="none" w:sz="0" w:space="0" w:color="auto"/>
          </w:tcBorders>
          <w:shd w:val="clear" w:color="auto" w:fill="00B050"/>
        </w:tcPr>
        <w:p w14:paraId="41C93772" w14:textId="77777777" w:rsidR="002D5D32" w:rsidRPr="002516AD" w:rsidRDefault="002D5D32" w:rsidP="008075FC">
          <w:pPr>
            <w:spacing w:before="240" w:after="40"/>
            <w:jc w:val="center"/>
            <w:rPr>
              <w:rFonts w:ascii="Arial" w:eastAsia="Times New Roman" w:hAnsi="Arial" w:cs="Arial"/>
              <w:smallCaps/>
              <w:color w:val="000000"/>
              <w:lang w:eastAsia="hu-HU"/>
            </w:rPr>
          </w:pPr>
          <w:r w:rsidRPr="002516AD">
            <w:rPr>
              <w:rFonts w:ascii="Arial" w:eastAsia="Times New Roman" w:hAnsi="Arial" w:cs="Arial"/>
              <w:smallCaps/>
              <w:color w:val="000000"/>
              <w:lang w:eastAsia="hu-HU"/>
            </w:rPr>
            <w:t>B</w:t>
          </w:r>
          <w:r>
            <w:rPr>
              <w:rFonts w:ascii="Arial" w:eastAsia="Times New Roman" w:hAnsi="Arial" w:cs="Arial"/>
              <w:smallCaps/>
              <w:color w:val="000000"/>
              <w:lang w:eastAsia="hu-HU"/>
            </w:rPr>
            <w:t>s</w:t>
          </w:r>
          <w:r w:rsidRPr="002516AD">
            <w:rPr>
              <w:rFonts w:ascii="Arial" w:eastAsia="Times New Roman" w:hAnsi="Arial" w:cs="Arial"/>
              <w:smallCaps/>
              <w:color w:val="000000"/>
              <w:lang w:eastAsia="hu-HU"/>
            </w:rPr>
            <w:t>-</w:t>
          </w:r>
          <w:r>
            <w:rPr>
              <w:rFonts w:ascii="Arial" w:eastAsia="Times New Roman" w:hAnsi="Arial" w:cs="Arial"/>
              <w:caps w:val="0"/>
              <w:smallCaps/>
              <w:color w:val="000000"/>
              <w:lang w:eastAsia="hu-HU"/>
            </w:rPr>
            <w:t>SZBSZ</w:t>
          </w:r>
        </w:p>
      </w:tc>
      <w:tc>
        <w:tcPr>
          <w:cnfStyle w:val="000100001000" w:firstRow="0" w:lastRow="0" w:firstColumn="0" w:lastColumn="1" w:oddVBand="0" w:evenVBand="0" w:oddHBand="0" w:evenHBand="0" w:firstRowFirstColumn="0" w:firstRowLastColumn="1" w:lastRowFirstColumn="0" w:lastRowLastColumn="0"/>
          <w:tcW w:w="8066" w:type="dxa"/>
          <w:tcBorders>
            <w:top w:val="nil"/>
            <w:left w:val="none" w:sz="0" w:space="0" w:color="auto"/>
            <w:bottom w:val="none" w:sz="0" w:space="0" w:color="auto"/>
          </w:tcBorders>
          <w:vAlign w:val="center"/>
        </w:tcPr>
        <w:p w14:paraId="41C93773" w14:textId="77777777" w:rsidR="002D5D32" w:rsidRPr="002516AD" w:rsidRDefault="002D5D32" w:rsidP="008075FC">
          <w:pPr>
            <w:jc w:val="center"/>
            <w:rPr>
              <w:rFonts w:ascii="Arial" w:hAnsi="Arial" w:cs="Arial"/>
              <w:smallCaps/>
              <w:color w:val="538135" w:themeColor="accent6" w:themeShade="BF"/>
            </w:rPr>
          </w:pPr>
          <w:r w:rsidRPr="002516AD">
            <w:rPr>
              <w:rFonts w:ascii="Arial" w:hAnsi="Arial" w:cs="Arial"/>
              <w:smallCaps/>
              <w:color w:val="000000"/>
            </w:rPr>
            <w:t>alapképzés –  szak</w:t>
          </w:r>
          <w:r>
            <w:rPr>
              <w:rFonts w:ascii="Arial" w:hAnsi="Arial" w:cs="Arial"/>
              <w:smallCaps/>
              <w:color w:val="000000"/>
            </w:rPr>
            <w:t xml:space="preserve">/szakirány </w:t>
          </w:r>
          <w:r w:rsidRPr="002516AD">
            <w:rPr>
              <w:rFonts w:ascii="Arial" w:hAnsi="Arial" w:cs="Arial"/>
              <w:smallCaps/>
              <w:color w:val="000000"/>
            </w:rPr>
            <w:t xml:space="preserve">indítás  - </w:t>
          </w:r>
          <w:r>
            <w:rPr>
              <w:rFonts w:ascii="Arial" w:hAnsi="Arial" w:cs="Arial"/>
              <w:smallCaps/>
              <w:color w:val="538135" w:themeColor="accent6" w:themeShade="BF"/>
            </w:rPr>
            <w:t xml:space="preserve">bírálati </w:t>
          </w:r>
          <w:r w:rsidRPr="002516AD">
            <w:rPr>
              <w:rFonts w:ascii="Arial" w:hAnsi="Arial" w:cs="Arial"/>
              <w:smallCaps/>
              <w:color w:val="538135" w:themeColor="accent6" w:themeShade="BF"/>
            </w:rPr>
            <w:t>lap</w:t>
          </w:r>
        </w:p>
      </w:tc>
    </w:tr>
  </w:tbl>
  <w:p w14:paraId="41C93775" w14:textId="77777777" w:rsidR="002D5D32" w:rsidRDefault="002D5D32" w:rsidP="008075FC">
    <w:pPr>
      <w:pStyle w:val="lfej"/>
      <w:tabs>
        <w:tab w:val="clear" w:pos="4536"/>
        <w:tab w:val="clear" w:pos="9072"/>
        <w:tab w:val="left" w:pos="11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F5F"/>
    <w:multiLevelType w:val="hybridMultilevel"/>
    <w:tmpl w:val="4CB4EDBE"/>
    <w:lvl w:ilvl="0" w:tplc="2FA29FFA">
      <w:numFmt w:val="bullet"/>
      <w:lvlText w:val="-"/>
      <w:lvlJc w:val="left"/>
      <w:pPr>
        <w:ind w:left="1429"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2FA29FFA">
      <w:numFmt w:val="bullet"/>
      <w:lvlText w:val="-"/>
      <w:lvlJc w:val="left"/>
      <w:pPr>
        <w:ind w:left="4309" w:hanging="360"/>
      </w:pPr>
      <w:rPr>
        <w:rFonts w:ascii="Times New Roman" w:eastAsia="Times New Roman" w:hAnsi="Times New Roman" w:cs="Times New Roman" w:hint="default"/>
        <w:w w:val="100"/>
        <w:sz w:val="22"/>
        <w:szCs w:val="22"/>
        <w:lang w:val="hu-HU" w:eastAsia="hu-HU" w:bidi="hu-HU"/>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 w15:restartNumberingAfterBreak="0">
    <w:nsid w:val="0122257C"/>
    <w:multiLevelType w:val="multilevel"/>
    <w:tmpl w:val="32346764"/>
    <w:lvl w:ilvl="0">
      <w:start w:val="1"/>
      <w:numFmt w:val="bullet"/>
      <w:lvlText w:val=""/>
      <w:lvlJc w:val="left"/>
      <w:pPr>
        <w:ind w:left="768" w:hanging="368"/>
      </w:pPr>
      <w:rPr>
        <w:rFonts w:ascii="Symbol" w:hAnsi="Symbol" w:hint="default"/>
        <w:lang w:val="hu-HU" w:eastAsia="hu-HU" w:bidi="hu-HU"/>
      </w:rPr>
    </w:lvl>
    <w:lvl w:ilvl="1">
      <w:start w:val="1"/>
      <w:numFmt w:val="decimal"/>
      <w:lvlText w:val="%1.%2."/>
      <w:lvlJc w:val="left"/>
      <w:pPr>
        <w:ind w:left="652" w:hanging="368"/>
        <w:jc w:val="right"/>
      </w:pPr>
      <w:rPr>
        <w:rFonts w:ascii="Times New Roman" w:eastAsia="Times New Roman" w:hAnsi="Times New Roman" w:cs="Times New Roman" w:hint="default"/>
        <w:b/>
        <w:bCs/>
        <w:w w:val="100"/>
        <w:sz w:val="22"/>
        <w:szCs w:val="22"/>
        <w:lang w:val="hu-HU" w:eastAsia="hu-HU" w:bidi="hu-HU"/>
      </w:rPr>
    </w:lvl>
    <w:lvl w:ilvl="2">
      <w:numFmt w:val="bullet"/>
      <w:lvlText w:val="o"/>
      <w:lvlJc w:val="left"/>
      <w:pPr>
        <w:ind w:left="1042" w:hanging="425"/>
      </w:pPr>
      <w:rPr>
        <w:rFonts w:ascii="Courier New" w:eastAsia="Courier New" w:hAnsi="Courier New" w:cs="Courier New" w:hint="default"/>
        <w:w w:val="100"/>
        <w:sz w:val="22"/>
        <w:szCs w:val="22"/>
        <w:lang w:val="hu-HU" w:eastAsia="hu-HU" w:bidi="hu-HU"/>
      </w:rPr>
    </w:lvl>
    <w:lvl w:ilvl="3">
      <w:numFmt w:val="bullet"/>
      <w:lvlText w:val=""/>
      <w:lvlJc w:val="left"/>
      <w:pPr>
        <w:ind w:left="1195" w:hanging="358"/>
      </w:pPr>
      <w:rPr>
        <w:rFonts w:ascii="Wingdings" w:eastAsia="Wingdings" w:hAnsi="Wingdings" w:cs="Wingdings" w:hint="default"/>
        <w:w w:val="100"/>
        <w:sz w:val="22"/>
        <w:szCs w:val="22"/>
        <w:lang w:val="hu-HU" w:eastAsia="hu-HU" w:bidi="hu-HU"/>
      </w:rPr>
    </w:lvl>
    <w:lvl w:ilvl="4">
      <w:numFmt w:val="bullet"/>
      <w:lvlText w:val="•"/>
      <w:lvlJc w:val="left"/>
      <w:pPr>
        <w:ind w:left="2475" w:hanging="358"/>
      </w:pPr>
      <w:rPr>
        <w:rFonts w:hint="default"/>
        <w:lang w:val="hu-HU" w:eastAsia="hu-HU" w:bidi="hu-HU"/>
      </w:rPr>
    </w:lvl>
    <w:lvl w:ilvl="5">
      <w:numFmt w:val="bullet"/>
      <w:lvlText w:val="•"/>
      <w:lvlJc w:val="left"/>
      <w:pPr>
        <w:ind w:left="3750" w:hanging="358"/>
      </w:pPr>
      <w:rPr>
        <w:rFonts w:hint="default"/>
        <w:lang w:val="hu-HU" w:eastAsia="hu-HU" w:bidi="hu-HU"/>
      </w:rPr>
    </w:lvl>
    <w:lvl w:ilvl="6">
      <w:numFmt w:val="bullet"/>
      <w:lvlText w:val="•"/>
      <w:lvlJc w:val="left"/>
      <w:pPr>
        <w:ind w:left="5025" w:hanging="358"/>
      </w:pPr>
      <w:rPr>
        <w:rFonts w:hint="default"/>
        <w:lang w:val="hu-HU" w:eastAsia="hu-HU" w:bidi="hu-HU"/>
      </w:rPr>
    </w:lvl>
    <w:lvl w:ilvl="7">
      <w:numFmt w:val="bullet"/>
      <w:lvlText w:val="•"/>
      <w:lvlJc w:val="left"/>
      <w:pPr>
        <w:ind w:left="6300" w:hanging="358"/>
      </w:pPr>
      <w:rPr>
        <w:rFonts w:hint="default"/>
        <w:lang w:val="hu-HU" w:eastAsia="hu-HU" w:bidi="hu-HU"/>
      </w:rPr>
    </w:lvl>
    <w:lvl w:ilvl="8">
      <w:numFmt w:val="bullet"/>
      <w:lvlText w:val="•"/>
      <w:lvlJc w:val="left"/>
      <w:pPr>
        <w:ind w:left="7576" w:hanging="358"/>
      </w:pPr>
      <w:rPr>
        <w:rFonts w:hint="default"/>
        <w:lang w:val="hu-HU" w:eastAsia="hu-HU" w:bidi="hu-HU"/>
      </w:rPr>
    </w:lvl>
  </w:abstractNum>
  <w:abstractNum w:abstractNumId="2" w15:restartNumberingAfterBreak="0">
    <w:nsid w:val="02214A18"/>
    <w:multiLevelType w:val="hybridMultilevel"/>
    <w:tmpl w:val="6F941524"/>
    <w:lvl w:ilvl="0" w:tplc="805CB890">
      <w:numFmt w:val="bullet"/>
      <w:lvlText w:val="o"/>
      <w:lvlJc w:val="left"/>
      <w:pPr>
        <w:ind w:left="401" w:hanging="284"/>
      </w:pPr>
      <w:rPr>
        <w:rFonts w:ascii="Courier New" w:eastAsia="Courier New" w:hAnsi="Courier New" w:cs="Courier New" w:hint="default"/>
        <w:w w:val="100"/>
        <w:sz w:val="22"/>
        <w:szCs w:val="22"/>
        <w:lang w:val="hu-HU" w:eastAsia="hu-HU" w:bidi="hu-HU"/>
      </w:rPr>
    </w:lvl>
    <w:lvl w:ilvl="1" w:tplc="112891F2">
      <w:numFmt w:val="bullet"/>
      <w:lvlText w:val="-"/>
      <w:lvlJc w:val="left"/>
      <w:pPr>
        <w:ind w:left="298" w:hanging="156"/>
      </w:pPr>
      <w:rPr>
        <w:rFonts w:hint="default"/>
        <w:w w:val="100"/>
        <w:lang w:val="hu-HU" w:eastAsia="hu-HU" w:bidi="hu-HU"/>
      </w:rPr>
    </w:lvl>
    <w:lvl w:ilvl="2" w:tplc="8092D3FC">
      <w:numFmt w:val="bullet"/>
      <w:lvlText w:val="•"/>
      <w:lvlJc w:val="left"/>
      <w:pPr>
        <w:ind w:left="680" w:hanging="156"/>
      </w:pPr>
      <w:rPr>
        <w:rFonts w:hint="default"/>
        <w:lang w:val="hu-HU" w:eastAsia="hu-HU" w:bidi="hu-HU"/>
      </w:rPr>
    </w:lvl>
    <w:lvl w:ilvl="3" w:tplc="16645016">
      <w:numFmt w:val="bullet"/>
      <w:lvlText w:val="•"/>
      <w:lvlJc w:val="left"/>
      <w:pPr>
        <w:ind w:left="1860" w:hanging="156"/>
      </w:pPr>
      <w:rPr>
        <w:rFonts w:hint="default"/>
        <w:lang w:val="hu-HU" w:eastAsia="hu-HU" w:bidi="hu-HU"/>
      </w:rPr>
    </w:lvl>
    <w:lvl w:ilvl="4" w:tplc="BC4E8CFA">
      <w:numFmt w:val="bullet"/>
      <w:lvlText w:val="•"/>
      <w:lvlJc w:val="left"/>
      <w:pPr>
        <w:ind w:left="3041" w:hanging="156"/>
      </w:pPr>
      <w:rPr>
        <w:rFonts w:hint="default"/>
        <w:lang w:val="hu-HU" w:eastAsia="hu-HU" w:bidi="hu-HU"/>
      </w:rPr>
    </w:lvl>
    <w:lvl w:ilvl="5" w:tplc="CDD63422">
      <w:numFmt w:val="bullet"/>
      <w:lvlText w:val="•"/>
      <w:lvlJc w:val="left"/>
      <w:pPr>
        <w:ind w:left="4222" w:hanging="156"/>
      </w:pPr>
      <w:rPr>
        <w:rFonts w:hint="default"/>
        <w:lang w:val="hu-HU" w:eastAsia="hu-HU" w:bidi="hu-HU"/>
      </w:rPr>
    </w:lvl>
    <w:lvl w:ilvl="6" w:tplc="63867B04">
      <w:numFmt w:val="bullet"/>
      <w:lvlText w:val="•"/>
      <w:lvlJc w:val="left"/>
      <w:pPr>
        <w:ind w:left="5403" w:hanging="156"/>
      </w:pPr>
      <w:rPr>
        <w:rFonts w:hint="default"/>
        <w:lang w:val="hu-HU" w:eastAsia="hu-HU" w:bidi="hu-HU"/>
      </w:rPr>
    </w:lvl>
    <w:lvl w:ilvl="7" w:tplc="B6126468">
      <w:numFmt w:val="bullet"/>
      <w:lvlText w:val="•"/>
      <w:lvlJc w:val="left"/>
      <w:pPr>
        <w:ind w:left="6584" w:hanging="156"/>
      </w:pPr>
      <w:rPr>
        <w:rFonts w:hint="default"/>
        <w:lang w:val="hu-HU" w:eastAsia="hu-HU" w:bidi="hu-HU"/>
      </w:rPr>
    </w:lvl>
    <w:lvl w:ilvl="8" w:tplc="5606BA1A">
      <w:numFmt w:val="bullet"/>
      <w:lvlText w:val="•"/>
      <w:lvlJc w:val="left"/>
      <w:pPr>
        <w:ind w:left="7764" w:hanging="156"/>
      </w:pPr>
      <w:rPr>
        <w:rFonts w:hint="default"/>
        <w:lang w:val="hu-HU" w:eastAsia="hu-HU" w:bidi="hu-HU"/>
      </w:rPr>
    </w:lvl>
  </w:abstractNum>
  <w:abstractNum w:abstractNumId="3" w15:restartNumberingAfterBreak="0">
    <w:nsid w:val="028734FB"/>
    <w:multiLevelType w:val="hybridMultilevel"/>
    <w:tmpl w:val="9F0E7A3C"/>
    <w:lvl w:ilvl="0" w:tplc="D7CC2D3A">
      <w:numFmt w:val="bullet"/>
      <w:lvlText w:val=""/>
      <w:lvlJc w:val="left"/>
      <w:pPr>
        <w:ind w:left="285" w:hanging="216"/>
      </w:pPr>
      <w:rPr>
        <w:rFonts w:ascii="Wingdings" w:eastAsia="Wingdings" w:hAnsi="Wingdings" w:cs="Wingdings" w:hint="default"/>
        <w:w w:val="100"/>
        <w:sz w:val="21"/>
        <w:szCs w:val="21"/>
        <w:lang w:val="hu-HU" w:eastAsia="hu-HU" w:bidi="hu-HU"/>
      </w:rPr>
    </w:lvl>
    <w:lvl w:ilvl="1" w:tplc="8A1E0692">
      <w:numFmt w:val="bullet"/>
      <w:lvlText w:val="•"/>
      <w:lvlJc w:val="left"/>
      <w:pPr>
        <w:ind w:left="1186" w:hanging="216"/>
      </w:pPr>
      <w:rPr>
        <w:rFonts w:hint="default"/>
        <w:lang w:val="hu-HU" w:eastAsia="hu-HU" w:bidi="hu-HU"/>
      </w:rPr>
    </w:lvl>
    <w:lvl w:ilvl="2" w:tplc="5818EB54">
      <w:numFmt w:val="bullet"/>
      <w:lvlText w:val="•"/>
      <w:lvlJc w:val="left"/>
      <w:pPr>
        <w:ind w:left="2093" w:hanging="216"/>
      </w:pPr>
      <w:rPr>
        <w:rFonts w:hint="default"/>
        <w:lang w:val="hu-HU" w:eastAsia="hu-HU" w:bidi="hu-HU"/>
      </w:rPr>
    </w:lvl>
    <w:lvl w:ilvl="3" w:tplc="A0C07182">
      <w:numFmt w:val="bullet"/>
      <w:lvlText w:val="•"/>
      <w:lvlJc w:val="left"/>
      <w:pPr>
        <w:ind w:left="3000" w:hanging="216"/>
      </w:pPr>
      <w:rPr>
        <w:rFonts w:hint="default"/>
        <w:lang w:val="hu-HU" w:eastAsia="hu-HU" w:bidi="hu-HU"/>
      </w:rPr>
    </w:lvl>
    <w:lvl w:ilvl="4" w:tplc="1B665E00">
      <w:numFmt w:val="bullet"/>
      <w:lvlText w:val="•"/>
      <w:lvlJc w:val="left"/>
      <w:pPr>
        <w:ind w:left="3907" w:hanging="216"/>
      </w:pPr>
      <w:rPr>
        <w:rFonts w:hint="default"/>
        <w:lang w:val="hu-HU" w:eastAsia="hu-HU" w:bidi="hu-HU"/>
      </w:rPr>
    </w:lvl>
    <w:lvl w:ilvl="5" w:tplc="8A1031C8">
      <w:numFmt w:val="bullet"/>
      <w:lvlText w:val="•"/>
      <w:lvlJc w:val="left"/>
      <w:pPr>
        <w:ind w:left="4814" w:hanging="216"/>
      </w:pPr>
      <w:rPr>
        <w:rFonts w:hint="default"/>
        <w:lang w:val="hu-HU" w:eastAsia="hu-HU" w:bidi="hu-HU"/>
      </w:rPr>
    </w:lvl>
    <w:lvl w:ilvl="6" w:tplc="3D08D7A8">
      <w:numFmt w:val="bullet"/>
      <w:lvlText w:val="•"/>
      <w:lvlJc w:val="left"/>
      <w:pPr>
        <w:ind w:left="5720" w:hanging="216"/>
      </w:pPr>
      <w:rPr>
        <w:rFonts w:hint="default"/>
        <w:lang w:val="hu-HU" w:eastAsia="hu-HU" w:bidi="hu-HU"/>
      </w:rPr>
    </w:lvl>
    <w:lvl w:ilvl="7" w:tplc="C952F210">
      <w:numFmt w:val="bullet"/>
      <w:lvlText w:val="•"/>
      <w:lvlJc w:val="left"/>
      <w:pPr>
        <w:ind w:left="6627" w:hanging="216"/>
      </w:pPr>
      <w:rPr>
        <w:rFonts w:hint="default"/>
        <w:lang w:val="hu-HU" w:eastAsia="hu-HU" w:bidi="hu-HU"/>
      </w:rPr>
    </w:lvl>
    <w:lvl w:ilvl="8" w:tplc="FD0C54E4">
      <w:numFmt w:val="bullet"/>
      <w:lvlText w:val="•"/>
      <w:lvlJc w:val="left"/>
      <w:pPr>
        <w:ind w:left="7534" w:hanging="216"/>
      </w:pPr>
      <w:rPr>
        <w:rFonts w:hint="default"/>
        <w:lang w:val="hu-HU" w:eastAsia="hu-HU" w:bidi="hu-HU"/>
      </w:rPr>
    </w:lvl>
  </w:abstractNum>
  <w:abstractNum w:abstractNumId="4" w15:restartNumberingAfterBreak="0">
    <w:nsid w:val="04D75252"/>
    <w:multiLevelType w:val="hybridMultilevel"/>
    <w:tmpl w:val="85DA828E"/>
    <w:lvl w:ilvl="0" w:tplc="040E000F">
      <w:start w:val="1"/>
      <w:numFmt w:val="decimal"/>
      <w:lvlText w:val="%1."/>
      <w:lvlJc w:val="left"/>
      <w:pPr>
        <w:ind w:left="658" w:hanging="360"/>
      </w:pPr>
      <w:rPr>
        <w:rFonts w:hint="default"/>
        <w:b/>
        <w:bCs/>
        <w:w w:val="100"/>
        <w:sz w:val="21"/>
        <w:szCs w:val="21"/>
        <w:lang w:val="hu-HU" w:eastAsia="hu-HU" w:bidi="hu-HU"/>
      </w:rPr>
    </w:lvl>
    <w:lvl w:ilvl="1" w:tplc="C350847A">
      <w:numFmt w:val="bullet"/>
      <w:lvlText w:val=""/>
      <w:lvlJc w:val="left"/>
      <w:pPr>
        <w:ind w:left="655" w:hanging="183"/>
      </w:pPr>
      <w:rPr>
        <w:rFonts w:ascii="Symbol" w:eastAsia="Symbol" w:hAnsi="Symbol" w:cs="Symbol" w:hint="default"/>
        <w:w w:val="100"/>
        <w:sz w:val="21"/>
        <w:szCs w:val="21"/>
        <w:lang w:val="hu-HU" w:eastAsia="hu-HU" w:bidi="hu-HU"/>
      </w:rPr>
    </w:lvl>
    <w:lvl w:ilvl="2" w:tplc="9DBCCCB4">
      <w:numFmt w:val="bullet"/>
      <w:lvlText w:val="•"/>
      <w:lvlJc w:val="left"/>
      <w:pPr>
        <w:ind w:left="1871" w:hanging="183"/>
      </w:pPr>
      <w:rPr>
        <w:rFonts w:hint="default"/>
        <w:lang w:val="hu-HU" w:eastAsia="hu-HU" w:bidi="hu-HU"/>
      </w:rPr>
    </w:lvl>
    <w:lvl w:ilvl="3" w:tplc="A23EB20C">
      <w:numFmt w:val="bullet"/>
      <w:lvlText w:val="•"/>
      <w:lvlJc w:val="left"/>
      <w:pPr>
        <w:ind w:left="2903" w:hanging="183"/>
      </w:pPr>
      <w:rPr>
        <w:rFonts w:hint="default"/>
        <w:lang w:val="hu-HU" w:eastAsia="hu-HU" w:bidi="hu-HU"/>
      </w:rPr>
    </w:lvl>
    <w:lvl w:ilvl="4" w:tplc="24D8D03E">
      <w:numFmt w:val="bullet"/>
      <w:lvlText w:val="•"/>
      <w:lvlJc w:val="left"/>
      <w:pPr>
        <w:ind w:left="3935" w:hanging="183"/>
      </w:pPr>
      <w:rPr>
        <w:rFonts w:hint="default"/>
        <w:lang w:val="hu-HU" w:eastAsia="hu-HU" w:bidi="hu-HU"/>
      </w:rPr>
    </w:lvl>
    <w:lvl w:ilvl="5" w:tplc="5C14CC6C">
      <w:numFmt w:val="bullet"/>
      <w:lvlText w:val="•"/>
      <w:lvlJc w:val="left"/>
      <w:pPr>
        <w:ind w:left="4967" w:hanging="183"/>
      </w:pPr>
      <w:rPr>
        <w:rFonts w:hint="default"/>
        <w:lang w:val="hu-HU" w:eastAsia="hu-HU" w:bidi="hu-HU"/>
      </w:rPr>
    </w:lvl>
    <w:lvl w:ilvl="6" w:tplc="C30AE6D6">
      <w:numFmt w:val="bullet"/>
      <w:lvlText w:val="•"/>
      <w:lvlJc w:val="left"/>
      <w:pPr>
        <w:ind w:left="5999" w:hanging="183"/>
      </w:pPr>
      <w:rPr>
        <w:rFonts w:hint="default"/>
        <w:lang w:val="hu-HU" w:eastAsia="hu-HU" w:bidi="hu-HU"/>
      </w:rPr>
    </w:lvl>
    <w:lvl w:ilvl="7" w:tplc="4FD87E60">
      <w:numFmt w:val="bullet"/>
      <w:lvlText w:val="•"/>
      <w:lvlJc w:val="left"/>
      <w:pPr>
        <w:ind w:left="7030" w:hanging="183"/>
      </w:pPr>
      <w:rPr>
        <w:rFonts w:hint="default"/>
        <w:lang w:val="hu-HU" w:eastAsia="hu-HU" w:bidi="hu-HU"/>
      </w:rPr>
    </w:lvl>
    <w:lvl w:ilvl="8" w:tplc="8DEE7592">
      <w:numFmt w:val="bullet"/>
      <w:lvlText w:val="•"/>
      <w:lvlJc w:val="left"/>
      <w:pPr>
        <w:ind w:left="8062" w:hanging="183"/>
      </w:pPr>
      <w:rPr>
        <w:rFonts w:hint="default"/>
        <w:lang w:val="hu-HU" w:eastAsia="hu-HU" w:bidi="hu-HU"/>
      </w:rPr>
    </w:lvl>
  </w:abstractNum>
  <w:abstractNum w:abstractNumId="5" w15:restartNumberingAfterBreak="0">
    <w:nsid w:val="053447CE"/>
    <w:multiLevelType w:val="hybridMultilevel"/>
    <w:tmpl w:val="EE4EA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7655D31"/>
    <w:multiLevelType w:val="hybridMultilevel"/>
    <w:tmpl w:val="0688EA60"/>
    <w:lvl w:ilvl="0" w:tplc="87DEF582">
      <w:start w:val="5"/>
      <w:numFmt w:val="bullet"/>
      <w:lvlText w:val="-"/>
      <w:lvlJc w:val="left"/>
      <w:pPr>
        <w:ind w:left="1065" w:hanging="705"/>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BF13DBE"/>
    <w:multiLevelType w:val="hybridMultilevel"/>
    <w:tmpl w:val="BED0AEE4"/>
    <w:lvl w:ilvl="0" w:tplc="090EE286">
      <w:numFmt w:val="bullet"/>
      <w:lvlText w:val=""/>
      <w:lvlJc w:val="left"/>
      <w:pPr>
        <w:ind w:left="280" w:hanging="291"/>
      </w:pPr>
      <w:rPr>
        <w:rFonts w:ascii="Wingdings" w:eastAsia="Wingdings" w:hAnsi="Wingdings" w:cs="Wingdings" w:hint="default"/>
        <w:w w:val="100"/>
        <w:sz w:val="21"/>
        <w:szCs w:val="21"/>
        <w:lang w:val="hu-HU" w:eastAsia="hu-HU" w:bidi="hu-HU"/>
      </w:rPr>
    </w:lvl>
    <w:lvl w:ilvl="1" w:tplc="D8B2AD40">
      <w:numFmt w:val="bullet"/>
      <w:lvlText w:val="•"/>
      <w:lvlJc w:val="left"/>
      <w:pPr>
        <w:ind w:left="1186" w:hanging="291"/>
      </w:pPr>
      <w:rPr>
        <w:rFonts w:hint="default"/>
        <w:lang w:val="hu-HU" w:eastAsia="hu-HU" w:bidi="hu-HU"/>
      </w:rPr>
    </w:lvl>
    <w:lvl w:ilvl="2" w:tplc="EC8C4AF8">
      <w:numFmt w:val="bullet"/>
      <w:lvlText w:val="•"/>
      <w:lvlJc w:val="left"/>
      <w:pPr>
        <w:ind w:left="2093" w:hanging="291"/>
      </w:pPr>
      <w:rPr>
        <w:rFonts w:hint="default"/>
        <w:lang w:val="hu-HU" w:eastAsia="hu-HU" w:bidi="hu-HU"/>
      </w:rPr>
    </w:lvl>
    <w:lvl w:ilvl="3" w:tplc="9CBA1232">
      <w:numFmt w:val="bullet"/>
      <w:lvlText w:val="•"/>
      <w:lvlJc w:val="left"/>
      <w:pPr>
        <w:ind w:left="3000" w:hanging="291"/>
      </w:pPr>
      <w:rPr>
        <w:rFonts w:hint="default"/>
        <w:lang w:val="hu-HU" w:eastAsia="hu-HU" w:bidi="hu-HU"/>
      </w:rPr>
    </w:lvl>
    <w:lvl w:ilvl="4" w:tplc="62248956">
      <w:numFmt w:val="bullet"/>
      <w:lvlText w:val="•"/>
      <w:lvlJc w:val="left"/>
      <w:pPr>
        <w:ind w:left="3907" w:hanging="291"/>
      </w:pPr>
      <w:rPr>
        <w:rFonts w:hint="default"/>
        <w:lang w:val="hu-HU" w:eastAsia="hu-HU" w:bidi="hu-HU"/>
      </w:rPr>
    </w:lvl>
    <w:lvl w:ilvl="5" w:tplc="3A5677D0">
      <w:numFmt w:val="bullet"/>
      <w:lvlText w:val="•"/>
      <w:lvlJc w:val="left"/>
      <w:pPr>
        <w:ind w:left="4813" w:hanging="291"/>
      </w:pPr>
      <w:rPr>
        <w:rFonts w:hint="default"/>
        <w:lang w:val="hu-HU" w:eastAsia="hu-HU" w:bidi="hu-HU"/>
      </w:rPr>
    </w:lvl>
    <w:lvl w:ilvl="6" w:tplc="0038E3CA">
      <w:numFmt w:val="bullet"/>
      <w:lvlText w:val="•"/>
      <w:lvlJc w:val="left"/>
      <w:pPr>
        <w:ind w:left="5720" w:hanging="291"/>
      </w:pPr>
      <w:rPr>
        <w:rFonts w:hint="default"/>
        <w:lang w:val="hu-HU" w:eastAsia="hu-HU" w:bidi="hu-HU"/>
      </w:rPr>
    </w:lvl>
    <w:lvl w:ilvl="7" w:tplc="5A667E58">
      <w:numFmt w:val="bullet"/>
      <w:lvlText w:val="•"/>
      <w:lvlJc w:val="left"/>
      <w:pPr>
        <w:ind w:left="6627" w:hanging="291"/>
      </w:pPr>
      <w:rPr>
        <w:rFonts w:hint="default"/>
        <w:lang w:val="hu-HU" w:eastAsia="hu-HU" w:bidi="hu-HU"/>
      </w:rPr>
    </w:lvl>
    <w:lvl w:ilvl="8" w:tplc="766C9838">
      <w:numFmt w:val="bullet"/>
      <w:lvlText w:val="•"/>
      <w:lvlJc w:val="left"/>
      <w:pPr>
        <w:ind w:left="7534" w:hanging="291"/>
      </w:pPr>
      <w:rPr>
        <w:rFonts w:hint="default"/>
        <w:lang w:val="hu-HU" w:eastAsia="hu-HU" w:bidi="hu-HU"/>
      </w:rPr>
    </w:lvl>
  </w:abstractNum>
  <w:abstractNum w:abstractNumId="8" w15:restartNumberingAfterBreak="0">
    <w:nsid w:val="11813577"/>
    <w:multiLevelType w:val="hybridMultilevel"/>
    <w:tmpl w:val="C8B8DEF6"/>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3171A53"/>
    <w:multiLevelType w:val="hybridMultilevel"/>
    <w:tmpl w:val="470C12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3606C75"/>
    <w:multiLevelType w:val="hybridMultilevel"/>
    <w:tmpl w:val="4A7A910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3AE39AE"/>
    <w:multiLevelType w:val="hybridMultilevel"/>
    <w:tmpl w:val="F468D9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5187ECF"/>
    <w:multiLevelType w:val="hybridMultilevel"/>
    <w:tmpl w:val="341A5584"/>
    <w:lvl w:ilvl="0" w:tplc="040E0001">
      <w:start w:val="1"/>
      <w:numFmt w:val="bullet"/>
      <w:lvlText w:val=""/>
      <w:lvlJc w:val="left"/>
      <w:pPr>
        <w:ind w:left="574" w:hanging="291"/>
      </w:pPr>
      <w:rPr>
        <w:rFonts w:ascii="Symbol" w:hAnsi="Symbol" w:hint="default"/>
        <w:w w:val="100"/>
        <w:lang w:val="hu-HU" w:eastAsia="hu-HU" w:bidi="hu-HU"/>
      </w:rPr>
    </w:lvl>
    <w:lvl w:ilvl="1" w:tplc="F3DA7CB6">
      <w:numFmt w:val="bullet"/>
      <w:lvlText w:val="•"/>
      <w:lvlJc w:val="left"/>
      <w:pPr>
        <w:ind w:left="1480" w:hanging="291"/>
      </w:pPr>
      <w:rPr>
        <w:rFonts w:hint="default"/>
        <w:lang w:val="hu-HU" w:eastAsia="hu-HU" w:bidi="hu-HU"/>
      </w:rPr>
    </w:lvl>
    <w:lvl w:ilvl="2" w:tplc="C0EA4704">
      <w:numFmt w:val="bullet"/>
      <w:lvlText w:val="•"/>
      <w:lvlJc w:val="left"/>
      <w:pPr>
        <w:ind w:left="2379" w:hanging="291"/>
      </w:pPr>
      <w:rPr>
        <w:rFonts w:hint="default"/>
        <w:lang w:val="hu-HU" w:eastAsia="hu-HU" w:bidi="hu-HU"/>
      </w:rPr>
    </w:lvl>
    <w:lvl w:ilvl="3" w:tplc="CAAA85FE">
      <w:numFmt w:val="bullet"/>
      <w:lvlText w:val="•"/>
      <w:lvlJc w:val="left"/>
      <w:pPr>
        <w:ind w:left="3278" w:hanging="291"/>
      </w:pPr>
      <w:rPr>
        <w:rFonts w:hint="default"/>
        <w:lang w:val="hu-HU" w:eastAsia="hu-HU" w:bidi="hu-HU"/>
      </w:rPr>
    </w:lvl>
    <w:lvl w:ilvl="4" w:tplc="E98C3378">
      <w:numFmt w:val="bullet"/>
      <w:lvlText w:val="•"/>
      <w:lvlJc w:val="left"/>
      <w:pPr>
        <w:ind w:left="4177" w:hanging="291"/>
      </w:pPr>
      <w:rPr>
        <w:rFonts w:hint="default"/>
        <w:lang w:val="hu-HU" w:eastAsia="hu-HU" w:bidi="hu-HU"/>
      </w:rPr>
    </w:lvl>
    <w:lvl w:ilvl="5" w:tplc="04B03760">
      <w:numFmt w:val="bullet"/>
      <w:lvlText w:val="•"/>
      <w:lvlJc w:val="left"/>
      <w:pPr>
        <w:ind w:left="5075" w:hanging="291"/>
      </w:pPr>
      <w:rPr>
        <w:rFonts w:hint="default"/>
        <w:lang w:val="hu-HU" w:eastAsia="hu-HU" w:bidi="hu-HU"/>
      </w:rPr>
    </w:lvl>
    <w:lvl w:ilvl="6" w:tplc="D4262C9C">
      <w:numFmt w:val="bullet"/>
      <w:lvlText w:val="•"/>
      <w:lvlJc w:val="left"/>
      <w:pPr>
        <w:ind w:left="5974" w:hanging="291"/>
      </w:pPr>
      <w:rPr>
        <w:rFonts w:hint="default"/>
        <w:lang w:val="hu-HU" w:eastAsia="hu-HU" w:bidi="hu-HU"/>
      </w:rPr>
    </w:lvl>
    <w:lvl w:ilvl="7" w:tplc="C64AC20E">
      <w:numFmt w:val="bullet"/>
      <w:lvlText w:val="•"/>
      <w:lvlJc w:val="left"/>
      <w:pPr>
        <w:ind w:left="6873" w:hanging="291"/>
      </w:pPr>
      <w:rPr>
        <w:rFonts w:hint="default"/>
        <w:lang w:val="hu-HU" w:eastAsia="hu-HU" w:bidi="hu-HU"/>
      </w:rPr>
    </w:lvl>
    <w:lvl w:ilvl="8" w:tplc="14D81FC0">
      <w:numFmt w:val="bullet"/>
      <w:lvlText w:val="•"/>
      <w:lvlJc w:val="left"/>
      <w:pPr>
        <w:ind w:left="7772" w:hanging="291"/>
      </w:pPr>
      <w:rPr>
        <w:rFonts w:hint="default"/>
        <w:lang w:val="hu-HU" w:eastAsia="hu-HU" w:bidi="hu-HU"/>
      </w:rPr>
    </w:lvl>
  </w:abstractNum>
  <w:abstractNum w:abstractNumId="13" w15:restartNumberingAfterBreak="0">
    <w:nsid w:val="17C767E6"/>
    <w:multiLevelType w:val="hybridMultilevel"/>
    <w:tmpl w:val="3C88B44E"/>
    <w:lvl w:ilvl="0" w:tplc="2FA29FFA">
      <w:numFmt w:val="bullet"/>
      <w:lvlText w:val="-"/>
      <w:lvlJc w:val="left"/>
      <w:pPr>
        <w:ind w:left="1249"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1969" w:hanging="360"/>
      </w:pPr>
      <w:rPr>
        <w:rFonts w:ascii="Courier New" w:hAnsi="Courier New" w:cs="Courier New" w:hint="default"/>
      </w:rPr>
    </w:lvl>
    <w:lvl w:ilvl="2" w:tplc="040E0005" w:tentative="1">
      <w:start w:val="1"/>
      <w:numFmt w:val="bullet"/>
      <w:lvlText w:val=""/>
      <w:lvlJc w:val="left"/>
      <w:pPr>
        <w:ind w:left="2689" w:hanging="360"/>
      </w:pPr>
      <w:rPr>
        <w:rFonts w:ascii="Wingdings" w:hAnsi="Wingdings" w:hint="default"/>
      </w:rPr>
    </w:lvl>
    <w:lvl w:ilvl="3" w:tplc="040E0001" w:tentative="1">
      <w:start w:val="1"/>
      <w:numFmt w:val="bullet"/>
      <w:lvlText w:val=""/>
      <w:lvlJc w:val="left"/>
      <w:pPr>
        <w:ind w:left="3409" w:hanging="360"/>
      </w:pPr>
      <w:rPr>
        <w:rFonts w:ascii="Symbol" w:hAnsi="Symbol" w:hint="default"/>
      </w:rPr>
    </w:lvl>
    <w:lvl w:ilvl="4" w:tplc="040E0003">
      <w:start w:val="1"/>
      <w:numFmt w:val="bullet"/>
      <w:lvlText w:val="o"/>
      <w:lvlJc w:val="left"/>
      <w:pPr>
        <w:ind w:left="4129" w:hanging="360"/>
      </w:pPr>
      <w:rPr>
        <w:rFonts w:ascii="Courier New" w:hAnsi="Courier New" w:cs="Courier New" w:hint="default"/>
      </w:rPr>
    </w:lvl>
    <w:lvl w:ilvl="5" w:tplc="040E0005" w:tentative="1">
      <w:start w:val="1"/>
      <w:numFmt w:val="bullet"/>
      <w:lvlText w:val=""/>
      <w:lvlJc w:val="left"/>
      <w:pPr>
        <w:ind w:left="4849" w:hanging="360"/>
      </w:pPr>
      <w:rPr>
        <w:rFonts w:ascii="Wingdings" w:hAnsi="Wingdings" w:hint="default"/>
      </w:rPr>
    </w:lvl>
    <w:lvl w:ilvl="6" w:tplc="040E0001" w:tentative="1">
      <w:start w:val="1"/>
      <w:numFmt w:val="bullet"/>
      <w:lvlText w:val=""/>
      <w:lvlJc w:val="left"/>
      <w:pPr>
        <w:ind w:left="5569" w:hanging="360"/>
      </w:pPr>
      <w:rPr>
        <w:rFonts w:ascii="Symbol" w:hAnsi="Symbol" w:hint="default"/>
      </w:rPr>
    </w:lvl>
    <w:lvl w:ilvl="7" w:tplc="040E0003" w:tentative="1">
      <w:start w:val="1"/>
      <w:numFmt w:val="bullet"/>
      <w:lvlText w:val="o"/>
      <w:lvlJc w:val="left"/>
      <w:pPr>
        <w:ind w:left="6289" w:hanging="360"/>
      </w:pPr>
      <w:rPr>
        <w:rFonts w:ascii="Courier New" w:hAnsi="Courier New" w:cs="Courier New" w:hint="default"/>
      </w:rPr>
    </w:lvl>
    <w:lvl w:ilvl="8" w:tplc="040E0005" w:tentative="1">
      <w:start w:val="1"/>
      <w:numFmt w:val="bullet"/>
      <w:lvlText w:val=""/>
      <w:lvlJc w:val="left"/>
      <w:pPr>
        <w:ind w:left="7009" w:hanging="360"/>
      </w:pPr>
      <w:rPr>
        <w:rFonts w:ascii="Wingdings" w:hAnsi="Wingdings" w:hint="default"/>
      </w:rPr>
    </w:lvl>
  </w:abstractNum>
  <w:abstractNum w:abstractNumId="14" w15:restartNumberingAfterBreak="0">
    <w:nsid w:val="1A2B0FB8"/>
    <w:multiLevelType w:val="hybridMultilevel"/>
    <w:tmpl w:val="78585F44"/>
    <w:lvl w:ilvl="0" w:tplc="3A703C3A">
      <w:numFmt w:val="bullet"/>
      <w:lvlText w:val=""/>
      <w:lvlJc w:val="left"/>
      <w:pPr>
        <w:ind w:left="427" w:hanging="358"/>
      </w:pPr>
      <w:rPr>
        <w:rFonts w:ascii="Wingdings" w:eastAsia="Wingdings" w:hAnsi="Wingdings" w:cs="Wingdings" w:hint="default"/>
        <w:w w:val="100"/>
        <w:sz w:val="21"/>
        <w:szCs w:val="21"/>
        <w:lang w:val="hu-HU" w:eastAsia="hu-HU" w:bidi="hu-HU"/>
      </w:rPr>
    </w:lvl>
    <w:lvl w:ilvl="1" w:tplc="E41CB73E">
      <w:numFmt w:val="bullet"/>
      <w:lvlText w:val="•"/>
      <w:lvlJc w:val="left"/>
      <w:pPr>
        <w:ind w:left="1341" w:hanging="358"/>
      </w:pPr>
      <w:rPr>
        <w:rFonts w:hint="default"/>
        <w:lang w:val="hu-HU" w:eastAsia="hu-HU" w:bidi="hu-HU"/>
      </w:rPr>
    </w:lvl>
    <w:lvl w:ilvl="2" w:tplc="456A82B8">
      <w:numFmt w:val="bullet"/>
      <w:lvlText w:val="•"/>
      <w:lvlJc w:val="left"/>
      <w:pPr>
        <w:ind w:left="2262" w:hanging="358"/>
      </w:pPr>
      <w:rPr>
        <w:rFonts w:hint="default"/>
        <w:lang w:val="hu-HU" w:eastAsia="hu-HU" w:bidi="hu-HU"/>
      </w:rPr>
    </w:lvl>
    <w:lvl w:ilvl="3" w:tplc="55FC3432">
      <w:numFmt w:val="bullet"/>
      <w:lvlText w:val="•"/>
      <w:lvlJc w:val="left"/>
      <w:pPr>
        <w:ind w:left="3183" w:hanging="358"/>
      </w:pPr>
      <w:rPr>
        <w:rFonts w:hint="default"/>
        <w:lang w:val="hu-HU" w:eastAsia="hu-HU" w:bidi="hu-HU"/>
      </w:rPr>
    </w:lvl>
    <w:lvl w:ilvl="4" w:tplc="AB008B6A">
      <w:numFmt w:val="bullet"/>
      <w:lvlText w:val="•"/>
      <w:lvlJc w:val="left"/>
      <w:pPr>
        <w:ind w:left="4104" w:hanging="358"/>
      </w:pPr>
      <w:rPr>
        <w:rFonts w:hint="default"/>
        <w:lang w:val="hu-HU" w:eastAsia="hu-HU" w:bidi="hu-HU"/>
      </w:rPr>
    </w:lvl>
    <w:lvl w:ilvl="5" w:tplc="072C87C8">
      <w:numFmt w:val="bullet"/>
      <w:lvlText w:val="•"/>
      <w:lvlJc w:val="left"/>
      <w:pPr>
        <w:ind w:left="5025" w:hanging="358"/>
      </w:pPr>
      <w:rPr>
        <w:rFonts w:hint="default"/>
        <w:lang w:val="hu-HU" w:eastAsia="hu-HU" w:bidi="hu-HU"/>
      </w:rPr>
    </w:lvl>
    <w:lvl w:ilvl="6" w:tplc="8E1656C0">
      <w:numFmt w:val="bullet"/>
      <w:lvlText w:val="•"/>
      <w:lvlJc w:val="left"/>
      <w:pPr>
        <w:ind w:left="5946" w:hanging="358"/>
      </w:pPr>
      <w:rPr>
        <w:rFonts w:hint="default"/>
        <w:lang w:val="hu-HU" w:eastAsia="hu-HU" w:bidi="hu-HU"/>
      </w:rPr>
    </w:lvl>
    <w:lvl w:ilvl="7" w:tplc="9E56CBAA">
      <w:numFmt w:val="bullet"/>
      <w:lvlText w:val="•"/>
      <w:lvlJc w:val="left"/>
      <w:pPr>
        <w:ind w:left="6867" w:hanging="358"/>
      </w:pPr>
      <w:rPr>
        <w:rFonts w:hint="default"/>
        <w:lang w:val="hu-HU" w:eastAsia="hu-HU" w:bidi="hu-HU"/>
      </w:rPr>
    </w:lvl>
    <w:lvl w:ilvl="8" w:tplc="D9CE769C">
      <w:numFmt w:val="bullet"/>
      <w:lvlText w:val="•"/>
      <w:lvlJc w:val="left"/>
      <w:pPr>
        <w:ind w:left="7788" w:hanging="358"/>
      </w:pPr>
      <w:rPr>
        <w:rFonts w:hint="default"/>
        <w:lang w:val="hu-HU" w:eastAsia="hu-HU" w:bidi="hu-HU"/>
      </w:rPr>
    </w:lvl>
  </w:abstractNum>
  <w:abstractNum w:abstractNumId="15" w15:restartNumberingAfterBreak="0">
    <w:nsid w:val="24D07E1E"/>
    <w:multiLevelType w:val="hybridMultilevel"/>
    <w:tmpl w:val="39AE32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5306043"/>
    <w:multiLevelType w:val="hybridMultilevel"/>
    <w:tmpl w:val="8B48C534"/>
    <w:lvl w:ilvl="0" w:tplc="2FA29FFA">
      <w:numFmt w:val="bullet"/>
      <w:lvlText w:val="-"/>
      <w:lvlJc w:val="left"/>
      <w:pPr>
        <w:ind w:left="720"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951365F"/>
    <w:multiLevelType w:val="hybridMultilevel"/>
    <w:tmpl w:val="2B24631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B0A55A4"/>
    <w:multiLevelType w:val="hybridMultilevel"/>
    <w:tmpl w:val="8BD4CE44"/>
    <w:lvl w:ilvl="0" w:tplc="B4B4D452">
      <w:numFmt w:val="bullet"/>
      <w:lvlText w:val=""/>
      <w:lvlJc w:val="left"/>
      <w:pPr>
        <w:ind w:left="645" w:hanging="361"/>
      </w:pPr>
      <w:rPr>
        <w:rFonts w:ascii="Symbol" w:eastAsia="Symbol" w:hAnsi="Symbol" w:cs="Symbol" w:hint="default"/>
        <w:w w:val="100"/>
        <w:sz w:val="21"/>
        <w:szCs w:val="21"/>
        <w:lang w:val="hu-HU" w:eastAsia="hu-HU" w:bidi="hu-HU"/>
      </w:rPr>
    </w:lvl>
    <w:lvl w:ilvl="1" w:tplc="D4C627F2">
      <w:numFmt w:val="bullet"/>
      <w:lvlText w:val="•"/>
      <w:lvlJc w:val="left"/>
      <w:pPr>
        <w:ind w:left="1606" w:hanging="361"/>
      </w:pPr>
      <w:rPr>
        <w:rFonts w:hint="default"/>
        <w:lang w:val="hu-HU" w:eastAsia="hu-HU" w:bidi="hu-HU"/>
      </w:rPr>
    </w:lvl>
    <w:lvl w:ilvl="2" w:tplc="C3BEC558">
      <w:numFmt w:val="bullet"/>
      <w:lvlText w:val="•"/>
      <w:lvlJc w:val="left"/>
      <w:pPr>
        <w:ind w:left="2573" w:hanging="361"/>
      </w:pPr>
      <w:rPr>
        <w:rFonts w:hint="default"/>
        <w:lang w:val="hu-HU" w:eastAsia="hu-HU" w:bidi="hu-HU"/>
      </w:rPr>
    </w:lvl>
    <w:lvl w:ilvl="3" w:tplc="4B8A632E">
      <w:numFmt w:val="bullet"/>
      <w:lvlText w:val="•"/>
      <w:lvlJc w:val="left"/>
      <w:pPr>
        <w:ind w:left="3539" w:hanging="361"/>
      </w:pPr>
      <w:rPr>
        <w:rFonts w:hint="default"/>
        <w:lang w:val="hu-HU" w:eastAsia="hu-HU" w:bidi="hu-HU"/>
      </w:rPr>
    </w:lvl>
    <w:lvl w:ilvl="4" w:tplc="488211C6">
      <w:numFmt w:val="bullet"/>
      <w:lvlText w:val="•"/>
      <w:lvlJc w:val="left"/>
      <w:pPr>
        <w:ind w:left="4506" w:hanging="361"/>
      </w:pPr>
      <w:rPr>
        <w:rFonts w:hint="default"/>
        <w:lang w:val="hu-HU" w:eastAsia="hu-HU" w:bidi="hu-HU"/>
      </w:rPr>
    </w:lvl>
    <w:lvl w:ilvl="5" w:tplc="2DB4D3CC">
      <w:numFmt w:val="bullet"/>
      <w:lvlText w:val="•"/>
      <w:lvlJc w:val="left"/>
      <w:pPr>
        <w:ind w:left="5473" w:hanging="361"/>
      </w:pPr>
      <w:rPr>
        <w:rFonts w:hint="default"/>
        <w:lang w:val="hu-HU" w:eastAsia="hu-HU" w:bidi="hu-HU"/>
      </w:rPr>
    </w:lvl>
    <w:lvl w:ilvl="6" w:tplc="C84A375A">
      <w:numFmt w:val="bullet"/>
      <w:lvlText w:val="•"/>
      <w:lvlJc w:val="left"/>
      <w:pPr>
        <w:ind w:left="6439" w:hanging="361"/>
      </w:pPr>
      <w:rPr>
        <w:rFonts w:hint="default"/>
        <w:lang w:val="hu-HU" w:eastAsia="hu-HU" w:bidi="hu-HU"/>
      </w:rPr>
    </w:lvl>
    <w:lvl w:ilvl="7" w:tplc="D99E1266">
      <w:numFmt w:val="bullet"/>
      <w:lvlText w:val="•"/>
      <w:lvlJc w:val="left"/>
      <w:pPr>
        <w:ind w:left="7406" w:hanging="361"/>
      </w:pPr>
      <w:rPr>
        <w:rFonts w:hint="default"/>
        <w:lang w:val="hu-HU" w:eastAsia="hu-HU" w:bidi="hu-HU"/>
      </w:rPr>
    </w:lvl>
    <w:lvl w:ilvl="8" w:tplc="2E328730">
      <w:numFmt w:val="bullet"/>
      <w:lvlText w:val="•"/>
      <w:lvlJc w:val="left"/>
      <w:pPr>
        <w:ind w:left="8373" w:hanging="361"/>
      </w:pPr>
      <w:rPr>
        <w:rFonts w:hint="default"/>
        <w:lang w:val="hu-HU" w:eastAsia="hu-HU" w:bidi="hu-HU"/>
      </w:rPr>
    </w:lvl>
  </w:abstractNum>
  <w:abstractNum w:abstractNumId="19" w15:restartNumberingAfterBreak="0">
    <w:nsid w:val="2CB314F6"/>
    <w:multiLevelType w:val="hybridMultilevel"/>
    <w:tmpl w:val="AFC233DC"/>
    <w:lvl w:ilvl="0" w:tplc="2FA29FFA">
      <w:numFmt w:val="bullet"/>
      <w:lvlText w:val="-"/>
      <w:lvlJc w:val="left"/>
      <w:pPr>
        <w:ind w:left="1429"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0" w15:restartNumberingAfterBreak="0">
    <w:nsid w:val="319F4AD6"/>
    <w:multiLevelType w:val="hybridMultilevel"/>
    <w:tmpl w:val="784C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2E25877"/>
    <w:multiLevelType w:val="hybridMultilevel"/>
    <w:tmpl w:val="0F301C8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3B61825"/>
    <w:multiLevelType w:val="hybridMultilevel"/>
    <w:tmpl w:val="6A188772"/>
    <w:lvl w:ilvl="0" w:tplc="8FD2DDF2">
      <w:start w:val="1"/>
      <w:numFmt w:val="lowerLetter"/>
      <w:lvlText w:val="%1)"/>
      <w:lvlJc w:val="left"/>
      <w:pPr>
        <w:ind w:left="502" w:hanging="360"/>
      </w:pPr>
      <w:rPr>
        <w:sz w:val="20"/>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23" w15:restartNumberingAfterBreak="0">
    <w:nsid w:val="33BF5185"/>
    <w:multiLevelType w:val="hybridMultilevel"/>
    <w:tmpl w:val="49EC7656"/>
    <w:lvl w:ilvl="0" w:tplc="2FA29FFA">
      <w:numFmt w:val="bullet"/>
      <w:lvlText w:val="-"/>
      <w:lvlJc w:val="left"/>
      <w:pPr>
        <w:ind w:left="720"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62022B9"/>
    <w:multiLevelType w:val="hybridMultilevel"/>
    <w:tmpl w:val="B5ECD128"/>
    <w:lvl w:ilvl="0" w:tplc="2FA29FFA">
      <w:numFmt w:val="bullet"/>
      <w:lvlText w:val="-"/>
      <w:lvlJc w:val="left"/>
      <w:pPr>
        <w:ind w:left="1249"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1969" w:hanging="360"/>
      </w:pPr>
      <w:rPr>
        <w:rFonts w:ascii="Courier New" w:hAnsi="Courier New" w:cs="Courier New" w:hint="default"/>
      </w:rPr>
    </w:lvl>
    <w:lvl w:ilvl="2" w:tplc="040E0005" w:tentative="1">
      <w:start w:val="1"/>
      <w:numFmt w:val="bullet"/>
      <w:lvlText w:val=""/>
      <w:lvlJc w:val="left"/>
      <w:pPr>
        <w:ind w:left="2689" w:hanging="360"/>
      </w:pPr>
      <w:rPr>
        <w:rFonts w:ascii="Wingdings" w:hAnsi="Wingdings" w:hint="default"/>
      </w:rPr>
    </w:lvl>
    <w:lvl w:ilvl="3" w:tplc="040E0001" w:tentative="1">
      <w:start w:val="1"/>
      <w:numFmt w:val="bullet"/>
      <w:lvlText w:val=""/>
      <w:lvlJc w:val="left"/>
      <w:pPr>
        <w:ind w:left="3409" w:hanging="360"/>
      </w:pPr>
      <w:rPr>
        <w:rFonts w:ascii="Symbol" w:hAnsi="Symbol" w:hint="default"/>
      </w:rPr>
    </w:lvl>
    <w:lvl w:ilvl="4" w:tplc="040E0003">
      <w:start w:val="1"/>
      <w:numFmt w:val="bullet"/>
      <w:lvlText w:val="o"/>
      <w:lvlJc w:val="left"/>
      <w:pPr>
        <w:ind w:left="4129" w:hanging="360"/>
      </w:pPr>
      <w:rPr>
        <w:rFonts w:ascii="Courier New" w:hAnsi="Courier New" w:cs="Courier New" w:hint="default"/>
      </w:rPr>
    </w:lvl>
    <w:lvl w:ilvl="5" w:tplc="040E0005" w:tentative="1">
      <w:start w:val="1"/>
      <w:numFmt w:val="bullet"/>
      <w:lvlText w:val=""/>
      <w:lvlJc w:val="left"/>
      <w:pPr>
        <w:ind w:left="4849" w:hanging="360"/>
      </w:pPr>
      <w:rPr>
        <w:rFonts w:ascii="Wingdings" w:hAnsi="Wingdings" w:hint="default"/>
      </w:rPr>
    </w:lvl>
    <w:lvl w:ilvl="6" w:tplc="040E0001" w:tentative="1">
      <w:start w:val="1"/>
      <w:numFmt w:val="bullet"/>
      <w:lvlText w:val=""/>
      <w:lvlJc w:val="left"/>
      <w:pPr>
        <w:ind w:left="5569" w:hanging="360"/>
      </w:pPr>
      <w:rPr>
        <w:rFonts w:ascii="Symbol" w:hAnsi="Symbol" w:hint="default"/>
      </w:rPr>
    </w:lvl>
    <w:lvl w:ilvl="7" w:tplc="040E0003" w:tentative="1">
      <w:start w:val="1"/>
      <w:numFmt w:val="bullet"/>
      <w:lvlText w:val="o"/>
      <w:lvlJc w:val="left"/>
      <w:pPr>
        <w:ind w:left="6289" w:hanging="360"/>
      </w:pPr>
      <w:rPr>
        <w:rFonts w:ascii="Courier New" w:hAnsi="Courier New" w:cs="Courier New" w:hint="default"/>
      </w:rPr>
    </w:lvl>
    <w:lvl w:ilvl="8" w:tplc="040E0005" w:tentative="1">
      <w:start w:val="1"/>
      <w:numFmt w:val="bullet"/>
      <w:lvlText w:val=""/>
      <w:lvlJc w:val="left"/>
      <w:pPr>
        <w:ind w:left="7009" w:hanging="360"/>
      </w:pPr>
      <w:rPr>
        <w:rFonts w:ascii="Wingdings" w:hAnsi="Wingdings" w:hint="default"/>
      </w:rPr>
    </w:lvl>
  </w:abstractNum>
  <w:abstractNum w:abstractNumId="25" w15:restartNumberingAfterBreak="0">
    <w:nsid w:val="377F48E0"/>
    <w:multiLevelType w:val="multilevel"/>
    <w:tmpl w:val="CDF02920"/>
    <w:lvl w:ilvl="0">
      <w:start w:val="1"/>
      <w:numFmt w:val="upperRoman"/>
      <w:lvlText w:val="%1"/>
      <w:lvlJc w:val="left"/>
      <w:pPr>
        <w:ind w:left="825" w:hanging="378"/>
      </w:pPr>
      <w:rPr>
        <w:rFonts w:hint="default"/>
        <w:lang w:val="hu-HU" w:eastAsia="hu-HU" w:bidi="hu-HU"/>
      </w:rPr>
    </w:lvl>
    <w:lvl w:ilvl="1">
      <w:start w:val="1"/>
      <w:numFmt w:val="decimal"/>
      <w:lvlText w:val="%1.%2."/>
      <w:lvlJc w:val="left"/>
      <w:pPr>
        <w:ind w:left="825" w:hanging="378"/>
      </w:pPr>
      <w:rPr>
        <w:rFonts w:hint="default"/>
        <w:b/>
        <w:bCs/>
        <w:spacing w:val="-1"/>
        <w:w w:val="100"/>
        <w:lang w:val="hu-HU" w:eastAsia="hu-HU" w:bidi="hu-HU"/>
      </w:rPr>
    </w:lvl>
    <w:lvl w:ilvl="2">
      <w:numFmt w:val="bullet"/>
      <w:lvlText w:val=""/>
      <w:lvlJc w:val="left"/>
      <w:pPr>
        <w:ind w:left="502" w:hanging="360"/>
      </w:pPr>
      <w:rPr>
        <w:rFonts w:ascii="Symbol" w:eastAsia="Symbol" w:hAnsi="Symbol" w:cs="Symbol" w:hint="default"/>
        <w:w w:val="100"/>
        <w:sz w:val="23"/>
        <w:szCs w:val="23"/>
        <w:lang w:val="hu-HU" w:eastAsia="hu-HU" w:bidi="hu-HU"/>
      </w:rPr>
    </w:lvl>
    <w:lvl w:ilvl="3">
      <w:numFmt w:val="bullet"/>
      <w:lvlText w:val="•"/>
      <w:lvlJc w:val="left"/>
      <w:pPr>
        <w:ind w:left="2320" w:hanging="360"/>
      </w:pPr>
      <w:rPr>
        <w:rFonts w:hint="default"/>
        <w:lang w:val="hu-HU" w:eastAsia="hu-HU" w:bidi="hu-HU"/>
      </w:rPr>
    </w:lvl>
    <w:lvl w:ilvl="4">
      <w:numFmt w:val="bullet"/>
      <w:lvlText w:val="•"/>
      <w:lvlJc w:val="left"/>
      <w:pPr>
        <w:ind w:left="3461" w:hanging="360"/>
      </w:pPr>
      <w:rPr>
        <w:rFonts w:hint="default"/>
        <w:lang w:val="hu-HU" w:eastAsia="hu-HU" w:bidi="hu-HU"/>
      </w:rPr>
    </w:lvl>
    <w:lvl w:ilvl="5">
      <w:numFmt w:val="bullet"/>
      <w:lvlText w:val="•"/>
      <w:lvlJc w:val="left"/>
      <w:pPr>
        <w:ind w:left="4602" w:hanging="360"/>
      </w:pPr>
      <w:rPr>
        <w:rFonts w:hint="default"/>
        <w:lang w:val="hu-HU" w:eastAsia="hu-HU" w:bidi="hu-HU"/>
      </w:rPr>
    </w:lvl>
    <w:lvl w:ilvl="6">
      <w:numFmt w:val="bullet"/>
      <w:lvlText w:val="•"/>
      <w:lvlJc w:val="left"/>
      <w:pPr>
        <w:ind w:left="5743" w:hanging="360"/>
      </w:pPr>
      <w:rPr>
        <w:rFonts w:hint="default"/>
        <w:lang w:val="hu-HU" w:eastAsia="hu-HU" w:bidi="hu-HU"/>
      </w:rPr>
    </w:lvl>
    <w:lvl w:ilvl="7">
      <w:numFmt w:val="bullet"/>
      <w:lvlText w:val="•"/>
      <w:lvlJc w:val="left"/>
      <w:pPr>
        <w:ind w:left="6884" w:hanging="360"/>
      </w:pPr>
      <w:rPr>
        <w:rFonts w:hint="default"/>
        <w:lang w:val="hu-HU" w:eastAsia="hu-HU" w:bidi="hu-HU"/>
      </w:rPr>
    </w:lvl>
    <w:lvl w:ilvl="8">
      <w:numFmt w:val="bullet"/>
      <w:lvlText w:val="•"/>
      <w:lvlJc w:val="left"/>
      <w:pPr>
        <w:ind w:left="8024" w:hanging="360"/>
      </w:pPr>
      <w:rPr>
        <w:rFonts w:hint="default"/>
        <w:lang w:val="hu-HU" w:eastAsia="hu-HU" w:bidi="hu-HU"/>
      </w:rPr>
    </w:lvl>
  </w:abstractNum>
  <w:abstractNum w:abstractNumId="26" w15:restartNumberingAfterBreak="0">
    <w:nsid w:val="3C0A0DFE"/>
    <w:multiLevelType w:val="hybridMultilevel"/>
    <w:tmpl w:val="ED2408A6"/>
    <w:lvl w:ilvl="0" w:tplc="2FA29FFA">
      <w:numFmt w:val="bullet"/>
      <w:lvlText w:val="-"/>
      <w:lvlJc w:val="left"/>
      <w:pPr>
        <w:ind w:left="720"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D1061A2"/>
    <w:multiLevelType w:val="hybridMultilevel"/>
    <w:tmpl w:val="A72CF278"/>
    <w:lvl w:ilvl="0" w:tplc="2FA29FFA">
      <w:numFmt w:val="bullet"/>
      <w:lvlText w:val="-"/>
      <w:lvlJc w:val="left"/>
      <w:pPr>
        <w:ind w:left="1249"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1969" w:hanging="360"/>
      </w:pPr>
      <w:rPr>
        <w:rFonts w:ascii="Courier New" w:hAnsi="Courier New" w:cs="Courier New" w:hint="default"/>
      </w:rPr>
    </w:lvl>
    <w:lvl w:ilvl="2" w:tplc="040E0005" w:tentative="1">
      <w:start w:val="1"/>
      <w:numFmt w:val="bullet"/>
      <w:lvlText w:val=""/>
      <w:lvlJc w:val="left"/>
      <w:pPr>
        <w:ind w:left="2689" w:hanging="360"/>
      </w:pPr>
      <w:rPr>
        <w:rFonts w:ascii="Wingdings" w:hAnsi="Wingdings" w:hint="default"/>
      </w:rPr>
    </w:lvl>
    <w:lvl w:ilvl="3" w:tplc="040E0001" w:tentative="1">
      <w:start w:val="1"/>
      <w:numFmt w:val="bullet"/>
      <w:lvlText w:val=""/>
      <w:lvlJc w:val="left"/>
      <w:pPr>
        <w:ind w:left="3409" w:hanging="360"/>
      </w:pPr>
      <w:rPr>
        <w:rFonts w:ascii="Symbol" w:hAnsi="Symbol" w:hint="default"/>
      </w:rPr>
    </w:lvl>
    <w:lvl w:ilvl="4" w:tplc="2FA29FFA">
      <w:numFmt w:val="bullet"/>
      <w:lvlText w:val="-"/>
      <w:lvlJc w:val="left"/>
      <w:pPr>
        <w:ind w:left="4129" w:hanging="360"/>
      </w:pPr>
      <w:rPr>
        <w:rFonts w:ascii="Times New Roman" w:eastAsia="Times New Roman" w:hAnsi="Times New Roman" w:cs="Times New Roman" w:hint="default"/>
        <w:w w:val="100"/>
        <w:sz w:val="22"/>
        <w:szCs w:val="22"/>
        <w:lang w:val="hu-HU" w:eastAsia="hu-HU" w:bidi="hu-HU"/>
      </w:rPr>
    </w:lvl>
    <w:lvl w:ilvl="5" w:tplc="040E0005" w:tentative="1">
      <w:start w:val="1"/>
      <w:numFmt w:val="bullet"/>
      <w:lvlText w:val=""/>
      <w:lvlJc w:val="left"/>
      <w:pPr>
        <w:ind w:left="4849" w:hanging="360"/>
      </w:pPr>
      <w:rPr>
        <w:rFonts w:ascii="Wingdings" w:hAnsi="Wingdings" w:hint="default"/>
      </w:rPr>
    </w:lvl>
    <w:lvl w:ilvl="6" w:tplc="040E0001" w:tentative="1">
      <w:start w:val="1"/>
      <w:numFmt w:val="bullet"/>
      <w:lvlText w:val=""/>
      <w:lvlJc w:val="left"/>
      <w:pPr>
        <w:ind w:left="5569" w:hanging="360"/>
      </w:pPr>
      <w:rPr>
        <w:rFonts w:ascii="Symbol" w:hAnsi="Symbol" w:hint="default"/>
      </w:rPr>
    </w:lvl>
    <w:lvl w:ilvl="7" w:tplc="040E0003" w:tentative="1">
      <w:start w:val="1"/>
      <w:numFmt w:val="bullet"/>
      <w:lvlText w:val="o"/>
      <w:lvlJc w:val="left"/>
      <w:pPr>
        <w:ind w:left="6289" w:hanging="360"/>
      </w:pPr>
      <w:rPr>
        <w:rFonts w:ascii="Courier New" w:hAnsi="Courier New" w:cs="Courier New" w:hint="default"/>
      </w:rPr>
    </w:lvl>
    <w:lvl w:ilvl="8" w:tplc="040E0005" w:tentative="1">
      <w:start w:val="1"/>
      <w:numFmt w:val="bullet"/>
      <w:lvlText w:val=""/>
      <w:lvlJc w:val="left"/>
      <w:pPr>
        <w:ind w:left="7009" w:hanging="360"/>
      </w:pPr>
      <w:rPr>
        <w:rFonts w:ascii="Wingdings" w:hAnsi="Wingdings" w:hint="default"/>
      </w:rPr>
    </w:lvl>
  </w:abstractNum>
  <w:abstractNum w:abstractNumId="28" w15:restartNumberingAfterBreak="0">
    <w:nsid w:val="3FEC074A"/>
    <w:multiLevelType w:val="hybridMultilevel"/>
    <w:tmpl w:val="C6789ACE"/>
    <w:lvl w:ilvl="0" w:tplc="3D5A2AC8">
      <w:numFmt w:val="bullet"/>
      <w:lvlText w:val=""/>
      <w:lvlJc w:val="left"/>
      <w:pPr>
        <w:ind w:left="283" w:hanging="214"/>
      </w:pPr>
      <w:rPr>
        <w:rFonts w:ascii="Wingdings" w:eastAsia="Wingdings" w:hAnsi="Wingdings" w:cs="Wingdings" w:hint="default"/>
        <w:w w:val="100"/>
        <w:sz w:val="21"/>
        <w:szCs w:val="21"/>
        <w:lang w:val="hu-HU" w:eastAsia="hu-HU" w:bidi="hu-HU"/>
      </w:rPr>
    </w:lvl>
    <w:lvl w:ilvl="1" w:tplc="862244E6">
      <w:numFmt w:val="bullet"/>
      <w:lvlText w:val="•"/>
      <w:lvlJc w:val="left"/>
      <w:pPr>
        <w:ind w:left="1200" w:hanging="214"/>
      </w:pPr>
      <w:rPr>
        <w:rFonts w:hint="default"/>
        <w:lang w:val="hu-HU" w:eastAsia="hu-HU" w:bidi="hu-HU"/>
      </w:rPr>
    </w:lvl>
    <w:lvl w:ilvl="2" w:tplc="811A4EEA">
      <w:numFmt w:val="bullet"/>
      <w:lvlText w:val="•"/>
      <w:lvlJc w:val="left"/>
      <w:pPr>
        <w:ind w:left="2121" w:hanging="214"/>
      </w:pPr>
      <w:rPr>
        <w:rFonts w:hint="default"/>
        <w:lang w:val="hu-HU" w:eastAsia="hu-HU" w:bidi="hu-HU"/>
      </w:rPr>
    </w:lvl>
    <w:lvl w:ilvl="3" w:tplc="ECCCD610">
      <w:numFmt w:val="bullet"/>
      <w:lvlText w:val="•"/>
      <w:lvlJc w:val="left"/>
      <w:pPr>
        <w:ind w:left="3042" w:hanging="214"/>
      </w:pPr>
      <w:rPr>
        <w:rFonts w:hint="default"/>
        <w:lang w:val="hu-HU" w:eastAsia="hu-HU" w:bidi="hu-HU"/>
      </w:rPr>
    </w:lvl>
    <w:lvl w:ilvl="4" w:tplc="9C9A2E6A">
      <w:numFmt w:val="bullet"/>
      <w:lvlText w:val="•"/>
      <w:lvlJc w:val="left"/>
      <w:pPr>
        <w:ind w:left="3963" w:hanging="214"/>
      </w:pPr>
      <w:rPr>
        <w:rFonts w:hint="default"/>
        <w:lang w:val="hu-HU" w:eastAsia="hu-HU" w:bidi="hu-HU"/>
      </w:rPr>
    </w:lvl>
    <w:lvl w:ilvl="5" w:tplc="E1B6B606">
      <w:numFmt w:val="bullet"/>
      <w:lvlText w:val="•"/>
      <w:lvlJc w:val="left"/>
      <w:pPr>
        <w:ind w:left="4884" w:hanging="214"/>
      </w:pPr>
      <w:rPr>
        <w:rFonts w:hint="default"/>
        <w:lang w:val="hu-HU" w:eastAsia="hu-HU" w:bidi="hu-HU"/>
      </w:rPr>
    </w:lvl>
    <w:lvl w:ilvl="6" w:tplc="7D28CA66">
      <w:numFmt w:val="bullet"/>
      <w:lvlText w:val="•"/>
      <w:lvlJc w:val="left"/>
      <w:pPr>
        <w:ind w:left="5805" w:hanging="214"/>
      </w:pPr>
      <w:rPr>
        <w:rFonts w:hint="default"/>
        <w:lang w:val="hu-HU" w:eastAsia="hu-HU" w:bidi="hu-HU"/>
      </w:rPr>
    </w:lvl>
    <w:lvl w:ilvl="7" w:tplc="21482AAE">
      <w:numFmt w:val="bullet"/>
      <w:lvlText w:val="•"/>
      <w:lvlJc w:val="left"/>
      <w:pPr>
        <w:ind w:left="6726" w:hanging="214"/>
      </w:pPr>
      <w:rPr>
        <w:rFonts w:hint="default"/>
        <w:lang w:val="hu-HU" w:eastAsia="hu-HU" w:bidi="hu-HU"/>
      </w:rPr>
    </w:lvl>
    <w:lvl w:ilvl="8" w:tplc="E156657C">
      <w:numFmt w:val="bullet"/>
      <w:lvlText w:val="•"/>
      <w:lvlJc w:val="left"/>
      <w:pPr>
        <w:ind w:left="7647" w:hanging="214"/>
      </w:pPr>
      <w:rPr>
        <w:rFonts w:hint="default"/>
        <w:lang w:val="hu-HU" w:eastAsia="hu-HU" w:bidi="hu-HU"/>
      </w:rPr>
    </w:lvl>
  </w:abstractNum>
  <w:abstractNum w:abstractNumId="29" w15:restartNumberingAfterBreak="0">
    <w:nsid w:val="40111A75"/>
    <w:multiLevelType w:val="multilevel"/>
    <w:tmpl w:val="019E43B2"/>
    <w:lvl w:ilvl="0">
      <w:start w:val="1"/>
      <w:numFmt w:val="bullet"/>
      <w:lvlText w:val=""/>
      <w:lvlJc w:val="left"/>
      <w:pPr>
        <w:ind w:left="768" w:hanging="368"/>
      </w:pPr>
      <w:rPr>
        <w:rFonts w:ascii="Symbol" w:hAnsi="Symbol" w:hint="default"/>
        <w:lang w:val="hu-HU" w:eastAsia="hu-HU" w:bidi="hu-HU"/>
      </w:rPr>
    </w:lvl>
    <w:lvl w:ilvl="1">
      <w:start w:val="1"/>
      <w:numFmt w:val="decimal"/>
      <w:lvlText w:val="%1.%2."/>
      <w:lvlJc w:val="left"/>
      <w:pPr>
        <w:ind w:left="652" w:hanging="368"/>
        <w:jc w:val="right"/>
      </w:pPr>
      <w:rPr>
        <w:rFonts w:ascii="Times New Roman" w:eastAsia="Times New Roman" w:hAnsi="Times New Roman" w:cs="Times New Roman" w:hint="default"/>
        <w:b/>
        <w:bCs/>
        <w:w w:val="100"/>
        <w:sz w:val="22"/>
        <w:szCs w:val="22"/>
        <w:lang w:val="hu-HU" w:eastAsia="hu-HU" w:bidi="hu-HU"/>
      </w:rPr>
    </w:lvl>
    <w:lvl w:ilvl="2">
      <w:start w:val="1"/>
      <w:numFmt w:val="bullet"/>
      <w:lvlText w:val="o"/>
      <w:lvlJc w:val="left"/>
      <w:pPr>
        <w:ind w:left="1560" w:hanging="425"/>
      </w:pPr>
      <w:rPr>
        <w:rFonts w:ascii="Courier New" w:hAnsi="Courier New" w:cs="Courier New" w:hint="default"/>
        <w:w w:val="100"/>
        <w:sz w:val="22"/>
        <w:szCs w:val="22"/>
        <w:lang w:val="hu-HU" w:eastAsia="hu-HU" w:bidi="hu-HU"/>
      </w:rPr>
    </w:lvl>
    <w:lvl w:ilvl="3">
      <w:numFmt w:val="bullet"/>
      <w:lvlText w:val=""/>
      <w:lvlJc w:val="left"/>
      <w:pPr>
        <w:ind w:left="1195" w:hanging="358"/>
      </w:pPr>
      <w:rPr>
        <w:rFonts w:ascii="Wingdings" w:eastAsia="Wingdings" w:hAnsi="Wingdings" w:cs="Wingdings" w:hint="default"/>
        <w:w w:val="100"/>
        <w:sz w:val="22"/>
        <w:szCs w:val="22"/>
        <w:lang w:val="hu-HU" w:eastAsia="hu-HU" w:bidi="hu-HU"/>
      </w:rPr>
    </w:lvl>
    <w:lvl w:ilvl="4">
      <w:numFmt w:val="bullet"/>
      <w:lvlText w:val="•"/>
      <w:lvlJc w:val="left"/>
      <w:pPr>
        <w:ind w:left="2475" w:hanging="358"/>
      </w:pPr>
      <w:rPr>
        <w:rFonts w:hint="default"/>
        <w:lang w:val="hu-HU" w:eastAsia="hu-HU" w:bidi="hu-HU"/>
      </w:rPr>
    </w:lvl>
    <w:lvl w:ilvl="5">
      <w:numFmt w:val="bullet"/>
      <w:lvlText w:val="•"/>
      <w:lvlJc w:val="left"/>
      <w:pPr>
        <w:ind w:left="3750" w:hanging="358"/>
      </w:pPr>
      <w:rPr>
        <w:rFonts w:hint="default"/>
        <w:lang w:val="hu-HU" w:eastAsia="hu-HU" w:bidi="hu-HU"/>
      </w:rPr>
    </w:lvl>
    <w:lvl w:ilvl="6">
      <w:numFmt w:val="bullet"/>
      <w:lvlText w:val="•"/>
      <w:lvlJc w:val="left"/>
      <w:pPr>
        <w:ind w:left="5025" w:hanging="358"/>
      </w:pPr>
      <w:rPr>
        <w:rFonts w:hint="default"/>
        <w:lang w:val="hu-HU" w:eastAsia="hu-HU" w:bidi="hu-HU"/>
      </w:rPr>
    </w:lvl>
    <w:lvl w:ilvl="7">
      <w:numFmt w:val="bullet"/>
      <w:lvlText w:val="•"/>
      <w:lvlJc w:val="left"/>
      <w:pPr>
        <w:ind w:left="6300" w:hanging="358"/>
      </w:pPr>
      <w:rPr>
        <w:rFonts w:hint="default"/>
        <w:lang w:val="hu-HU" w:eastAsia="hu-HU" w:bidi="hu-HU"/>
      </w:rPr>
    </w:lvl>
    <w:lvl w:ilvl="8">
      <w:numFmt w:val="bullet"/>
      <w:lvlText w:val="•"/>
      <w:lvlJc w:val="left"/>
      <w:pPr>
        <w:ind w:left="7576" w:hanging="358"/>
      </w:pPr>
      <w:rPr>
        <w:rFonts w:hint="default"/>
        <w:lang w:val="hu-HU" w:eastAsia="hu-HU" w:bidi="hu-HU"/>
      </w:rPr>
    </w:lvl>
  </w:abstractNum>
  <w:abstractNum w:abstractNumId="30" w15:restartNumberingAfterBreak="0">
    <w:nsid w:val="42A914E2"/>
    <w:multiLevelType w:val="hybridMultilevel"/>
    <w:tmpl w:val="B7A6FF7E"/>
    <w:lvl w:ilvl="0" w:tplc="232CCAB8">
      <w:start w:val="2"/>
      <w:numFmt w:val="lowerLetter"/>
      <w:lvlText w:val="%1)"/>
      <w:lvlJc w:val="left"/>
      <w:pPr>
        <w:ind w:left="96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2BC7742"/>
    <w:multiLevelType w:val="hybridMultilevel"/>
    <w:tmpl w:val="75104CEA"/>
    <w:lvl w:ilvl="0" w:tplc="EA1A8CC8">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6C0726E"/>
    <w:multiLevelType w:val="hybridMultilevel"/>
    <w:tmpl w:val="E244C878"/>
    <w:lvl w:ilvl="0" w:tplc="040E0017">
      <w:start w:val="1"/>
      <w:numFmt w:val="lowerLetter"/>
      <w:lvlText w:val="%1)"/>
      <w:lvlJc w:val="left"/>
      <w:pPr>
        <w:ind w:left="964" w:hanging="360"/>
      </w:pPr>
    </w:lvl>
    <w:lvl w:ilvl="1" w:tplc="040E0019" w:tentative="1">
      <w:start w:val="1"/>
      <w:numFmt w:val="lowerLetter"/>
      <w:lvlText w:val="%2."/>
      <w:lvlJc w:val="left"/>
      <w:pPr>
        <w:ind w:left="1684" w:hanging="360"/>
      </w:pPr>
    </w:lvl>
    <w:lvl w:ilvl="2" w:tplc="040E001B" w:tentative="1">
      <w:start w:val="1"/>
      <w:numFmt w:val="lowerRoman"/>
      <w:lvlText w:val="%3."/>
      <w:lvlJc w:val="right"/>
      <w:pPr>
        <w:ind w:left="2404" w:hanging="180"/>
      </w:pPr>
    </w:lvl>
    <w:lvl w:ilvl="3" w:tplc="040E000F" w:tentative="1">
      <w:start w:val="1"/>
      <w:numFmt w:val="decimal"/>
      <w:lvlText w:val="%4."/>
      <w:lvlJc w:val="left"/>
      <w:pPr>
        <w:ind w:left="3124" w:hanging="360"/>
      </w:pPr>
    </w:lvl>
    <w:lvl w:ilvl="4" w:tplc="040E0019" w:tentative="1">
      <w:start w:val="1"/>
      <w:numFmt w:val="lowerLetter"/>
      <w:lvlText w:val="%5."/>
      <w:lvlJc w:val="left"/>
      <w:pPr>
        <w:ind w:left="3844" w:hanging="360"/>
      </w:pPr>
    </w:lvl>
    <w:lvl w:ilvl="5" w:tplc="040E001B" w:tentative="1">
      <w:start w:val="1"/>
      <w:numFmt w:val="lowerRoman"/>
      <w:lvlText w:val="%6."/>
      <w:lvlJc w:val="right"/>
      <w:pPr>
        <w:ind w:left="4564" w:hanging="180"/>
      </w:pPr>
    </w:lvl>
    <w:lvl w:ilvl="6" w:tplc="040E000F" w:tentative="1">
      <w:start w:val="1"/>
      <w:numFmt w:val="decimal"/>
      <w:lvlText w:val="%7."/>
      <w:lvlJc w:val="left"/>
      <w:pPr>
        <w:ind w:left="5284" w:hanging="360"/>
      </w:pPr>
    </w:lvl>
    <w:lvl w:ilvl="7" w:tplc="040E0019" w:tentative="1">
      <w:start w:val="1"/>
      <w:numFmt w:val="lowerLetter"/>
      <w:lvlText w:val="%8."/>
      <w:lvlJc w:val="left"/>
      <w:pPr>
        <w:ind w:left="6004" w:hanging="360"/>
      </w:pPr>
    </w:lvl>
    <w:lvl w:ilvl="8" w:tplc="040E001B" w:tentative="1">
      <w:start w:val="1"/>
      <w:numFmt w:val="lowerRoman"/>
      <w:lvlText w:val="%9."/>
      <w:lvlJc w:val="right"/>
      <w:pPr>
        <w:ind w:left="6724" w:hanging="180"/>
      </w:pPr>
    </w:lvl>
  </w:abstractNum>
  <w:abstractNum w:abstractNumId="33" w15:restartNumberingAfterBreak="0">
    <w:nsid w:val="487F75D4"/>
    <w:multiLevelType w:val="hybridMultilevel"/>
    <w:tmpl w:val="4A562826"/>
    <w:lvl w:ilvl="0" w:tplc="81680008">
      <w:numFmt w:val="bullet"/>
      <w:lvlText w:val=""/>
      <w:lvlJc w:val="left"/>
      <w:pPr>
        <w:ind w:left="429" w:hanging="180"/>
      </w:pPr>
      <w:rPr>
        <w:rFonts w:ascii="Symbol" w:eastAsia="Symbol" w:hAnsi="Symbol" w:cs="Symbol" w:hint="default"/>
        <w:w w:val="100"/>
        <w:sz w:val="21"/>
        <w:szCs w:val="21"/>
        <w:lang w:val="hu-HU" w:eastAsia="hu-HU" w:bidi="hu-HU"/>
      </w:rPr>
    </w:lvl>
    <w:lvl w:ilvl="1" w:tplc="93083E74">
      <w:numFmt w:val="bullet"/>
      <w:lvlText w:val="•"/>
      <w:lvlJc w:val="left"/>
      <w:pPr>
        <w:ind w:left="1331" w:hanging="180"/>
      </w:pPr>
      <w:rPr>
        <w:rFonts w:hint="default"/>
        <w:lang w:val="hu-HU" w:eastAsia="hu-HU" w:bidi="hu-HU"/>
      </w:rPr>
    </w:lvl>
    <w:lvl w:ilvl="2" w:tplc="61544414">
      <w:numFmt w:val="bullet"/>
      <w:lvlText w:val="•"/>
      <w:lvlJc w:val="left"/>
      <w:pPr>
        <w:ind w:left="2242" w:hanging="180"/>
      </w:pPr>
      <w:rPr>
        <w:rFonts w:hint="default"/>
        <w:lang w:val="hu-HU" w:eastAsia="hu-HU" w:bidi="hu-HU"/>
      </w:rPr>
    </w:lvl>
    <w:lvl w:ilvl="3" w:tplc="1D386C34">
      <w:numFmt w:val="bullet"/>
      <w:lvlText w:val="•"/>
      <w:lvlJc w:val="left"/>
      <w:pPr>
        <w:ind w:left="3153" w:hanging="180"/>
      </w:pPr>
      <w:rPr>
        <w:rFonts w:hint="default"/>
        <w:lang w:val="hu-HU" w:eastAsia="hu-HU" w:bidi="hu-HU"/>
      </w:rPr>
    </w:lvl>
    <w:lvl w:ilvl="4" w:tplc="79FE820A">
      <w:numFmt w:val="bullet"/>
      <w:lvlText w:val="•"/>
      <w:lvlJc w:val="left"/>
      <w:pPr>
        <w:ind w:left="4064" w:hanging="180"/>
      </w:pPr>
      <w:rPr>
        <w:rFonts w:hint="default"/>
        <w:lang w:val="hu-HU" w:eastAsia="hu-HU" w:bidi="hu-HU"/>
      </w:rPr>
    </w:lvl>
    <w:lvl w:ilvl="5" w:tplc="5F1AF34E">
      <w:numFmt w:val="bullet"/>
      <w:lvlText w:val="•"/>
      <w:lvlJc w:val="left"/>
      <w:pPr>
        <w:ind w:left="4976" w:hanging="180"/>
      </w:pPr>
      <w:rPr>
        <w:rFonts w:hint="default"/>
        <w:lang w:val="hu-HU" w:eastAsia="hu-HU" w:bidi="hu-HU"/>
      </w:rPr>
    </w:lvl>
    <w:lvl w:ilvl="6" w:tplc="984AE5B6">
      <w:numFmt w:val="bullet"/>
      <w:lvlText w:val="•"/>
      <w:lvlJc w:val="left"/>
      <w:pPr>
        <w:ind w:left="5887" w:hanging="180"/>
      </w:pPr>
      <w:rPr>
        <w:rFonts w:hint="default"/>
        <w:lang w:val="hu-HU" w:eastAsia="hu-HU" w:bidi="hu-HU"/>
      </w:rPr>
    </w:lvl>
    <w:lvl w:ilvl="7" w:tplc="203CF886">
      <w:numFmt w:val="bullet"/>
      <w:lvlText w:val="•"/>
      <w:lvlJc w:val="left"/>
      <w:pPr>
        <w:ind w:left="6798" w:hanging="180"/>
      </w:pPr>
      <w:rPr>
        <w:rFonts w:hint="default"/>
        <w:lang w:val="hu-HU" w:eastAsia="hu-HU" w:bidi="hu-HU"/>
      </w:rPr>
    </w:lvl>
    <w:lvl w:ilvl="8" w:tplc="C7629ADA">
      <w:numFmt w:val="bullet"/>
      <w:lvlText w:val="•"/>
      <w:lvlJc w:val="left"/>
      <w:pPr>
        <w:ind w:left="7709" w:hanging="180"/>
      </w:pPr>
      <w:rPr>
        <w:rFonts w:hint="default"/>
        <w:lang w:val="hu-HU" w:eastAsia="hu-HU" w:bidi="hu-HU"/>
      </w:rPr>
    </w:lvl>
  </w:abstractNum>
  <w:abstractNum w:abstractNumId="34" w15:restartNumberingAfterBreak="0">
    <w:nsid w:val="4C5F3068"/>
    <w:multiLevelType w:val="hybridMultilevel"/>
    <w:tmpl w:val="7C6C9C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4E560F2A"/>
    <w:multiLevelType w:val="hybridMultilevel"/>
    <w:tmpl w:val="C41E652E"/>
    <w:lvl w:ilvl="0" w:tplc="040E0001">
      <w:start w:val="1"/>
      <w:numFmt w:val="bullet"/>
      <w:lvlText w:val=""/>
      <w:lvlJc w:val="left"/>
      <w:pPr>
        <w:ind w:left="720" w:hanging="360"/>
      </w:pPr>
      <w:rPr>
        <w:rFonts w:ascii="Symbol" w:hAnsi="Symbol"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1920BA5"/>
    <w:multiLevelType w:val="hybridMultilevel"/>
    <w:tmpl w:val="DB723E4A"/>
    <w:lvl w:ilvl="0" w:tplc="2FA29FFA">
      <w:numFmt w:val="bullet"/>
      <w:lvlText w:val="-"/>
      <w:lvlJc w:val="left"/>
      <w:pPr>
        <w:ind w:left="1249"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1969" w:hanging="360"/>
      </w:pPr>
      <w:rPr>
        <w:rFonts w:ascii="Courier New" w:hAnsi="Courier New" w:cs="Courier New" w:hint="default"/>
      </w:rPr>
    </w:lvl>
    <w:lvl w:ilvl="2" w:tplc="040E0005" w:tentative="1">
      <w:start w:val="1"/>
      <w:numFmt w:val="bullet"/>
      <w:lvlText w:val=""/>
      <w:lvlJc w:val="left"/>
      <w:pPr>
        <w:ind w:left="2689" w:hanging="360"/>
      </w:pPr>
      <w:rPr>
        <w:rFonts w:ascii="Wingdings" w:hAnsi="Wingdings" w:hint="default"/>
      </w:rPr>
    </w:lvl>
    <w:lvl w:ilvl="3" w:tplc="040E0001" w:tentative="1">
      <w:start w:val="1"/>
      <w:numFmt w:val="bullet"/>
      <w:lvlText w:val=""/>
      <w:lvlJc w:val="left"/>
      <w:pPr>
        <w:ind w:left="3409" w:hanging="360"/>
      </w:pPr>
      <w:rPr>
        <w:rFonts w:ascii="Symbol" w:hAnsi="Symbol" w:hint="default"/>
      </w:rPr>
    </w:lvl>
    <w:lvl w:ilvl="4" w:tplc="2FA29FFA">
      <w:numFmt w:val="bullet"/>
      <w:lvlText w:val="-"/>
      <w:lvlJc w:val="left"/>
      <w:pPr>
        <w:ind w:left="4129" w:hanging="360"/>
      </w:pPr>
      <w:rPr>
        <w:rFonts w:ascii="Times New Roman" w:eastAsia="Times New Roman" w:hAnsi="Times New Roman" w:cs="Times New Roman" w:hint="default"/>
        <w:w w:val="100"/>
        <w:sz w:val="22"/>
        <w:szCs w:val="22"/>
        <w:lang w:val="hu-HU" w:eastAsia="hu-HU" w:bidi="hu-HU"/>
      </w:rPr>
    </w:lvl>
    <w:lvl w:ilvl="5" w:tplc="040E0005" w:tentative="1">
      <w:start w:val="1"/>
      <w:numFmt w:val="bullet"/>
      <w:lvlText w:val=""/>
      <w:lvlJc w:val="left"/>
      <w:pPr>
        <w:ind w:left="4849" w:hanging="360"/>
      </w:pPr>
      <w:rPr>
        <w:rFonts w:ascii="Wingdings" w:hAnsi="Wingdings" w:hint="default"/>
      </w:rPr>
    </w:lvl>
    <w:lvl w:ilvl="6" w:tplc="040E0001" w:tentative="1">
      <w:start w:val="1"/>
      <w:numFmt w:val="bullet"/>
      <w:lvlText w:val=""/>
      <w:lvlJc w:val="left"/>
      <w:pPr>
        <w:ind w:left="5569" w:hanging="360"/>
      </w:pPr>
      <w:rPr>
        <w:rFonts w:ascii="Symbol" w:hAnsi="Symbol" w:hint="default"/>
      </w:rPr>
    </w:lvl>
    <w:lvl w:ilvl="7" w:tplc="040E0003" w:tentative="1">
      <w:start w:val="1"/>
      <w:numFmt w:val="bullet"/>
      <w:lvlText w:val="o"/>
      <w:lvlJc w:val="left"/>
      <w:pPr>
        <w:ind w:left="6289" w:hanging="360"/>
      </w:pPr>
      <w:rPr>
        <w:rFonts w:ascii="Courier New" w:hAnsi="Courier New" w:cs="Courier New" w:hint="default"/>
      </w:rPr>
    </w:lvl>
    <w:lvl w:ilvl="8" w:tplc="040E0005" w:tentative="1">
      <w:start w:val="1"/>
      <w:numFmt w:val="bullet"/>
      <w:lvlText w:val=""/>
      <w:lvlJc w:val="left"/>
      <w:pPr>
        <w:ind w:left="7009" w:hanging="360"/>
      </w:pPr>
      <w:rPr>
        <w:rFonts w:ascii="Wingdings" w:hAnsi="Wingdings" w:hint="default"/>
      </w:rPr>
    </w:lvl>
  </w:abstractNum>
  <w:abstractNum w:abstractNumId="37" w15:restartNumberingAfterBreak="0">
    <w:nsid w:val="52997731"/>
    <w:multiLevelType w:val="hybridMultilevel"/>
    <w:tmpl w:val="C71AEB6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2B06F65"/>
    <w:multiLevelType w:val="hybridMultilevel"/>
    <w:tmpl w:val="B4D017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C201193"/>
    <w:multiLevelType w:val="hybridMultilevel"/>
    <w:tmpl w:val="D87836F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1DA403E"/>
    <w:multiLevelType w:val="hybridMultilevel"/>
    <w:tmpl w:val="9BF21F94"/>
    <w:lvl w:ilvl="0" w:tplc="2FA29FFA">
      <w:numFmt w:val="bullet"/>
      <w:lvlText w:val="-"/>
      <w:lvlJc w:val="left"/>
      <w:pPr>
        <w:ind w:left="720"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2B63BA2"/>
    <w:multiLevelType w:val="hybridMultilevel"/>
    <w:tmpl w:val="29889ECC"/>
    <w:lvl w:ilvl="0" w:tplc="88BE71D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7822D0B"/>
    <w:multiLevelType w:val="hybridMultilevel"/>
    <w:tmpl w:val="9384A1A2"/>
    <w:lvl w:ilvl="0" w:tplc="2FA29FFA">
      <w:numFmt w:val="bullet"/>
      <w:lvlText w:val="-"/>
      <w:lvlJc w:val="left"/>
      <w:pPr>
        <w:ind w:left="1429"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43" w15:restartNumberingAfterBreak="0">
    <w:nsid w:val="682065A4"/>
    <w:multiLevelType w:val="hybridMultilevel"/>
    <w:tmpl w:val="0986B33A"/>
    <w:lvl w:ilvl="0" w:tplc="2FA29FFA">
      <w:numFmt w:val="bullet"/>
      <w:lvlText w:val="-"/>
      <w:lvlJc w:val="left"/>
      <w:pPr>
        <w:ind w:left="720" w:hanging="360"/>
      </w:pPr>
      <w:rPr>
        <w:rFonts w:ascii="Times New Roman" w:eastAsia="Times New Roman" w:hAnsi="Times New Roman" w:cs="Times New Roman" w:hint="default"/>
        <w:w w:val="100"/>
        <w:sz w:val="22"/>
        <w:szCs w:val="22"/>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84D0D0D"/>
    <w:multiLevelType w:val="hybridMultilevel"/>
    <w:tmpl w:val="DFF68F28"/>
    <w:lvl w:ilvl="0" w:tplc="87649FE0">
      <w:numFmt w:val="bullet"/>
      <w:lvlText w:val=""/>
      <w:lvlJc w:val="left"/>
      <w:pPr>
        <w:ind w:left="574" w:hanging="291"/>
      </w:pPr>
      <w:rPr>
        <w:rFonts w:hint="default"/>
        <w:w w:val="100"/>
        <w:lang w:val="hu-HU" w:eastAsia="hu-HU" w:bidi="hu-HU"/>
      </w:rPr>
    </w:lvl>
    <w:lvl w:ilvl="1" w:tplc="F3DA7CB6">
      <w:numFmt w:val="bullet"/>
      <w:lvlText w:val="•"/>
      <w:lvlJc w:val="left"/>
      <w:pPr>
        <w:ind w:left="1480" w:hanging="291"/>
      </w:pPr>
      <w:rPr>
        <w:rFonts w:hint="default"/>
        <w:lang w:val="hu-HU" w:eastAsia="hu-HU" w:bidi="hu-HU"/>
      </w:rPr>
    </w:lvl>
    <w:lvl w:ilvl="2" w:tplc="C0EA4704">
      <w:numFmt w:val="bullet"/>
      <w:lvlText w:val="•"/>
      <w:lvlJc w:val="left"/>
      <w:pPr>
        <w:ind w:left="2379" w:hanging="291"/>
      </w:pPr>
      <w:rPr>
        <w:rFonts w:hint="default"/>
        <w:lang w:val="hu-HU" w:eastAsia="hu-HU" w:bidi="hu-HU"/>
      </w:rPr>
    </w:lvl>
    <w:lvl w:ilvl="3" w:tplc="CAAA85FE">
      <w:numFmt w:val="bullet"/>
      <w:lvlText w:val="•"/>
      <w:lvlJc w:val="left"/>
      <w:pPr>
        <w:ind w:left="3278" w:hanging="291"/>
      </w:pPr>
      <w:rPr>
        <w:rFonts w:hint="default"/>
        <w:lang w:val="hu-HU" w:eastAsia="hu-HU" w:bidi="hu-HU"/>
      </w:rPr>
    </w:lvl>
    <w:lvl w:ilvl="4" w:tplc="E98C3378">
      <w:numFmt w:val="bullet"/>
      <w:lvlText w:val="•"/>
      <w:lvlJc w:val="left"/>
      <w:pPr>
        <w:ind w:left="4177" w:hanging="291"/>
      </w:pPr>
      <w:rPr>
        <w:rFonts w:hint="default"/>
        <w:lang w:val="hu-HU" w:eastAsia="hu-HU" w:bidi="hu-HU"/>
      </w:rPr>
    </w:lvl>
    <w:lvl w:ilvl="5" w:tplc="04B03760">
      <w:numFmt w:val="bullet"/>
      <w:lvlText w:val="•"/>
      <w:lvlJc w:val="left"/>
      <w:pPr>
        <w:ind w:left="5075" w:hanging="291"/>
      </w:pPr>
      <w:rPr>
        <w:rFonts w:hint="default"/>
        <w:lang w:val="hu-HU" w:eastAsia="hu-HU" w:bidi="hu-HU"/>
      </w:rPr>
    </w:lvl>
    <w:lvl w:ilvl="6" w:tplc="D4262C9C">
      <w:numFmt w:val="bullet"/>
      <w:lvlText w:val="•"/>
      <w:lvlJc w:val="left"/>
      <w:pPr>
        <w:ind w:left="5974" w:hanging="291"/>
      </w:pPr>
      <w:rPr>
        <w:rFonts w:hint="default"/>
        <w:lang w:val="hu-HU" w:eastAsia="hu-HU" w:bidi="hu-HU"/>
      </w:rPr>
    </w:lvl>
    <w:lvl w:ilvl="7" w:tplc="C64AC20E">
      <w:numFmt w:val="bullet"/>
      <w:lvlText w:val="•"/>
      <w:lvlJc w:val="left"/>
      <w:pPr>
        <w:ind w:left="6873" w:hanging="291"/>
      </w:pPr>
      <w:rPr>
        <w:rFonts w:hint="default"/>
        <w:lang w:val="hu-HU" w:eastAsia="hu-HU" w:bidi="hu-HU"/>
      </w:rPr>
    </w:lvl>
    <w:lvl w:ilvl="8" w:tplc="14D81FC0">
      <w:numFmt w:val="bullet"/>
      <w:lvlText w:val="•"/>
      <w:lvlJc w:val="left"/>
      <w:pPr>
        <w:ind w:left="7772" w:hanging="291"/>
      </w:pPr>
      <w:rPr>
        <w:rFonts w:hint="default"/>
        <w:lang w:val="hu-HU" w:eastAsia="hu-HU" w:bidi="hu-HU"/>
      </w:rPr>
    </w:lvl>
  </w:abstractNum>
  <w:abstractNum w:abstractNumId="45" w15:restartNumberingAfterBreak="0">
    <w:nsid w:val="6C304AB2"/>
    <w:multiLevelType w:val="hybridMultilevel"/>
    <w:tmpl w:val="A50680C0"/>
    <w:lvl w:ilvl="0" w:tplc="040E0001">
      <w:start w:val="1"/>
      <w:numFmt w:val="bullet"/>
      <w:lvlText w:val=""/>
      <w:lvlJc w:val="left"/>
      <w:pPr>
        <w:ind w:left="429" w:hanging="360"/>
      </w:pPr>
      <w:rPr>
        <w:rFonts w:ascii="Symbol" w:hAnsi="Symbol" w:hint="default"/>
        <w:w w:val="100"/>
        <w:sz w:val="21"/>
        <w:szCs w:val="21"/>
        <w:lang w:val="hu-HU" w:eastAsia="hu-HU" w:bidi="hu-HU"/>
      </w:rPr>
    </w:lvl>
    <w:lvl w:ilvl="1" w:tplc="3F6A13F2">
      <w:numFmt w:val="bullet"/>
      <w:lvlText w:val="•"/>
      <w:lvlJc w:val="left"/>
      <w:pPr>
        <w:ind w:left="1341" w:hanging="360"/>
      </w:pPr>
      <w:rPr>
        <w:rFonts w:hint="default"/>
        <w:lang w:val="hu-HU" w:eastAsia="hu-HU" w:bidi="hu-HU"/>
      </w:rPr>
    </w:lvl>
    <w:lvl w:ilvl="2" w:tplc="93082740">
      <w:numFmt w:val="bullet"/>
      <w:lvlText w:val="•"/>
      <w:lvlJc w:val="left"/>
      <w:pPr>
        <w:ind w:left="2262" w:hanging="360"/>
      </w:pPr>
      <w:rPr>
        <w:rFonts w:hint="default"/>
        <w:lang w:val="hu-HU" w:eastAsia="hu-HU" w:bidi="hu-HU"/>
      </w:rPr>
    </w:lvl>
    <w:lvl w:ilvl="3" w:tplc="4B124930">
      <w:numFmt w:val="bullet"/>
      <w:lvlText w:val="•"/>
      <w:lvlJc w:val="left"/>
      <w:pPr>
        <w:ind w:left="3183" w:hanging="360"/>
      </w:pPr>
      <w:rPr>
        <w:rFonts w:hint="default"/>
        <w:lang w:val="hu-HU" w:eastAsia="hu-HU" w:bidi="hu-HU"/>
      </w:rPr>
    </w:lvl>
    <w:lvl w:ilvl="4" w:tplc="3AC4F82C">
      <w:numFmt w:val="bullet"/>
      <w:lvlText w:val="•"/>
      <w:lvlJc w:val="left"/>
      <w:pPr>
        <w:ind w:left="4104" w:hanging="360"/>
      </w:pPr>
      <w:rPr>
        <w:rFonts w:hint="default"/>
        <w:lang w:val="hu-HU" w:eastAsia="hu-HU" w:bidi="hu-HU"/>
      </w:rPr>
    </w:lvl>
    <w:lvl w:ilvl="5" w:tplc="3E80484C">
      <w:numFmt w:val="bullet"/>
      <w:lvlText w:val="•"/>
      <w:lvlJc w:val="left"/>
      <w:pPr>
        <w:ind w:left="5025" w:hanging="360"/>
      </w:pPr>
      <w:rPr>
        <w:rFonts w:hint="default"/>
        <w:lang w:val="hu-HU" w:eastAsia="hu-HU" w:bidi="hu-HU"/>
      </w:rPr>
    </w:lvl>
    <w:lvl w:ilvl="6" w:tplc="0804C48C">
      <w:numFmt w:val="bullet"/>
      <w:lvlText w:val="•"/>
      <w:lvlJc w:val="left"/>
      <w:pPr>
        <w:ind w:left="5946" w:hanging="360"/>
      </w:pPr>
      <w:rPr>
        <w:rFonts w:hint="default"/>
        <w:lang w:val="hu-HU" w:eastAsia="hu-HU" w:bidi="hu-HU"/>
      </w:rPr>
    </w:lvl>
    <w:lvl w:ilvl="7" w:tplc="E86CFFD2">
      <w:numFmt w:val="bullet"/>
      <w:lvlText w:val="•"/>
      <w:lvlJc w:val="left"/>
      <w:pPr>
        <w:ind w:left="6867" w:hanging="360"/>
      </w:pPr>
      <w:rPr>
        <w:rFonts w:hint="default"/>
        <w:lang w:val="hu-HU" w:eastAsia="hu-HU" w:bidi="hu-HU"/>
      </w:rPr>
    </w:lvl>
    <w:lvl w:ilvl="8" w:tplc="DC2C01A2">
      <w:numFmt w:val="bullet"/>
      <w:lvlText w:val="•"/>
      <w:lvlJc w:val="left"/>
      <w:pPr>
        <w:ind w:left="7788" w:hanging="360"/>
      </w:pPr>
      <w:rPr>
        <w:rFonts w:hint="default"/>
        <w:lang w:val="hu-HU" w:eastAsia="hu-HU" w:bidi="hu-HU"/>
      </w:rPr>
    </w:lvl>
  </w:abstractNum>
  <w:abstractNum w:abstractNumId="46" w15:restartNumberingAfterBreak="0">
    <w:nsid w:val="729623FD"/>
    <w:multiLevelType w:val="hybridMultilevel"/>
    <w:tmpl w:val="CF300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4D30979"/>
    <w:multiLevelType w:val="multilevel"/>
    <w:tmpl w:val="F9C23B6C"/>
    <w:lvl w:ilvl="0">
      <w:start w:val="2"/>
      <w:numFmt w:val="upperRoman"/>
      <w:lvlText w:val="%1"/>
      <w:lvlJc w:val="left"/>
      <w:pPr>
        <w:ind w:left="734" w:hanging="450"/>
        <w:jc w:val="left"/>
      </w:pPr>
      <w:rPr>
        <w:rFonts w:hint="default"/>
        <w:lang w:val="hu-HU" w:eastAsia="hu-HU" w:bidi="hu-HU"/>
      </w:rPr>
    </w:lvl>
    <w:lvl w:ilvl="1">
      <w:start w:val="4"/>
      <w:numFmt w:val="decimal"/>
      <w:lvlText w:val="%1.%2."/>
      <w:lvlJc w:val="left"/>
      <w:pPr>
        <w:ind w:left="734" w:hanging="450"/>
        <w:jc w:val="left"/>
      </w:pPr>
      <w:rPr>
        <w:rFonts w:hint="default"/>
        <w:b/>
        <w:bCs/>
        <w:w w:val="100"/>
        <w:lang w:val="hu-HU" w:eastAsia="hu-HU" w:bidi="hu-HU"/>
      </w:rPr>
    </w:lvl>
    <w:lvl w:ilvl="2">
      <w:start w:val="1"/>
      <w:numFmt w:val="bullet"/>
      <w:lvlText w:val=""/>
      <w:lvlJc w:val="left"/>
      <w:pPr>
        <w:ind w:left="1000" w:hanging="360"/>
      </w:pPr>
      <w:rPr>
        <w:rFonts w:ascii="Symbol" w:hAnsi="Symbol" w:hint="default"/>
        <w:w w:val="100"/>
        <w:sz w:val="22"/>
        <w:szCs w:val="22"/>
        <w:lang w:val="hu-HU" w:eastAsia="hu-HU" w:bidi="hu-HU"/>
      </w:rPr>
    </w:lvl>
    <w:lvl w:ilvl="3">
      <w:numFmt w:val="bullet"/>
      <w:lvlText w:val="•"/>
      <w:lvlJc w:val="left"/>
      <w:pPr>
        <w:ind w:left="2163" w:hanging="360"/>
      </w:pPr>
      <w:rPr>
        <w:rFonts w:hint="default"/>
        <w:lang w:val="hu-HU" w:eastAsia="hu-HU" w:bidi="hu-HU"/>
      </w:rPr>
    </w:lvl>
    <w:lvl w:ilvl="4">
      <w:numFmt w:val="bullet"/>
      <w:lvlText w:val="•"/>
      <w:lvlJc w:val="left"/>
      <w:pPr>
        <w:ind w:left="3326" w:hanging="360"/>
      </w:pPr>
      <w:rPr>
        <w:rFonts w:hint="default"/>
        <w:lang w:val="hu-HU" w:eastAsia="hu-HU" w:bidi="hu-HU"/>
      </w:rPr>
    </w:lvl>
    <w:lvl w:ilvl="5">
      <w:numFmt w:val="bullet"/>
      <w:lvlText w:val="•"/>
      <w:lvlJc w:val="left"/>
      <w:pPr>
        <w:ind w:left="4489" w:hanging="360"/>
      </w:pPr>
      <w:rPr>
        <w:rFonts w:hint="default"/>
        <w:lang w:val="hu-HU" w:eastAsia="hu-HU" w:bidi="hu-HU"/>
      </w:rPr>
    </w:lvl>
    <w:lvl w:ilvl="6">
      <w:numFmt w:val="bullet"/>
      <w:lvlText w:val="•"/>
      <w:lvlJc w:val="left"/>
      <w:pPr>
        <w:ind w:left="5653" w:hanging="360"/>
      </w:pPr>
      <w:rPr>
        <w:rFonts w:hint="default"/>
        <w:lang w:val="hu-HU" w:eastAsia="hu-HU" w:bidi="hu-HU"/>
      </w:rPr>
    </w:lvl>
    <w:lvl w:ilvl="7">
      <w:numFmt w:val="bullet"/>
      <w:lvlText w:val="•"/>
      <w:lvlJc w:val="left"/>
      <w:pPr>
        <w:ind w:left="6816" w:hanging="360"/>
      </w:pPr>
      <w:rPr>
        <w:rFonts w:hint="default"/>
        <w:lang w:val="hu-HU" w:eastAsia="hu-HU" w:bidi="hu-HU"/>
      </w:rPr>
    </w:lvl>
    <w:lvl w:ilvl="8">
      <w:numFmt w:val="bullet"/>
      <w:lvlText w:val="•"/>
      <w:lvlJc w:val="left"/>
      <w:pPr>
        <w:ind w:left="7979" w:hanging="360"/>
      </w:pPr>
      <w:rPr>
        <w:rFonts w:hint="default"/>
        <w:lang w:val="hu-HU" w:eastAsia="hu-HU" w:bidi="hu-HU"/>
      </w:rPr>
    </w:lvl>
  </w:abstractNum>
  <w:abstractNum w:abstractNumId="48" w15:restartNumberingAfterBreak="0">
    <w:nsid w:val="784C4108"/>
    <w:multiLevelType w:val="hybridMultilevel"/>
    <w:tmpl w:val="7B22260A"/>
    <w:lvl w:ilvl="0" w:tplc="564C1CA6">
      <w:start w:val="1"/>
      <w:numFmt w:val="upperRoman"/>
      <w:lvlText w:val="%1."/>
      <w:lvlJc w:val="left"/>
      <w:pPr>
        <w:ind w:left="1080" w:hanging="720"/>
      </w:pPr>
      <w:rPr>
        <w:rFonts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7ECF0FCE"/>
    <w:multiLevelType w:val="hybridMultilevel"/>
    <w:tmpl w:val="EE12ACC2"/>
    <w:lvl w:ilvl="0" w:tplc="2FA29FFA">
      <w:numFmt w:val="bullet"/>
      <w:lvlText w:val="-"/>
      <w:lvlJc w:val="left"/>
      <w:pPr>
        <w:ind w:left="720" w:hanging="360"/>
      </w:pPr>
      <w:rPr>
        <w:rFonts w:ascii="Times New Roman" w:eastAsia="Times New Roman" w:hAnsi="Times New Roman" w:cs="Times New Roman" w:hint="default"/>
        <w:w w:val="100"/>
        <w:sz w:val="22"/>
        <w:szCs w:val="22"/>
        <w:lang w:val="hu-HU" w:eastAsia="hu-HU" w:bidi="hu-HU"/>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988166271">
    <w:abstractNumId w:val="14"/>
  </w:num>
  <w:num w:numId="2" w16cid:durableId="2002196115">
    <w:abstractNumId w:val="45"/>
  </w:num>
  <w:num w:numId="3" w16cid:durableId="1174028153">
    <w:abstractNumId w:val="32"/>
  </w:num>
  <w:num w:numId="4" w16cid:durableId="659578461">
    <w:abstractNumId w:val="29"/>
  </w:num>
  <w:num w:numId="5" w16cid:durableId="1588466987">
    <w:abstractNumId w:val="1"/>
  </w:num>
  <w:num w:numId="6" w16cid:durableId="1440683352">
    <w:abstractNumId w:val="23"/>
  </w:num>
  <w:num w:numId="7" w16cid:durableId="1462990413">
    <w:abstractNumId w:val="39"/>
  </w:num>
  <w:num w:numId="8" w16cid:durableId="1670517955">
    <w:abstractNumId w:val="31"/>
  </w:num>
  <w:num w:numId="9" w16cid:durableId="1370035700">
    <w:abstractNumId w:val="37"/>
  </w:num>
  <w:num w:numId="10" w16cid:durableId="719136057">
    <w:abstractNumId w:val="48"/>
  </w:num>
  <w:num w:numId="11" w16cid:durableId="1496414309">
    <w:abstractNumId w:val="44"/>
  </w:num>
  <w:num w:numId="12" w16cid:durableId="2122992239">
    <w:abstractNumId w:val="12"/>
  </w:num>
  <w:num w:numId="13" w16cid:durableId="425078531">
    <w:abstractNumId w:val="22"/>
  </w:num>
  <w:num w:numId="14" w16cid:durableId="1938515739">
    <w:abstractNumId w:val="7"/>
  </w:num>
  <w:num w:numId="15" w16cid:durableId="1470824462">
    <w:abstractNumId w:val="9"/>
  </w:num>
  <w:num w:numId="16" w16cid:durableId="2020740975">
    <w:abstractNumId w:val="17"/>
  </w:num>
  <w:num w:numId="17" w16cid:durableId="536624188">
    <w:abstractNumId w:val="30"/>
  </w:num>
  <w:num w:numId="18" w16cid:durableId="75248769">
    <w:abstractNumId w:val="3"/>
  </w:num>
  <w:num w:numId="19" w16cid:durableId="510333787">
    <w:abstractNumId w:val="5"/>
  </w:num>
  <w:num w:numId="20" w16cid:durableId="210270634">
    <w:abstractNumId w:val="10"/>
  </w:num>
  <w:num w:numId="21" w16cid:durableId="1241600135">
    <w:abstractNumId w:val="8"/>
  </w:num>
  <w:num w:numId="22" w16cid:durableId="933517398">
    <w:abstractNumId w:val="26"/>
  </w:num>
  <w:num w:numId="23" w16cid:durableId="597446757">
    <w:abstractNumId w:val="6"/>
  </w:num>
  <w:num w:numId="24" w16cid:durableId="965937606">
    <w:abstractNumId w:val="34"/>
  </w:num>
  <w:num w:numId="25" w16cid:durableId="596718455">
    <w:abstractNumId w:val="43"/>
  </w:num>
  <w:num w:numId="26" w16cid:durableId="885409307">
    <w:abstractNumId w:val="38"/>
  </w:num>
  <w:num w:numId="27" w16cid:durableId="203446276">
    <w:abstractNumId w:val="16"/>
  </w:num>
  <w:num w:numId="28" w16cid:durableId="525673648">
    <w:abstractNumId w:val="20"/>
  </w:num>
  <w:num w:numId="29" w16cid:durableId="1381858744">
    <w:abstractNumId w:val="4"/>
  </w:num>
  <w:num w:numId="30" w16cid:durableId="908004286">
    <w:abstractNumId w:val="2"/>
  </w:num>
  <w:num w:numId="31" w16cid:durableId="32579966">
    <w:abstractNumId w:val="33"/>
  </w:num>
  <w:num w:numId="32" w16cid:durableId="446316609">
    <w:abstractNumId w:val="11"/>
  </w:num>
  <w:num w:numId="33" w16cid:durableId="880674102">
    <w:abstractNumId w:val="41"/>
  </w:num>
  <w:num w:numId="34" w16cid:durableId="318271222">
    <w:abstractNumId w:val="28"/>
  </w:num>
  <w:num w:numId="35" w16cid:durableId="390229687">
    <w:abstractNumId w:val="42"/>
  </w:num>
  <w:num w:numId="36" w16cid:durableId="1332951496">
    <w:abstractNumId w:val="40"/>
  </w:num>
  <w:num w:numId="37" w16cid:durableId="1932078863">
    <w:abstractNumId w:val="35"/>
  </w:num>
  <w:num w:numId="38" w16cid:durableId="8528469">
    <w:abstractNumId w:val="15"/>
  </w:num>
  <w:num w:numId="39" w16cid:durableId="1134372089">
    <w:abstractNumId w:val="49"/>
  </w:num>
  <w:num w:numId="40" w16cid:durableId="341205879">
    <w:abstractNumId w:val="21"/>
  </w:num>
  <w:num w:numId="41" w16cid:durableId="373698912">
    <w:abstractNumId w:val="46"/>
  </w:num>
  <w:num w:numId="42" w16cid:durableId="1780566297">
    <w:abstractNumId w:val="24"/>
  </w:num>
  <w:num w:numId="43" w16cid:durableId="1577740322">
    <w:abstractNumId w:val="27"/>
  </w:num>
  <w:num w:numId="44" w16cid:durableId="1915972378">
    <w:abstractNumId w:val="13"/>
  </w:num>
  <w:num w:numId="45" w16cid:durableId="1785660556">
    <w:abstractNumId w:val="36"/>
  </w:num>
  <w:num w:numId="46" w16cid:durableId="2103908954">
    <w:abstractNumId w:val="19"/>
  </w:num>
  <w:num w:numId="47" w16cid:durableId="614603155">
    <w:abstractNumId w:val="0"/>
  </w:num>
  <w:num w:numId="48" w16cid:durableId="1940484264">
    <w:abstractNumId w:val="18"/>
  </w:num>
  <w:num w:numId="49" w16cid:durableId="1695957107">
    <w:abstractNumId w:val="25"/>
  </w:num>
  <w:num w:numId="50" w16cid:durableId="152636118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FC"/>
    <w:rsid w:val="0004304A"/>
    <w:rsid w:val="000525FF"/>
    <w:rsid w:val="00121D8C"/>
    <w:rsid w:val="00125F4A"/>
    <w:rsid w:val="0014574B"/>
    <w:rsid w:val="001C0EE6"/>
    <w:rsid w:val="001D33D7"/>
    <w:rsid w:val="001F6D71"/>
    <w:rsid w:val="00200E1B"/>
    <w:rsid w:val="00285490"/>
    <w:rsid w:val="002D5D32"/>
    <w:rsid w:val="0034340D"/>
    <w:rsid w:val="003456FB"/>
    <w:rsid w:val="003A6C92"/>
    <w:rsid w:val="003E647C"/>
    <w:rsid w:val="003F016B"/>
    <w:rsid w:val="004033E4"/>
    <w:rsid w:val="00432590"/>
    <w:rsid w:val="004568F7"/>
    <w:rsid w:val="004B7725"/>
    <w:rsid w:val="004C665D"/>
    <w:rsid w:val="004D4FC6"/>
    <w:rsid w:val="00531FA4"/>
    <w:rsid w:val="0056673F"/>
    <w:rsid w:val="005825DF"/>
    <w:rsid w:val="005903BD"/>
    <w:rsid w:val="00613442"/>
    <w:rsid w:val="006759A1"/>
    <w:rsid w:val="00693E32"/>
    <w:rsid w:val="006F27EA"/>
    <w:rsid w:val="00773E93"/>
    <w:rsid w:val="007B46E1"/>
    <w:rsid w:val="007B5FF0"/>
    <w:rsid w:val="007C0D10"/>
    <w:rsid w:val="007D538A"/>
    <w:rsid w:val="008075FC"/>
    <w:rsid w:val="0082602A"/>
    <w:rsid w:val="00877404"/>
    <w:rsid w:val="008D6D1D"/>
    <w:rsid w:val="008E4C05"/>
    <w:rsid w:val="008F2D27"/>
    <w:rsid w:val="0090663A"/>
    <w:rsid w:val="00915284"/>
    <w:rsid w:val="00920BDE"/>
    <w:rsid w:val="0097478D"/>
    <w:rsid w:val="009B0F83"/>
    <w:rsid w:val="009C6DB1"/>
    <w:rsid w:val="00A90067"/>
    <w:rsid w:val="00A9276D"/>
    <w:rsid w:val="00B01807"/>
    <w:rsid w:val="00B02E53"/>
    <w:rsid w:val="00BD6451"/>
    <w:rsid w:val="00C26A49"/>
    <w:rsid w:val="00C50C08"/>
    <w:rsid w:val="00C8506F"/>
    <w:rsid w:val="00CC4FCF"/>
    <w:rsid w:val="00D2235E"/>
    <w:rsid w:val="00D31628"/>
    <w:rsid w:val="00D40968"/>
    <w:rsid w:val="00D562F5"/>
    <w:rsid w:val="00D91A87"/>
    <w:rsid w:val="00DB4228"/>
    <w:rsid w:val="00DB52F4"/>
    <w:rsid w:val="00DC6014"/>
    <w:rsid w:val="00DF28FA"/>
    <w:rsid w:val="00E1736D"/>
    <w:rsid w:val="00E42276"/>
    <w:rsid w:val="00E42A48"/>
    <w:rsid w:val="00E55B4E"/>
    <w:rsid w:val="00ED61D7"/>
    <w:rsid w:val="00F10FCB"/>
    <w:rsid w:val="00F650B9"/>
    <w:rsid w:val="00F7093B"/>
    <w:rsid w:val="00F82C44"/>
    <w:rsid w:val="00F83696"/>
    <w:rsid w:val="00F9127F"/>
    <w:rsid w:val="00FB72B4"/>
    <w:rsid w:val="00FF0B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936AC"/>
  <w15:chartTrackingRefBased/>
  <w15:docId w15:val="{7D6C33A6-AD8F-4FC8-922D-F118426E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075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920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613442"/>
    <w:pPr>
      <w:keepNext/>
      <w:keepLines/>
      <w:spacing w:before="40" w:after="0"/>
      <w:outlineLvl w:val="2"/>
    </w:pPr>
    <w:rPr>
      <w:rFonts w:asciiTheme="majorHAnsi" w:eastAsiaTheme="majorEastAsia" w:hAnsiTheme="majorHAnsi" w:cstheme="majorBidi"/>
      <w:color w:val="1F4D78" w:themeColor="accent1" w:themeShade="7F"/>
    </w:rPr>
  </w:style>
  <w:style w:type="paragraph" w:styleId="Cmsor4">
    <w:name w:val="heading 4"/>
    <w:basedOn w:val="Norml"/>
    <w:next w:val="Norml"/>
    <w:link w:val="Cmsor4Char"/>
    <w:uiPriority w:val="9"/>
    <w:unhideWhenUsed/>
    <w:qFormat/>
    <w:rsid w:val="006134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5">
    <w:name w:val="heading 5"/>
    <w:basedOn w:val="Norml"/>
    <w:next w:val="Norml"/>
    <w:link w:val="Cmsor5Char"/>
    <w:uiPriority w:val="9"/>
    <w:semiHidden/>
    <w:unhideWhenUsed/>
    <w:qFormat/>
    <w:rsid w:val="005903BD"/>
    <w:pPr>
      <w:keepNext/>
      <w:keepLines/>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link w:val="Cmsor6Char"/>
    <w:uiPriority w:val="1"/>
    <w:qFormat/>
    <w:rsid w:val="008075FC"/>
    <w:pPr>
      <w:widowControl w:val="0"/>
      <w:autoSpaceDE w:val="0"/>
      <w:autoSpaceDN w:val="0"/>
      <w:spacing w:after="0" w:line="240" w:lineRule="auto"/>
      <w:ind w:left="545"/>
      <w:outlineLvl w:val="5"/>
    </w:pPr>
    <w:rPr>
      <w:rFonts w:eastAsia="Times New Roman"/>
      <w:b/>
      <w:bCs/>
      <w:sz w:val="21"/>
      <w:szCs w:val="21"/>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075FC"/>
    <w:pPr>
      <w:tabs>
        <w:tab w:val="center" w:pos="4536"/>
        <w:tab w:val="right" w:pos="9072"/>
      </w:tabs>
      <w:spacing w:after="0" w:line="240" w:lineRule="auto"/>
    </w:pPr>
  </w:style>
  <w:style w:type="character" w:customStyle="1" w:styleId="lfejChar">
    <w:name w:val="Élőfej Char"/>
    <w:basedOn w:val="Bekezdsalapbettpusa"/>
    <w:link w:val="lfej"/>
    <w:uiPriority w:val="99"/>
    <w:rsid w:val="008075FC"/>
  </w:style>
  <w:style w:type="paragraph" w:styleId="llb">
    <w:name w:val="footer"/>
    <w:basedOn w:val="Norml"/>
    <w:link w:val="llbChar"/>
    <w:uiPriority w:val="99"/>
    <w:unhideWhenUsed/>
    <w:rsid w:val="008075FC"/>
    <w:pPr>
      <w:tabs>
        <w:tab w:val="center" w:pos="4536"/>
        <w:tab w:val="right" w:pos="9072"/>
      </w:tabs>
      <w:spacing w:after="0" w:line="240" w:lineRule="auto"/>
    </w:pPr>
  </w:style>
  <w:style w:type="character" w:customStyle="1" w:styleId="llbChar">
    <w:name w:val="Élőláb Char"/>
    <w:basedOn w:val="Bekezdsalapbettpusa"/>
    <w:link w:val="llb"/>
    <w:uiPriority w:val="99"/>
    <w:rsid w:val="008075FC"/>
  </w:style>
  <w:style w:type="table" w:styleId="Tblzategyszer3">
    <w:name w:val="Plain Table 3"/>
    <w:basedOn w:val="Normltblzat"/>
    <w:uiPriority w:val="43"/>
    <w:rsid w:val="008075FC"/>
    <w:pPr>
      <w:spacing w:after="0" w:line="240" w:lineRule="auto"/>
    </w:pPr>
    <w:rPr>
      <w:rFonts w:asciiTheme="minorHAnsi" w:eastAsiaTheme="minorEastAsia"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msor1Char">
    <w:name w:val="Címsor 1 Char"/>
    <w:basedOn w:val="Bekezdsalapbettpusa"/>
    <w:link w:val="Cmsor1"/>
    <w:uiPriority w:val="9"/>
    <w:rsid w:val="008075FC"/>
    <w:rPr>
      <w:rFonts w:asciiTheme="majorHAnsi" w:eastAsiaTheme="majorEastAsia" w:hAnsiTheme="majorHAnsi" w:cstheme="majorBidi"/>
      <w:color w:val="2E74B5" w:themeColor="accent1" w:themeShade="BF"/>
      <w:sz w:val="32"/>
      <w:szCs w:val="32"/>
    </w:rPr>
  </w:style>
  <w:style w:type="paragraph" w:styleId="Tartalomjegyzkcmsora">
    <w:name w:val="TOC Heading"/>
    <w:basedOn w:val="Cmsor1"/>
    <w:next w:val="Norml"/>
    <w:uiPriority w:val="39"/>
    <w:unhideWhenUsed/>
    <w:qFormat/>
    <w:rsid w:val="008075FC"/>
    <w:pPr>
      <w:outlineLvl w:val="9"/>
    </w:pPr>
    <w:rPr>
      <w:lang w:eastAsia="hu-HU"/>
    </w:rPr>
  </w:style>
  <w:style w:type="character" w:customStyle="1" w:styleId="Cmsor6Char">
    <w:name w:val="Címsor 6 Char"/>
    <w:basedOn w:val="Bekezdsalapbettpusa"/>
    <w:link w:val="Cmsor6"/>
    <w:uiPriority w:val="1"/>
    <w:rsid w:val="008075FC"/>
    <w:rPr>
      <w:rFonts w:eastAsia="Times New Roman"/>
      <w:b/>
      <w:bCs/>
      <w:sz w:val="21"/>
      <w:szCs w:val="21"/>
      <w:lang w:eastAsia="hu-HU" w:bidi="hu-HU"/>
    </w:rPr>
  </w:style>
  <w:style w:type="table" w:customStyle="1" w:styleId="TableNormal">
    <w:name w:val="Table Normal"/>
    <w:uiPriority w:val="2"/>
    <w:semiHidden/>
    <w:unhideWhenUsed/>
    <w:qFormat/>
    <w:rsid w:val="008075FC"/>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8075FC"/>
    <w:pPr>
      <w:widowControl w:val="0"/>
      <w:autoSpaceDE w:val="0"/>
      <w:autoSpaceDN w:val="0"/>
      <w:spacing w:after="0" w:line="240" w:lineRule="auto"/>
    </w:pPr>
    <w:rPr>
      <w:rFonts w:eastAsia="Times New Roman"/>
      <w:sz w:val="21"/>
      <w:szCs w:val="21"/>
      <w:lang w:eastAsia="hu-HU" w:bidi="hu-HU"/>
    </w:rPr>
  </w:style>
  <w:style w:type="character" w:customStyle="1" w:styleId="SzvegtrzsChar">
    <w:name w:val="Szövegtörzs Char"/>
    <w:basedOn w:val="Bekezdsalapbettpusa"/>
    <w:link w:val="Szvegtrzs"/>
    <w:uiPriority w:val="1"/>
    <w:rsid w:val="008075FC"/>
    <w:rPr>
      <w:rFonts w:eastAsia="Times New Roman"/>
      <w:sz w:val="21"/>
      <w:szCs w:val="21"/>
      <w:lang w:eastAsia="hu-HU" w:bidi="hu-HU"/>
    </w:rPr>
  </w:style>
  <w:style w:type="paragraph" w:customStyle="1" w:styleId="TableParagraph">
    <w:name w:val="Table Paragraph"/>
    <w:basedOn w:val="Norml"/>
    <w:uiPriority w:val="1"/>
    <w:qFormat/>
    <w:rsid w:val="008075FC"/>
    <w:pPr>
      <w:widowControl w:val="0"/>
      <w:autoSpaceDE w:val="0"/>
      <w:autoSpaceDN w:val="0"/>
      <w:spacing w:after="0" w:line="240" w:lineRule="auto"/>
      <w:ind w:left="69"/>
    </w:pPr>
    <w:rPr>
      <w:rFonts w:eastAsia="Times New Roman"/>
      <w:sz w:val="22"/>
      <w:szCs w:val="22"/>
      <w:lang w:eastAsia="hu-HU" w:bidi="hu-HU"/>
    </w:rPr>
  </w:style>
  <w:style w:type="paragraph" w:styleId="Lbjegyzetszveg">
    <w:name w:val="footnote text"/>
    <w:basedOn w:val="Norml"/>
    <w:link w:val="LbjegyzetszvegChar"/>
    <w:uiPriority w:val="99"/>
    <w:semiHidden/>
    <w:unhideWhenUsed/>
    <w:rsid w:val="00920BD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20BDE"/>
    <w:rPr>
      <w:sz w:val="20"/>
      <w:szCs w:val="20"/>
    </w:rPr>
  </w:style>
  <w:style w:type="character" w:styleId="Lbjegyzet-hivatkozs">
    <w:name w:val="footnote reference"/>
    <w:basedOn w:val="Bekezdsalapbettpusa"/>
    <w:uiPriority w:val="99"/>
    <w:semiHidden/>
    <w:unhideWhenUsed/>
    <w:rsid w:val="00920BDE"/>
    <w:rPr>
      <w:vertAlign w:val="superscript"/>
    </w:rPr>
  </w:style>
  <w:style w:type="character" w:customStyle="1" w:styleId="Cmsor2Char">
    <w:name w:val="Címsor 2 Char"/>
    <w:basedOn w:val="Bekezdsalapbettpusa"/>
    <w:link w:val="Cmsor2"/>
    <w:uiPriority w:val="9"/>
    <w:semiHidden/>
    <w:rsid w:val="00920BDE"/>
    <w:rPr>
      <w:rFonts w:asciiTheme="majorHAnsi" w:eastAsiaTheme="majorEastAsia" w:hAnsiTheme="majorHAnsi" w:cstheme="majorBidi"/>
      <w:color w:val="2E74B5" w:themeColor="accent1" w:themeShade="BF"/>
      <w:sz w:val="26"/>
      <w:szCs w:val="26"/>
    </w:rPr>
  </w:style>
  <w:style w:type="paragraph" w:styleId="Vgjegyzetszvege">
    <w:name w:val="endnote text"/>
    <w:basedOn w:val="Norml"/>
    <w:link w:val="VgjegyzetszvegeChar"/>
    <w:uiPriority w:val="99"/>
    <w:semiHidden/>
    <w:unhideWhenUsed/>
    <w:rsid w:val="00613442"/>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613442"/>
    <w:rPr>
      <w:sz w:val="20"/>
      <w:szCs w:val="20"/>
    </w:rPr>
  </w:style>
  <w:style w:type="character" w:styleId="Vgjegyzet-hivatkozs">
    <w:name w:val="endnote reference"/>
    <w:basedOn w:val="Bekezdsalapbettpusa"/>
    <w:uiPriority w:val="99"/>
    <w:semiHidden/>
    <w:unhideWhenUsed/>
    <w:rsid w:val="00613442"/>
    <w:rPr>
      <w:vertAlign w:val="superscript"/>
    </w:rPr>
  </w:style>
  <w:style w:type="character" w:customStyle="1" w:styleId="Cmsor3Char">
    <w:name w:val="Címsor 3 Char"/>
    <w:basedOn w:val="Bekezdsalapbettpusa"/>
    <w:link w:val="Cmsor3"/>
    <w:uiPriority w:val="9"/>
    <w:rsid w:val="00613442"/>
    <w:rPr>
      <w:rFonts w:asciiTheme="majorHAnsi" w:eastAsiaTheme="majorEastAsia" w:hAnsiTheme="majorHAnsi" w:cstheme="majorBidi"/>
      <w:color w:val="1F4D78" w:themeColor="accent1" w:themeShade="7F"/>
    </w:rPr>
  </w:style>
  <w:style w:type="character" w:customStyle="1" w:styleId="Cmsor4Char">
    <w:name w:val="Címsor 4 Char"/>
    <w:basedOn w:val="Bekezdsalapbettpusa"/>
    <w:link w:val="Cmsor4"/>
    <w:uiPriority w:val="9"/>
    <w:rsid w:val="00613442"/>
    <w:rPr>
      <w:rFonts w:asciiTheme="majorHAnsi" w:eastAsiaTheme="majorEastAsia" w:hAnsiTheme="majorHAnsi" w:cstheme="majorBidi"/>
      <w:i/>
      <w:iCs/>
      <w:color w:val="2E74B5" w:themeColor="accent1" w:themeShade="BF"/>
    </w:rPr>
  </w:style>
  <w:style w:type="paragraph" w:styleId="Listaszerbekezds">
    <w:name w:val="List Paragraph"/>
    <w:basedOn w:val="Norml"/>
    <w:uiPriority w:val="1"/>
    <w:qFormat/>
    <w:rsid w:val="00613442"/>
    <w:pPr>
      <w:widowControl w:val="0"/>
      <w:autoSpaceDE w:val="0"/>
      <w:autoSpaceDN w:val="0"/>
      <w:spacing w:after="0" w:line="240" w:lineRule="auto"/>
      <w:ind w:left="658" w:hanging="180"/>
    </w:pPr>
    <w:rPr>
      <w:rFonts w:eastAsia="Times New Roman"/>
      <w:sz w:val="22"/>
      <w:szCs w:val="22"/>
      <w:lang w:eastAsia="hu-HU" w:bidi="hu-HU"/>
    </w:rPr>
  </w:style>
  <w:style w:type="character" w:customStyle="1" w:styleId="Cmsor5Char">
    <w:name w:val="Címsor 5 Char"/>
    <w:basedOn w:val="Bekezdsalapbettpusa"/>
    <w:link w:val="Cmsor5"/>
    <w:uiPriority w:val="9"/>
    <w:semiHidden/>
    <w:rsid w:val="005903BD"/>
    <w:rPr>
      <w:rFonts w:asciiTheme="majorHAnsi" w:eastAsiaTheme="majorEastAsia" w:hAnsiTheme="majorHAnsi" w:cstheme="majorBidi"/>
      <w:color w:val="2E74B5" w:themeColor="accent1" w:themeShade="BF"/>
    </w:rPr>
  </w:style>
  <w:style w:type="paragraph" w:styleId="TJ1">
    <w:name w:val="toc 1"/>
    <w:basedOn w:val="Norml"/>
    <w:next w:val="Norml"/>
    <w:autoRedefine/>
    <w:uiPriority w:val="39"/>
    <w:unhideWhenUsed/>
    <w:rsid w:val="002D5D32"/>
    <w:pPr>
      <w:spacing w:after="100"/>
    </w:pPr>
  </w:style>
  <w:style w:type="paragraph" w:styleId="TJ2">
    <w:name w:val="toc 2"/>
    <w:basedOn w:val="Norml"/>
    <w:next w:val="Norml"/>
    <w:autoRedefine/>
    <w:uiPriority w:val="39"/>
    <w:unhideWhenUsed/>
    <w:rsid w:val="002D5D32"/>
    <w:pPr>
      <w:spacing w:after="100"/>
      <w:ind w:left="240"/>
    </w:pPr>
  </w:style>
  <w:style w:type="paragraph" w:styleId="TJ3">
    <w:name w:val="toc 3"/>
    <w:basedOn w:val="Norml"/>
    <w:next w:val="Norml"/>
    <w:autoRedefine/>
    <w:uiPriority w:val="39"/>
    <w:unhideWhenUsed/>
    <w:rsid w:val="002D5D32"/>
    <w:pPr>
      <w:shd w:val="clear" w:color="auto" w:fill="FFFFFF" w:themeFill="background1"/>
      <w:tabs>
        <w:tab w:val="right" w:leader="dot" w:pos="10120"/>
      </w:tabs>
      <w:spacing w:after="100"/>
      <w:ind w:left="284"/>
    </w:pPr>
  </w:style>
  <w:style w:type="character" w:styleId="Hiperhivatkozs">
    <w:name w:val="Hyperlink"/>
    <w:basedOn w:val="Bekezdsalapbettpusa"/>
    <w:uiPriority w:val="99"/>
    <w:unhideWhenUsed/>
    <w:rsid w:val="002D5D32"/>
    <w:rPr>
      <w:color w:val="0563C1" w:themeColor="hyperlink"/>
      <w:u w:val="single"/>
    </w:rPr>
  </w:style>
  <w:style w:type="paragraph" w:styleId="Buborkszveg">
    <w:name w:val="Balloon Text"/>
    <w:basedOn w:val="Norml"/>
    <w:link w:val="BuborkszvegChar"/>
    <w:uiPriority w:val="99"/>
    <w:semiHidden/>
    <w:unhideWhenUsed/>
    <w:rsid w:val="003E647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E647C"/>
    <w:rPr>
      <w:rFonts w:ascii="Segoe UI" w:hAnsi="Segoe UI" w:cs="Segoe UI"/>
      <w:sz w:val="18"/>
      <w:szCs w:val="18"/>
    </w:rPr>
  </w:style>
  <w:style w:type="table" w:customStyle="1" w:styleId="Listaszertblzat26jellszn1">
    <w:name w:val="Listaszerű táblázat 2 – 6. jelölőszín1"/>
    <w:basedOn w:val="Normltblzat"/>
    <w:next w:val="Listaszertblzat26jellszn"/>
    <w:uiPriority w:val="47"/>
    <w:rsid w:val="00BD6451"/>
    <w:pPr>
      <w:spacing w:after="0" w:line="240" w:lineRule="auto"/>
    </w:pPr>
    <w:rPr>
      <w:rFonts w:asciiTheme="minorHAnsi" w:eastAsiaTheme="minorEastAsia" w:hAnsiTheme="minorHAnsi" w:cstheme="minorBidi"/>
      <w:sz w:val="22"/>
      <w:szCs w:val="22"/>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aszertblzat26jellszn">
    <w:name w:val="List Table 2 Accent 6"/>
    <w:basedOn w:val="Normltblzat"/>
    <w:uiPriority w:val="47"/>
    <w:rsid w:val="00BD6451"/>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eloldatlanmegemlts">
    <w:name w:val="Unresolved Mention"/>
    <w:basedOn w:val="Bekezdsalapbettpusa"/>
    <w:uiPriority w:val="99"/>
    <w:semiHidden/>
    <w:unhideWhenUsed/>
    <w:rsid w:val="00DB52F4"/>
    <w:rPr>
      <w:color w:val="605E5C"/>
      <w:shd w:val="clear" w:color="auto" w:fill="E1DFDD"/>
    </w:rPr>
  </w:style>
  <w:style w:type="paragraph" w:styleId="Vltozat">
    <w:name w:val="Revision"/>
    <w:hidden/>
    <w:uiPriority w:val="99"/>
    <w:semiHidden/>
    <w:rsid w:val="007B4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351683">
      <w:bodyDiv w:val="1"/>
      <w:marLeft w:val="0"/>
      <w:marRight w:val="0"/>
      <w:marTop w:val="0"/>
      <w:marBottom w:val="0"/>
      <w:divBdr>
        <w:top w:val="none" w:sz="0" w:space="0" w:color="auto"/>
        <w:left w:val="none" w:sz="0" w:space="0" w:color="auto"/>
        <w:bottom w:val="none" w:sz="0" w:space="0" w:color="auto"/>
        <w:right w:val="none" w:sz="0" w:space="0" w:color="auto"/>
      </w:divBdr>
    </w:div>
    <w:div w:id="117063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net.jogtar.hu/jogszabaly?docid=A1100204.T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6" ma:contentTypeDescription="Új dokumentum létrehozása." ma:contentTypeScope="" ma:versionID="0fac738eae229bac3c130eb369f41dc9">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200e419749b68eb23ad315f627491f3f"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D6409-85EE-4044-947E-F7EB40212900}">
  <ds:schemaRefs>
    <ds:schemaRef ds:uri="http://schemas.microsoft.com/sharepoint/v3/contenttype/forms"/>
  </ds:schemaRefs>
</ds:datastoreItem>
</file>

<file path=customXml/itemProps2.xml><?xml version="1.0" encoding="utf-8"?>
<ds:datastoreItem xmlns:ds="http://schemas.openxmlformats.org/officeDocument/2006/customXml" ds:itemID="{257E9058-FBFE-4491-956E-4B1D3FABCABD}">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1f4c7420-ec40-4a44-a15c-6f52e457a8f5"/>
    <ds:schemaRef ds:uri="43609c44-1a02-4315-af35-9867413b06e4"/>
    <ds:schemaRef ds:uri="http://www.w3.org/XML/1998/namespace"/>
    <ds:schemaRef ds:uri="http://purl.org/dc/terms/"/>
  </ds:schemaRefs>
</ds:datastoreItem>
</file>

<file path=customXml/itemProps3.xml><?xml version="1.0" encoding="utf-8"?>
<ds:datastoreItem xmlns:ds="http://schemas.openxmlformats.org/officeDocument/2006/customXml" ds:itemID="{963F9356-A004-4EE3-B196-E0ACA9E46A05}">
  <ds:schemaRefs>
    <ds:schemaRef ds:uri="http://schemas.openxmlformats.org/officeDocument/2006/bibliography"/>
  </ds:schemaRefs>
</ds:datastoreItem>
</file>

<file path=customXml/itemProps4.xml><?xml version="1.0" encoding="utf-8"?>
<ds:datastoreItem xmlns:ds="http://schemas.openxmlformats.org/officeDocument/2006/customXml" ds:itemID="{0418BB63-EF88-410D-A4EF-D4074AA248BE}"/>
</file>

<file path=docProps/app.xml><?xml version="1.0" encoding="utf-8"?>
<Properties xmlns="http://schemas.openxmlformats.org/officeDocument/2006/extended-properties" xmlns:vt="http://schemas.openxmlformats.org/officeDocument/2006/docPropsVTypes">
  <Template>Normal.dotm</Template>
  <TotalTime>4</TotalTime>
  <Pages>10</Pages>
  <Words>2856</Words>
  <Characters>19714</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Szlivka Andrea</dc:creator>
  <cp:keywords/>
  <dc:description/>
  <cp:lastModifiedBy>Szlivka Andrea</cp:lastModifiedBy>
  <cp:revision>7</cp:revision>
  <cp:lastPrinted>2022-05-20T09:09:00Z</cp:lastPrinted>
  <dcterms:created xsi:type="dcterms:W3CDTF">2022-05-09T07:19:00Z</dcterms:created>
  <dcterms:modified xsi:type="dcterms:W3CDTF">2022-05-20T09:09:00Z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ies>
</file>